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2.xml" ContentType="application/vnd.openxmlformats-officedocument.themeOverride+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3.xml" ContentType="application/vnd.openxmlformats-officedocument.themeOverride+xml"/>
  <Override PartName="/word/footer14.xml" ContentType="application/vnd.openxmlformats-officedocument.wordprocessingml.footer+xml"/>
  <Override PartName="/word/footer1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720849C" w14:textId="326F296F" w:rsidR="00E96AF7" w:rsidRDefault="005C7870">
      <w:r>
        <w:rPr>
          <w:noProof/>
        </w:rPr>
        <w:drawing>
          <wp:anchor distT="0" distB="0" distL="114300" distR="114300" simplePos="0" relativeHeight="251675659" behindDoc="0" locked="0" layoutInCell="1" allowOverlap="1" wp14:anchorId="6D954A9B" wp14:editId="48D9C6FE">
            <wp:simplePos x="0" y="0"/>
            <wp:positionH relativeFrom="margin">
              <wp:posOffset>-914400</wp:posOffset>
            </wp:positionH>
            <wp:positionV relativeFrom="margin">
              <wp:posOffset>-914400</wp:posOffset>
            </wp:positionV>
            <wp:extent cx="7772362" cy="10058400"/>
            <wp:effectExtent l="0" t="0" r="635" b="0"/>
            <wp:wrapNone/>
            <wp:docPr id="49525864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258647"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7772362" cy="10058400"/>
                    </a:xfrm>
                    <a:prstGeom prst="rect">
                      <a:avLst/>
                    </a:prstGeom>
                  </pic:spPr>
                </pic:pic>
              </a:graphicData>
            </a:graphic>
            <wp14:sizeRelH relativeFrom="page">
              <wp14:pctWidth>0</wp14:pctWidth>
            </wp14:sizeRelH>
            <wp14:sizeRelV relativeFrom="page">
              <wp14:pctHeight>0</wp14:pctHeight>
            </wp14:sizeRelV>
          </wp:anchor>
        </w:drawing>
      </w:r>
      <w:r w:rsidR="00E96AF7">
        <w:rPr>
          <w:b/>
          <w:caps/>
        </w:rPr>
        <w:br w:type="page"/>
      </w:r>
    </w:p>
    <w:sdt>
      <w:sdtPr>
        <w:rPr>
          <w:rFonts w:eastAsiaTheme="minorEastAsia" w:cstheme="majorBidi"/>
          <w:b w:val="0"/>
          <w:caps w:val="0"/>
          <w:color w:val="00A2E5"/>
          <w:sz w:val="56"/>
          <w:szCs w:val="56"/>
        </w:rPr>
        <w:id w:val="335867869"/>
        <w:docPartObj>
          <w:docPartGallery w:val="Cover Pages"/>
          <w:docPartUnique/>
        </w:docPartObj>
      </w:sdtPr>
      <w:sdtEndPr>
        <w:rPr>
          <w:color w:val="auto"/>
          <w:sz w:val="20"/>
          <w:szCs w:val="20"/>
        </w:rPr>
      </w:sdtEndPr>
      <w:sdtContent>
        <w:tbl>
          <w:tblPr>
            <w:tblStyle w:val="TableGrid"/>
            <w:tblW w:w="94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5"/>
            <w:gridCol w:w="4368"/>
          </w:tblGrid>
          <w:tr w:rsidR="00CF3DF4" w:rsidRPr="00AB531D" w14:paraId="678E9549" w14:textId="77777777" w:rsidTr="003922F6">
            <w:trPr>
              <w:trHeight w:val="4590"/>
            </w:trPr>
            <w:tc>
              <w:tcPr>
                <w:tcW w:w="9403" w:type="dxa"/>
                <w:gridSpan w:val="2"/>
                <w:shd w:val="clear" w:color="auto" w:fill="FFFFFF" w:themeFill="background1"/>
                <w:tcMar>
                  <w:top w:w="0" w:type="dxa"/>
                  <w:left w:w="115" w:type="dxa"/>
                  <w:right w:w="115" w:type="dxa"/>
                </w:tcMar>
                <w:vAlign w:val="center"/>
              </w:tcPr>
              <w:p w14:paraId="16B7A713" w14:textId="1F6E4C71" w:rsidR="00CF3DF4" w:rsidRPr="00AB531D" w:rsidRDefault="00CF3DF4" w:rsidP="00CF3DF4">
                <w:pPr>
                  <w:pStyle w:val="DraftFinal"/>
                  <w:rPr>
                    <w:rFonts w:cstheme="majorHAnsi"/>
                  </w:rPr>
                </w:pPr>
                <w:r w:rsidRPr="00B65994">
                  <w:rPr>
                    <w:rFonts w:cstheme="majorHAnsi"/>
                  </w:rPr>
                  <w:t>f</w:t>
                </w:r>
                <w:r w:rsidR="00C32E95">
                  <w:rPr>
                    <w:rFonts w:cstheme="majorHAnsi"/>
                  </w:rPr>
                  <w:t>inal</w:t>
                </w:r>
                <w:r w:rsidRPr="00AB531D">
                  <w:rPr>
                    <w:rFonts w:cstheme="majorHAnsi"/>
                  </w:rPr>
                  <w:t xml:space="preserve"> </w:t>
                </w:r>
              </w:p>
              <w:p w14:paraId="1E914205" w14:textId="766A6220" w:rsidR="00CF3DF4" w:rsidRPr="00330684" w:rsidRDefault="000F499B" w:rsidP="00330684">
                <w:pPr>
                  <w:pStyle w:val="ProposalTitle"/>
                  <w:rPr>
                    <w:rStyle w:val="ProposalTitle-White"/>
                    <w:color w:val="004A98"/>
                  </w:rPr>
                </w:pPr>
                <w:r w:rsidRPr="00330684">
                  <w:rPr>
                    <w:rStyle w:val="ProposalTitle-White"/>
                    <w:color w:val="004A98"/>
                  </w:rPr>
                  <w:t>W</w:t>
                </w:r>
                <w:r w:rsidR="007E30A3" w:rsidRPr="00330684">
                  <w:rPr>
                    <w:rStyle w:val="ProposalTitle-White"/>
                    <w:color w:val="004A98"/>
                  </w:rPr>
                  <w:t xml:space="preserve">ater </w:t>
                </w:r>
                <w:r w:rsidRPr="00330684">
                  <w:rPr>
                    <w:rStyle w:val="ProposalTitle-White"/>
                    <w:color w:val="004A98"/>
                  </w:rPr>
                  <w:t>R</w:t>
                </w:r>
                <w:r w:rsidR="007E30A3" w:rsidRPr="00330684">
                  <w:rPr>
                    <w:rStyle w:val="ProposalTitle-White"/>
                    <w:color w:val="004A98"/>
                  </w:rPr>
                  <w:t xml:space="preserve">eclamation </w:t>
                </w:r>
                <w:r w:rsidRPr="00330684">
                  <w:rPr>
                    <w:rStyle w:val="ProposalTitle-White"/>
                    <w:color w:val="004A98"/>
                  </w:rPr>
                  <w:t>F</w:t>
                </w:r>
                <w:r w:rsidR="007E30A3" w:rsidRPr="00330684">
                  <w:rPr>
                    <w:rStyle w:val="ProposalTitle-White"/>
                    <w:color w:val="004A98"/>
                  </w:rPr>
                  <w:t>acilities</w:t>
                </w:r>
                <w:r w:rsidRPr="00330684">
                  <w:rPr>
                    <w:rStyle w:val="ProposalTitle-White"/>
                    <w:color w:val="004A98"/>
                  </w:rPr>
                  <w:t xml:space="preserve"> Master </w:t>
                </w:r>
                <w:r w:rsidR="00A83F8F" w:rsidRPr="00330684">
                  <w:rPr>
                    <w:rStyle w:val="ProposalTitle-White"/>
                    <w:color w:val="004A98"/>
                  </w:rPr>
                  <w:t>P</w:t>
                </w:r>
                <w:r w:rsidRPr="00330684">
                  <w:rPr>
                    <w:rStyle w:val="ProposalTitle-White"/>
                    <w:color w:val="004A98"/>
                  </w:rPr>
                  <w:t>lan</w:t>
                </w:r>
              </w:p>
              <w:p w14:paraId="4719B220" w14:textId="77777777" w:rsidR="002457BF" w:rsidRPr="00CF5CDA" w:rsidRDefault="002457BF" w:rsidP="002457BF">
                <w:pPr>
                  <w:pStyle w:val="SubTitle0"/>
                </w:pPr>
                <w:r>
                  <w:t>Technical Memorandum</w:t>
                </w:r>
              </w:p>
              <w:p w14:paraId="6D296181" w14:textId="1BB85B5E" w:rsidR="00CF3DF4" w:rsidRPr="00AB531D" w:rsidRDefault="00CF3DF4" w:rsidP="00CF3DF4">
                <w:pPr>
                  <w:pStyle w:val="BVProjectNumber"/>
                  <w:rPr>
                    <w:rStyle w:val="Date-DkBlue"/>
                    <w:rFonts w:cstheme="majorHAnsi"/>
                  </w:rPr>
                </w:pPr>
                <w:r w:rsidRPr="00AB531D">
                  <w:rPr>
                    <w:rStyle w:val="Date-DkBlue"/>
                    <w:rFonts w:cstheme="majorHAnsi"/>
                  </w:rPr>
                  <w:t>B</w:t>
                </w:r>
                <w:r w:rsidR="00105036" w:rsidRPr="00AB531D">
                  <w:rPr>
                    <w:rStyle w:val="Date-DkBlue"/>
                    <w:rFonts w:cstheme="majorHAnsi"/>
                  </w:rPr>
                  <w:t xml:space="preserve">LACK </w:t>
                </w:r>
                <w:r w:rsidRPr="00AB531D">
                  <w:rPr>
                    <w:rStyle w:val="Date-DkBlue"/>
                    <w:rFonts w:cstheme="majorHAnsi"/>
                  </w:rPr>
                  <w:t>&amp;</w:t>
                </w:r>
                <w:r w:rsidR="00105036" w:rsidRPr="00AB531D">
                  <w:rPr>
                    <w:rStyle w:val="Date-DkBlue"/>
                    <w:rFonts w:cstheme="majorHAnsi"/>
                  </w:rPr>
                  <w:t xml:space="preserve"> </w:t>
                </w:r>
                <w:r w:rsidRPr="00AB531D">
                  <w:rPr>
                    <w:rStyle w:val="Date-DkBlue"/>
                    <w:rFonts w:cstheme="majorHAnsi"/>
                  </w:rPr>
                  <w:t>V</w:t>
                </w:r>
                <w:r w:rsidR="00105036" w:rsidRPr="00AB531D">
                  <w:rPr>
                    <w:rStyle w:val="Date-DkBlue"/>
                    <w:rFonts w:cstheme="majorHAnsi"/>
                  </w:rPr>
                  <w:t>EATCH</w:t>
                </w:r>
                <w:r w:rsidRPr="00AB531D">
                  <w:rPr>
                    <w:rStyle w:val="Date-DkBlue"/>
                    <w:rFonts w:cstheme="majorHAnsi"/>
                  </w:rPr>
                  <w:t xml:space="preserve"> PROJECT NO. </w:t>
                </w:r>
                <w:r w:rsidR="000F499B" w:rsidRPr="00AB531D">
                  <w:rPr>
                    <w:rStyle w:val="Date-DkBlue"/>
                    <w:rFonts w:cstheme="majorHAnsi"/>
                  </w:rPr>
                  <w:t>408831</w:t>
                </w:r>
                <w:r w:rsidR="0040184C" w:rsidRPr="00AB531D">
                  <w:rPr>
                    <w:rStyle w:val="Date-DkBlue"/>
                    <w:rFonts w:cstheme="majorHAnsi"/>
                  </w:rPr>
                  <w:br/>
                </w:r>
                <w:r w:rsidR="000F499B" w:rsidRPr="00AB531D">
                  <w:rPr>
                    <w:rStyle w:val="Date-DkBlue"/>
                    <w:rFonts w:cstheme="majorHAnsi"/>
                  </w:rPr>
                  <w:t>City project no. 17-0007-ut</w:t>
                </w:r>
              </w:p>
            </w:tc>
          </w:tr>
          <w:tr w:rsidR="00CF3DF4" w:rsidRPr="00AB531D" w14:paraId="3E9A9675" w14:textId="77777777" w:rsidTr="00FA0CE4">
            <w:trPr>
              <w:trHeight w:val="4419"/>
            </w:trPr>
            <w:tc>
              <w:tcPr>
                <w:tcW w:w="9403" w:type="dxa"/>
                <w:gridSpan w:val="2"/>
                <w:shd w:val="clear" w:color="auto" w:fill="FFFFFF" w:themeFill="background1"/>
                <w:tcMar>
                  <w:left w:w="115" w:type="dxa"/>
                  <w:bottom w:w="0" w:type="dxa"/>
                  <w:right w:w="115" w:type="dxa"/>
                </w:tcMar>
                <w:vAlign w:val="bottom"/>
              </w:tcPr>
              <w:p w14:paraId="6EA0408B" w14:textId="01FA443C" w:rsidR="000F499B" w:rsidRPr="00AB531D" w:rsidRDefault="00CF3DF4" w:rsidP="000F499B">
                <w:pPr>
                  <w:pStyle w:val="DraftFinal-Blue"/>
                  <w:rPr>
                    <w:rFonts w:cstheme="majorHAnsi"/>
                  </w:rPr>
                </w:pPr>
                <w:r w:rsidRPr="00AB531D">
                  <w:rPr>
                    <w:rFonts w:cstheme="majorHAnsi"/>
                  </w:rPr>
                  <w:t>Prepared for</w:t>
                </w:r>
              </w:p>
              <w:p w14:paraId="348242DA" w14:textId="54F837B1" w:rsidR="000F499B" w:rsidRPr="00AB531D" w:rsidRDefault="000F499B" w:rsidP="00105036">
                <w:pPr>
                  <w:pStyle w:val="ClientLogo"/>
                  <w:rPr>
                    <w:rFonts w:ascii="Roboto" w:hAnsi="Roboto" w:cstheme="majorHAnsi"/>
                  </w:rPr>
                </w:pPr>
                <w:r w:rsidRPr="00AB531D">
                  <w:rPr>
                    <w:rStyle w:val="wacimagecontainer"/>
                    <w:rFonts w:ascii="Roboto" w:hAnsi="Roboto" w:cstheme="majorHAnsi"/>
                    <w:noProof/>
                    <w:sz w:val="18"/>
                    <w:szCs w:val="18"/>
                    <w:shd w:val="clear" w:color="auto" w:fill="FFFFFF"/>
                  </w:rPr>
                  <w:drawing>
                    <wp:inline distT="0" distB="0" distL="0" distR="0" wp14:anchorId="348E3D7B" wp14:editId="64EB0DB3">
                      <wp:extent cx="2533650" cy="704850"/>
                      <wp:effectExtent l="0" t="0" r="0" b="0"/>
                      <wp:docPr id="852890336" name="Picture 1" descr="Picture 2,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2, Pictur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33650" cy="704850"/>
                              </a:xfrm>
                              <a:prstGeom prst="rect">
                                <a:avLst/>
                              </a:prstGeom>
                              <a:noFill/>
                              <a:ln>
                                <a:noFill/>
                              </a:ln>
                            </pic:spPr>
                          </pic:pic>
                        </a:graphicData>
                      </a:graphic>
                    </wp:inline>
                  </w:drawing>
                </w:r>
              </w:p>
              <w:p w14:paraId="3C245243" w14:textId="1F7B0920" w:rsidR="0056757F" w:rsidRPr="009841AC" w:rsidRDefault="00D71138" w:rsidP="00D71138">
                <w:pPr>
                  <w:pStyle w:val="ClientName"/>
                  <w:rPr>
                    <w:rStyle w:val="ClientName-DkBlue"/>
                    <w:color w:val="004A98"/>
                  </w:rPr>
                </w:pPr>
                <w:r w:rsidRPr="009841AC">
                  <w:rPr>
                    <w:rStyle w:val="ClientName-DkBlue"/>
                    <w:color w:val="004A98"/>
                  </w:rPr>
                  <w:t xml:space="preserve">City </w:t>
                </w:r>
                <w:r>
                  <w:rPr>
                    <w:rStyle w:val="ClientName-DkBlue"/>
                    <w:color w:val="004A98"/>
                  </w:rPr>
                  <w:t>o</w:t>
                </w:r>
                <w:r w:rsidRPr="009841AC">
                  <w:rPr>
                    <w:rStyle w:val="ClientName-DkBlue"/>
                    <w:color w:val="004A98"/>
                  </w:rPr>
                  <w:t>f Clearwater</w:t>
                </w:r>
              </w:p>
              <w:sdt>
                <w:sdtPr>
                  <w:rPr>
                    <w:rStyle w:val="Date-DkBlue"/>
                    <w:rFonts w:cstheme="majorHAnsi"/>
                    <w:sz w:val="20"/>
                  </w:rPr>
                  <w:id w:val="335867870"/>
                  <w:date w:fullDate="2026-01-09T00:00:00Z">
                    <w:dateFormat w:val="d MMMM yyyy"/>
                    <w:lid w:val="en-US"/>
                    <w:storeMappedDataAs w:val="dateTime"/>
                    <w:calendar w:val="gregorian"/>
                  </w:date>
                </w:sdtPr>
                <w:sdtContent>
                  <w:p w14:paraId="31065CC4" w14:textId="125BF205" w:rsidR="00CF3DF4" w:rsidRDefault="001047F1" w:rsidP="00F9339E">
                    <w:pPr>
                      <w:pStyle w:val="Date0"/>
                      <w:rPr>
                        <w:rStyle w:val="Date-DkBlue"/>
                        <w:rFonts w:cstheme="majorHAnsi"/>
                        <w:sz w:val="20"/>
                      </w:rPr>
                    </w:pPr>
                    <w:r>
                      <w:rPr>
                        <w:rStyle w:val="Date-DkBlue"/>
                        <w:rFonts w:cstheme="majorHAnsi"/>
                        <w:sz w:val="20"/>
                      </w:rPr>
                      <w:t>9 January 2026</w:t>
                    </w:r>
                  </w:p>
                </w:sdtContent>
              </w:sd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540"/>
                  <w:gridCol w:w="4931"/>
                  <w:gridCol w:w="1710"/>
                </w:tblGrid>
                <w:tr w:rsidR="003922F6" w:rsidRPr="00AB531D" w14:paraId="6FBE4B45" w14:textId="77777777" w:rsidTr="00A72BE7">
                  <w:tc>
                    <w:tcPr>
                      <w:tcW w:w="1540" w:type="dxa"/>
                    </w:tcPr>
                    <w:p w14:paraId="170B312F" w14:textId="77777777" w:rsidR="003922F6" w:rsidRDefault="003922F6" w:rsidP="003922F6">
                      <w:pPr>
                        <w:pStyle w:val="SignoffTable"/>
                        <w:spacing w:before="240"/>
                        <w:rPr>
                          <w:rFonts w:cstheme="majorHAnsi"/>
                          <w:b/>
                        </w:rPr>
                      </w:pPr>
                    </w:p>
                    <w:p w14:paraId="1A8C97CD" w14:textId="77777777" w:rsidR="003922F6" w:rsidRDefault="003922F6" w:rsidP="003922F6">
                      <w:pPr>
                        <w:pStyle w:val="SignoffTable"/>
                        <w:spacing w:before="240"/>
                        <w:rPr>
                          <w:rFonts w:cstheme="majorHAnsi"/>
                          <w:b/>
                        </w:rPr>
                      </w:pPr>
                    </w:p>
                    <w:p w14:paraId="52BF7920" w14:textId="48C1B412" w:rsidR="003922F6" w:rsidRPr="00AB531D" w:rsidRDefault="003922F6" w:rsidP="003922F6">
                      <w:pPr>
                        <w:pStyle w:val="SignoffTable"/>
                        <w:spacing w:before="240"/>
                        <w:rPr>
                          <w:rFonts w:cstheme="majorHAnsi"/>
                          <w:b/>
                        </w:rPr>
                      </w:pPr>
                      <w:r w:rsidRPr="00AB531D">
                        <w:rPr>
                          <w:rFonts w:cstheme="majorHAnsi"/>
                          <w:b/>
                        </w:rPr>
                        <w:t>Professional Engineer:</w:t>
                      </w:r>
                    </w:p>
                  </w:tc>
                  <w:tc>
                    <w:tcPr>
                      <w:tcW w:w="4931" w:type="dxa"/>
                      <w:vAlign w:val="bottom"/>
                    </w:tcPr>
                    <w:p w14:paraId="16968F87" w14:textId="77777777" w:rsidR="003922F6" w:rsidRPr="00AB531D" w:rsidRDefault="003922F6" w:rsidP="003922F6">
                      <w:pPr>
                        <w:pStyle w:val="SignoffTable"/>
                        <w:tabs>
                          <w:tab w:val="left" w:pos="4508"/>
                        </w:tabs>
                        <w:spacing w:before="240"/>
                        <w:rPr>
                          <w:rFonts w:cstheme="majorHAnsi"/>
                          <w:u w:val="single"/>
                        </w:rPr>
                      </w:pPr>
                      <w:r w:rsidRPr="00AB531D">
                        <w:rPr>
                          <w:rFonts w:cstheme="majorHAnsi"/>
                          <w:u w:val="single"/>
                        </w:rPr>
                        <w:tab/>
                      </w:r>
                    </w:p>
                  </w:tc>
                  <w:tc>
                    <w:tcPr>
                      <w:tcW w:w="1710" w:type="dxa"/>
                      <w:vAlign w:val="bottom"/>
                    </w:tcPr>
                    <w:p w14:paraId="290CEBC9" w14:textId="77777777" w:rsidR="003922F6" w:rsidRPr="00AB531D" w:rsidRDefault="003922F6" w:rsidP="003922F6">
                      <w:pPr>
                        <w:pStyle w:val="SignoffTable"/>
                        <w:tabs>
                          <w:tab w:val="left" w:pos="1467"/>
                        </w:tabs>
                        <w:spacing w:before="240"/>
                        <w:rPr>
                          <w:rFonts w:cstheme="majorHAnsi"/>
                          <w:u w:val="single"/>
                        </w:rPr>
                      </w:pPr>
                      <w:r w:rsidRPr="00AB531D">
                        <w:rPr>
                          <w:rFonts w:cstheme="majorHAnsi"/>
                          <w:u w:val="single"/>
                        </w:rPr>
                        <w:tab/>
                      </w:r>
                    </w:p>
                  </w:tc>
                </w:tr>
                <w:tr w:rsidR="003922F6" w:rsidRPr="00AB531D" w14:paraId="7C95EAF7" w14:textId="77777777" w:rsidTr="00A72BE7">
                  <w:tc>
                    <w:tcPr>
                      <w:tcW w:w="1540" w:type="dxa"/>
                    </w:tcPr>
                    <w:p w14:paraId="725A7A51" w14:textId="77777777" w:rsidR="003922F6" w:rsidRPr="00AB531D" w:rsidRDefault="003922F6" w:rsidP="003922F6">
                      <w:pPr>
                        <w:pStyle w:val="SignoffTable"/>
                        <w:spacing w:before="0"/>
                        <w:rPr>
                          <w:rFonts w:cstheme="majorHAnsi"/>
                          <w:b/>
                        </w:rPr>
                      </w:pPr>
                    </w:p>
                  </w:tc>
                  <w:tc>
                    <w:tcPr>
                      <w:tcW w:w="4931" w:type="dxa"/>
                    </w:tcPr>
                    <w:p w14:paraId="14137721" w14:textId="77777777" w:rsidR="003922F6" w:rsidRPr="00AB531D" w:rsidRDefault="003922F6" w:rsidP="003922F6">
                      <w:pPr>
                        <w:pStyle w:val="SignoffTable"/>
                        <w:spacing w:before="0"/>
                        <w:rPr>
                          <w:rFonts w:cstheme="majorHAnsi"/>
                          <w:b/>
                        </w:rPr>
                      </w:pPr>
                      <w:r w:rsidRPr="00AB531D">
                        <w:rPr>
                          <w:rFonts w:cstheme="majorHAnsi"/>
                          <w:b/>
                        </w:rPr>
                        <w:t>Signature</w:t>
                      </w:r>
                    </w:p>
                  </w:tc>
                  <w:tc>
                    <w:tcPr>
                      <w:tcW w:w="1710" w:type="dxa"/>
                    </w:tcPr>
                    <w:p w14:paraId="49CDF0A6" w14:textId="77777777" w:rsidR="003922F6" w:rsidRPr="00AB531D" w:rsidRDefault="003922F6" w:rsidP="003922F6">
                      <w:pPr>
                        <w:pStyle w:val="SignoffTable"/>
                        <w:spacing w:before="0"/>
                        <w:rPr>
                          <w:rFonts w:cstheme="majorHAnsi"/>
                          <w:b/>
                        </w:rPr>
                      </w:pPr>
                      <w:r w:rsidRPr="00AB531D">
                        <w:rPr>
                          <w:rFonts w:cstheme="majorHAnsi"/>
                          <w:b/>
                        </w:rPr>
                        <w:t>Date</w:t>
                      </w:r>
                    </w:p>
                  </w:tc>
                </w:tr>
                <w:tr w:rsidR="003922F6" w:rsidRPr="00AB531D" w14:paraId="2E3D04DB" w14:textId="77777777" w:rsidTr="00A72BE7">
                  <w:tc>
                    <w:tcPr>
                      <w:tcW w:w="1540" w:type="dxa"/>
                    </w:tcPr>
                    <w:p w14:paraId="1E63FDB1" w14:textId="77777777" w:rsidR="003922F6" w:rsidRPr="00AB531D" w:rsidRDefault="003922F6" w:rsidP="003922F6">
                      <w:pPr>
                        <w:pStyle w:val="SignoffTable"/>
                        <w:spacing w:before="240"/>
                        <w:rPr>
                          <w:rFonts w:cstheme="majorHAnsi"/>
                          <w:b/>
                        </w:rPr>
                      </w:pPr>
                    </w:p>
                  </w:tc>
                  <w:tc>
                    <w:tcPr>
                      <w:tcW w:w="4931" w:type="dxa"/>
                      <w:vAlign w:val="bottom"/>
                    </w:tcPr>
                    <w:p w14:paraId="7D0841CB" w14:textId="77777777" w:rsidR="003922F6" w:rsidRPr="00AB531D" w:rsidRDefault="003922F6" w:rsidP="003922F6">
                      <w:pPr>
                        <w:pStyle w:val="SignoffTable"/>
                        <w:tabs>
                          <w:tab w:val="left" w:pos="4508"/>
                        </w:tabs>
                        <w:spacing w:before="240"/>
                        <w:rPr>
                          <w:rFonts w:cstheme="majorHAnsi"/>
                          <w:u w:val="single"/>
                        </w:rPr>
                      </w:pPr>
                      <w:r w:rsidRPr="00AB531D">
                        <w:rPr>
                          <w:rFonts w:cstheme="majorHAnsi"/>
                          <w:u w:val="single"/>
                        </w:rPr>
                        <w:tab/>
                      </w:r>
                    </w:p>
                  </w:tc>
                  <w:tc>
                    <w:tcPr>
                      <w:tcW w:w="1710" w:type="dxa"/>
                      <w:vAlign w:val="bottom"/>
                    </w:tcPr>
                    <w:p w14:paraId="40D1086D" w14:textId="77777777" w:rsidR="003922F6" w:rsidRPr="00AB531D" w:rsidRDefault="003922F6" w:rsidP="003922F6">
                      <w:pPr>
                        <w:pStyle w:val="SignoffTable"/>
                        <w:tabs>
                          <w:tab w:val="left" w:pos="1818"/>
                        </w:tabs>
                        <w:spacing w:before="240"/>
                        <w:rPr>
                          <w:rFonts w:cstheme="majorHAnsi"/>
                          <w:u w:val="single"/>
                        </w:rPr>
                      </w:pPr>
                    </w:p>
                  </w:tc>
                </w:tr>
                <w:tr w:rsidR="003922F6" w:rsidRPr="00AB531D" w14:paraId="2ED4BD7F" w14:textId="77777777" w:rsidTr="00A72BE7">
                  <w:tc>
                    <w:tcPr>
                      <w:tcW w:w="1540" w:type="dxa"/>
                    </w:tcPr>
                    <w:p w14:paraId="75F0156E" w14:textId="77777777" w:rsidR="003922F6" w:rsidRPr="00AB531D" w:rsidRDefault="003922F6" w:rsidP="003922F6">
                      <w:pPr>
                        <w:pStyle w:val="SignoffTable"/>
                        <w:spacing w:before="0"/>
                        <w:rPr>
                          <w:rFonts w:cstheme="majorHAnsi"/>
                          <w:b/>
                        </w:rPr>
                      </w:pPr>
                    </w:p>
                  </w:tc>
                  <w:tc>
                    <w:tcPr>
                      <w:tcW w:w="4931" w:type="dxa"/>
                    </w:tcPr>
                    <w:p w14:paraId="16730EEE" w14:textId="77777777" w:rsidR="003922F6" w:rsidRPr="00AB531D" w:rsidRDefault="003922F6" w:rsidP="003922F6">
                      <w:pPr>
                        <w:pStyle w:val="SignoffTable"/>
                        <w:spacing w:before="0"/>
                        <w:rPr>
                          <w:rFonts w:cstheme="majorHAnsi"/>
                          <w:b/>
                        </w:rPr>
                      </w:pPr>
                      <w:r w:rsidRPr="00AB531D">
                        <w:rPr>
                          <w:rFonts w:cstheme="majorHAnsi"/>
                          <w:b/>
                        </w:rPr>
                        <w:t>Printed Name</w:t>
                      </w:r>
                    </w:p>
                  </w:tc>
                  <w:tc>
                    <w:tcPr>
                      <w:tcW w:w="1710" w:type="dxa"/>
                    </w:tcPr>
                    <w:p w14:paraId="57107E93" w14:textId="77777777" w:rsidR="003922F6" w:rsidRPr="00AB531D" w:rsidRDefault="003922F6" w:rsidP="003922F6">
                      <w:pPr>
                        <w:pStyle w:val="SignoffTable"/>
                        <w:spacing w:before="0"/>
                        <w:rPr>
                          <w:rFonts w:cstheme="majorHAnsi"/>
                          <w:b/>
                        </w:rPr>
                      </w:pPr>
                    </w:p>
                  </w:tc>
                </w:tr>
                <w:tr w:rsidR="003922F6" w:rsidRPr="00AB531D" w14:paraId="7294A6E7" w14:textId="77777777" w:rsidTr="00A72BE7">
                  <w:tc>
                    <w:tcPr>
                      <w:tcW w:w="1540" w:type="dxa"/>
                    </w:tcPr>
                    <w:p w14:paraId="327680C9" w14:textId="77777777" w:rsidR="003922F6" w:rsidRPr="00AB531D" w:rsidRDefault="003922F6" w:rsidP="003922F6">
                      <w:pPr>
                        <w:pStyle w:val="SignoffTable"/>
                        <w:spacing w:before="240"/>
                        <w:rPr>
                          <w:rFonts w:cstheme="majorHAnsi"/>
                          <w:b/>
                        </w:rPr>
                      </w:pPr>
                    </w:p>
                  </w:tc>
                  <w:tc>
                    <w:tcPr>
                      <w:tcW w:w="4931" w:type="dxa"/>
                      <w:vAlign w:val="bottom"/>
                    </w:tcPr>
                    <w:p w14:paraId="07377C16" w14:textId="77777777" w:rsidR="003922F6" w:rsidRPr="00AB531D" w:rsidRDefault="003922F6" w:rsidP="003922F6">
                      <w:pPr>
                        <w:pStyle w:val="SignoffTable"/>
                        <w:tabs>
                          <w:tab w:val="left" w:pos="4508"/>
                        </w:tabs>
                        <w:spacing w:before="240"/>
                        <w:rPr>
                          <w:rFonts w:cstheme="majorHAnsi"/>
                          <w:u w:val="single"/>
                        </w:rPr>
                      </w:pPr>
                      <w:r w:rsidRPr="00AB531D">
                        <w:rPr>
                          <w:rFonts w:cstheme="majorHAnsi"/>
                          <w:u w:val="single"/>
                        </w:rPr>
                        <w:tab/>
                      </w:r>
                    </w:p>
                  </w:tc>
                  <w:tc>
                    <w:tcPr>
                      <w:tcW w:w="1710" w:type="dxa"/>
                      <w:vAlign w:val="bottom"/>
                    </w:tcPr>
                    <w:p w14:paraId="769FFC08" w14:textId="77777777" w:rsidR="003922F6" w:rsidRPr="00AB531D" w:rsidRDefault="003922F6" w:rsidP="003922F6">
                      <w:pPr>
                        <w:pStyle w:val="SignoffTable"/>
                        <w:tabs>
                          <w:tab w:val="left" w:pos="1818"/>
                        </w:tabs>
                        <w:spacing w:before="240"/>
                        <w:rPr>
                          <w:rFonts w:cstheme="majorHAnsi"/>
                          <w:u w:val="single"/>
                        </w:rPr>
                      </w:pPr>
                    </w:p>
                  </w:tc>
                </w:tr>
                <w:tr w:rsidR="003922F6" w:rsidRPr="00AB531D" w14:paraId="277F4644" w14:textId="77777777" w:rsidTr="00A72BE7">
                  <w:tc>
                    <w:tcPr>
                      <w:tcW w:w="1540" w:type="dxa"/>
                    </w:tcPr>
                    <w:p w14:paraId="4BD3F09E" w14:textId="77777777" w:rsidR="003922F6" w:rsidRPr="00AB531D" w:rsidRDefault="003922F6" w:rsidP="003922F6">
                      <w:pPr>
                        <w:pStyle w:val="SignoffTable"/>
                        <w:spacing w:before="0"/>
                        <w:rPr>
                          <w:rFonts w:cstheme="majorHAnsi"/>
                          <w:b/>
                        </w:rPr>
                      </w:pPr>
                    </w:p>
                  </w:tc>
                  <w:tc>
                    <w:tcPr>
                      <w:tcW w:w="4931" w:type="dxa"/>
                    </w:tcPr>
                    <w:p w14:paraId="1CC2AB40" w14:textId="77777777" w:rsidR="003922F6" w:rsidRPr="00AB531D" w:rsidRDefault="003922F6" w:rsidP="003922F6">
                      <w:pPr>
                        <w:pStyle w:val="SignoffTable"/>
                        <w:spacing w:before="0"/>
                        <w:rPr>
                          <w:rFonts w:cstheme="majorHAnsi"/>
                          <w:b/>
                        </w:rPr>
                      </w:pPr>
                      <w:r w:rsidRPr="00AB531D">
                        <w:rPr>
                          <w:rFonts w:cstheme="majorHAnsi"/>
                          <w:b/>
                        </w:rPr>
                        <w:t>License No.</w:t>
                      </w:r>
                    </w:p>
                  </w:tc>
                  <w:tc>
                    <w:tcPr>
                      <w:tcW w:w="1710" w:type="dxa"/>
                    </w:tcPr>
                    <w:p w14:paraId="73308585" w14:textId="77777777" w:rsidR="003922F6" w:rsidRPr="00AB531D" w:rsidRDefault="003922F6" w:rsidP="003922F6">
                      <w:pPr>
                        <w:pStyle w:val="SignoffTable"/>
                        <w:spacing w:before="0"/>
                        <w:rPr>
                          <w:rFonts w:cstheme="majorHAnsi"/>
                          <w:b/>
                        </w:rPr>
                      </w:pPr>
                    </w:p>
                  </w:tc>
                </w:tr>
                <w:tr w:rsidR="003922F6" w:rsidRPr="00AB531D" w14:paraId="14BDB4B2" w14:textId="77777777" w:rsidTr="00A72BE7">
                  <w:tc>
                    <w:tcPr>
                      <w:tcW w:w="1540" w:type="dxa"/>
                    </w:tcPr>
                    <w:p w14:paraId="58B7576C" w14:textId="77777777" w:rsidR="003922F6" w:rsidRPr="00AB531D" w:rsidRDefault="003922F6" w:rsidP="003922F6">
                      <w:pPr>
                        <w:pStyle w:val="SignoffTable"/>
                        <w:rPr>
                          <w:rFonts w:cstheme="majorHAnsi"/>
                          <w:b/>
                        </w:rPr>
                      </w:pPr>
                    </w:p>
                  </w:tc>
                  <w:tc>
                    <w:tcPr>
                      <w:tcW w:w="4931" w:type="dxa"/>
                    </w:tcPr>
                    <w:p w14:paraId="0CA1B755" w14:textId="77777777" w:rsidR="003922F6" w:rsidRPr="00AB531D" w:rsidRDefault="003922F6" w:rsidP="003922F6">
                      <w:pPr>
                        <w:pStyle w:val="SignoffTable"/>
                        <w:rPr>
                          <w:rFonts w:cstheme="majorHAnsi"/>
                        </w:rPr>
                      </w:pPr>
                    </w:p>
                  </w:tc>
                  <w:tc>
                    <w:tcPr>
                      <w:tcW w:w="1710" w:type="dxa"/>
                    </w:tcPr>
                    <w:p w14:paraId="3302FD57" w14:textId="77777777" w:rsidR="003922F6" w:rsidRPr="00AB531D" w:rsidRDefault="003922F6" w:rsidP="003922F6">
                      <w:pPr>
                        <w:pStyle w:val="SignoffTable"/>
                        <w:rPr>
                          <w:rFonts w:cstheme="majorHAnsi"/>
                        </w:rPr>
                      </w:pPr>
                    </w:p>
                  </w:tc>
                </w:tr>
              </w:tbl>
              <w:p w14:paraId="0EBB32DA" w14:textId="0F0E444C" w:rsidR="003922F6" w:rsidRPr="00AB531D" w:rsidRDefault="003922F6" w:rsidP="00F9339E">
                <w:pPr>
                  <w:pStyle w:val="Date0"/>
                  <w:rPr>
                    <w:rStyle w:val="Date-DkBlue"/>
                    <w:rFonts w:cstheme="majorHAnsi"/>
                    <w:sz w:val="20"/>
                  </w:rPr>
                </w:pPr>
              </w:p>
            </w:tc>
          </w:tr>
          <w:tr w:rsidR="00CF3DF4" w:rsidRPr="00AB531D" w14:paraId="5E95EC44" w14:textId="77777777" w:rsidTr="00E96AF7">
            <w:trPr>
              <w:trHeight w:val="1080"/>
            </w:trPr>
            <w:tc>
              <w:tcPr>
                <w:tcW w:w="5043" w:type="dxa"/>
                <w:shd w:val="clear" w:color="auto" w:fill="FFFFFF" w:themeFill="background1"/>
                <w:tcMar>
                  <w:top w:w="720" w:type="dxa"/>
                  <w:left w:w="115" w:type="dxa"/>
                  <w:right w:w="115" w:type="dxa"/>
                </w:tcMar>
                <w:vAlign w:val="bottom"/>
              </w:tcPr>
              <w:p w14:paraId="4B8AE85C" w14:textId="77777777" w:rsidR="00CF3DF4" w:rsidRPr="00AB531D" w:rsidRDefault="00CF3DF4" w:rsidP="00FA0CE4">
                <w:pPr>
                  <w:pStyle w:val="DraftFinal-Blue"/>
                  <w:rPr>
                    <w:rFonts w:cstheme="majorHAnsi"/>
                  </w:rPr>
                </w:pPr>
              </w:p>
            </w:tc>
            <w:tc>
              <w:tcPr>
                <w:tcW w:w="4360" w:type="dxa"/>
                <w:shd w:val="clear" w:color="auto" w:fill="FFFFFF" w:themeFill="background1"/>
                <w:noWrap/>
                <w:tcMar>
                  <w:top w:w="720" w:type="dxa"/>
                  <w:left w:w="0" w:type="dxa"/>
                  <w:bottom w:w="0" w:type="dxa"/>
                  <w:right w:w="115" w:type="dxa"/>
                </w:tcMar>
                <w:vAlign w:val="bottom"/>
              </w:tcPr>
              <w:p w14:paraId="2B00F3CE" w14:textId="77777777" w:rsidR="00CF3DF4" w:rsidRPr="00AB531D" w:rsidRDefault="0067657A" w:rsidP="00422DD0">
                <w:pPr>
                  <w:pStyle w:val="BodyTextNoSpace"/>
                  <w:jc w:val="right"/>
                  <w:rPr>
                    <w:rFonts w:cstheme="majorHAnsi"/>
                  </w:rPr>
                </w:pPr>
                <w:r w:rsidRPr="00AB531D">
                  <w:rPr>
                    <w:rFonts w:cstheme="majorHAnsi"/>
                    <w:noProof/>
                  </w:rPr>
                  <w:drawing>
                    <wp:inline distT="0" distB="0" distL="0" distR="0" wp14:anchorId="226ABD32" wp14:editId="73E8E188">
                      <wp:extent cx="2377440" cy="448056"/>
                      <wp:effectExtent l="0" t="0" r="381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 BV_HORIZONTAL_RGB_Digital.jpg"/>
                              <pic:cNvPicPr/>
                            </pic:nvPicPr>
                            <pic:blipFill rotWithShape="1">
                              <a:blip r:embed="rId15" cstate="print">
                                <a:extLst>
                                  <a:ext uri="{28A0092B-C50C-407E-A947-70E740481C1C}">
                                    <a14:useLocalDpi xmlns:a14="http://schemas.microsoft.com/office/drawing/2010/main" val="0"/>
                                  </a:ext>
                                </a:extLst>
                              </a:blip>
                              <a:srcRect l="13470" t="31439" r="12706" b="32105"/>
                              <a:stretch/>
                            </pic:blipFill>
                            <pic:spPr bwMode="auto">
                              <a:xfrm>
                                <a:off x="0" y="0"/>
                                <a:ext cx="2377440" cy="448056"/>
                              </a:xfrm>
                              <a:prstGeom prst="rect">
                                <a:avLst/>
                              </a:prstGeom>
                              <a:ln>
                                <a:noFill/>
                              </a:ln>
                              <a:extLst>
                                <a:ext uri="{53640926-AAD7-44D8-BBD7-CCE9431645EC}">
                                  <a14:shadowObscured xmlns:a14="http://schemas.microsoft.com/office/drawing/2010/main"/>
                                </a:ext>
                              </a:extLst>
                            </pic:spPr>
                          </pic:pic>
                        </a:graphicData>
                      </a:graphic>
                    </wp:inline>
                  </w:drawing>
                </w:r>
              </w:p>
            </w:tc>
          </w:tr>
        </w:tbl>
      </w:sdtContent>
    </w:sdt>
    <w:p w14:paraId="24AE4B25" w14:textId="77777777" w:rsidR="003E0767" w:rsidRPr="00AB531D" w:rsidRDefault="003E0767" w:rsidP="005D56E5">
      <w:pPr>
        <w:pStyle w:val="BodyText"/>
        <w:rPr>
          <w:rFonts w:cstheme="majorHAnsi"/>
        </w:rPr>
        <w:sectPr w:rsidR="003E0767" w:rsidRPr="00AB531D" w:rsidSect="00D31DFD">
          <w:headerReference w:type="even" r:id="rId16"/>
          <w:headerReference w:type="default" r:id="rId17"/>
          <w:footerReference w:type="even" r:id="rId18"/>
          <w:footerReference w:type="default" r:id="rId19"/>
          <w:footerReference w:type="first" r:id="rId20"/>
          <w:pgSz w:w="12240" w:h="15840" w:code="1"/>
          <w:pgMar w:top="1440" w:right="1440" w:bottom="1440" w:left="1440" w:header="720" w:footer="720" w:gutter="0"/>
          <w:pgNumType w:fmt="lowerRoman"/>
          <w:cols w:space="720"/>
          <w:titlePg/>
          <w:docGrid w:linePitch="360"/>
        </w:sectPr>
      </w:pPr>
    </w:p>
    <w:p w14:paraId="4D858124" w14:textId="77777777" w:rsidR="009E396B" w:rsidRPr="00AB531D" w:rsidRDefault="009E396B" w:rsidP="009830C0">
      <w:pPr>
        <w:pStyle w:val="TableofContents"/>
        <w:rPr>
          <w:rFonts w:eastAsiaTheme="minorHAnsi" w:cstheme="majorHAnsi"/>
          <w:caps/>
        </w:rPr>
      </w:pPr>
      <w:r w:rsidRPr="00AB531D">
        <w:rPr>
          <w:rFonts w:cstheme="majorHAnsi"/>
        </w:rPr>
        <w:lastRenderedPageBreak/>
        <w:t>Table of Content</w:t>
      </w:r>
      <w:r w:rsidR="00085ED4" w:rsidRPr="00AB531D">
        <w:rPr>
          <w:rFonts w:cstheme="majorHAnsi"/>
        </w:rPr>
        <w:t>s</w:t>
      </w:r>
    </w:p>
    <w:p w14:paraId="5E1CE394" w14:textId="0AD0CBD6" w:rsidR="00D75DD5" w:rsidRDefault="00C1326D">
      <w:pPr>
        <w:pStyle w:val="TOC1"/>
        <w:rPr>
          <w:rFonts w:asciiTheme="minorHAnsi" w:hAnsiTheme="minorHAnsi"/>
          <w:b w:val="0"/>
          <w:kern w:val="2"/>
          <w:sz w:val="24"/>
          <w:szCs w:val="24"/>
          <w14:ligatures w14:val="standardContextual"/>
        </w:rPr>
      </w:pPr>
      <w:r>
        <w:rPr>
          <w:rFonts w:cstheme="majorHAnsi"/>
          <w:b w:val="0"/>
        </w:rPr>
        <w:fldChar w:fldCharType="begin"/>
      </w:r>
      <w:r>
        <w:rPr>
          <w:rFonts w:cstheme="majorHAnsi"/>
          <w:b w:val="0"/>
        </w:rPr>
        <w:instrText xml:space="preserve"> TOC \o "1-2" \h \z \t "Heading 3,3,Heading 9,1" </w:instrText>
      </w:r>
      <w:r>
        <w:rPr>
          <w:rFonts w:cstheme="majorHAnsi"/>
          <w:b w:val="0"/>
        </w:rPr>
        <w:fldChar w:fldCharType="separate"/>
      </w:r>
      <w:hyperlink w:anchor="_Toc218858196" w:history="1">
        <w:r w:rsidR="00D75DD5" w:rsidRPr="00E85C83">
          <w:rPr>
            <w:rStyle w:val="Hyperlink"/>
          </w:rPr>
          <w:t>Executive Summary</w:t>
        </w:r>
        <w:r w:rsidR="00D75DD5">
          <w:rPr>
            <w:webHidden/>
          </w:rPr>
          <w:tab/>
        </w:r>
        <w:r w:rsidR="00D75DD5">
          <w:rPr>
            <w:webHidden/>
          </w:rPr>
          <w:fldChar w:fldCharType="begin"/>
        </w:r>
        <w:r w:rsidR="00D75DD5">
          <w:rPr>
            <w:webHidden/>
          </w:rPr>
          <w:instrText xml:space="preserve"> PAGEREF _Toc218858196 \h </w:instrText>
        </w:r>
        <w:r w:rsidR="00D75DD5">
          <w:rPr>
            <w:webHidden/>
          </w:rPr>
        </w:r>
        <w:r w:rsidR="00D75DD5">
          <w:rPr>
            <w:webHidden/>
          </w:rPr>
          <w:fldChar w:fldCharType="separate"/>
        </w:r>
        <w:r w:rsidR="00D75DD5">
          <w:rPr>
            <w:webHidden/>
          </w:rPr>
          <w:t>1</w:t>
        </w:r>
        <w:r w:rsidR="00D75DD5">
          <w:rPr>
            <w:webHidden/>
          </w:rPr>
          <w:fldChar w:fldCharType="end"/>
        </w:r>
      </w:hyperlink>
    </w:p>
    <w:p w14:paraId="155392FD" w14:textId="390342E7" w:rsidR="00D75DD5" w:rsidRDefault="00D75DD5">
      <w:pPr>
        <w:pStyle w:val="TOC1"/>
        <w:rPr>
          <w:rFonts w:asciiTheme="minorHAnsi" w:hAnsiTheme="minorHAnsi"/>
          <w:b w:val="0"/>
          <w:kern w:val="2"/>
          <w:sz w:val="24"/>
          <w:szCs w:val="24"/>
          <w14:ligatures w14:val="standardContextual"/>
        </w:rPr>
      </w:pPr>
      <w:hyperlink w:anchor="_Toc218858197" w:history="1">
        <w:r w:rsidRPr="00E85C83">
          <w:rPr>
            <w:rStyle w:val="Hyperlink"/>
            <w:rFonts w:cstheme="majorHAnsi"/>
          </w:rPr>
          <w:t>1.0</w:t>
        </w:r>
        <w:r>
          <w:rPr>
            <w:rFonts w:asciiTheme="minorHAnsi" w:hAnsiTheme="minorHAnsi"/>
            <w:b w:val="0"/>
            <w:kern w:val="2"/>
            <w:sz w:val="24"/>
            <w:szCs w:val="24"/>
            <w14:ligatures w14:val="standardContextual"/>
          </w:rPr>
          <w:tab/>
        </w:r>
        <w:r w:rsidRPr="00E85C83">
          <w:rPr>
            <w:rStyle w:val="Hyperlink"/>
            <w:rFonts w:cstheme="majorHAnsi"/>
          </w:rPr>
          <w:t>Introduction</w:t>
        </w:r>
        <w:r>
          <w:rPr>
            <w:webHidden/>
          </w:rPr>
          <w:tab/>
        </w:r>
        <w:r>
          <w:rPr>
            <w:webHidden/>
          </w:rPr>
          <w:fldChar w:fldCharType="begin"/>
        </w:r>
        <w:r>
          <w:rPr>
            <w:webHidden/>
          </w:rPr>
          <w:instrText xml:space="preserve"> PAGEREF _Toc218858197 \h </w:instrText>
        </w:r>
        <w:r>
          <w:rPr>
            <w:webHidden/>
          </w:rPr>
        </w:r>
        <w:r>
          <w:rPr>
            <w:webHidden/>
          </w:rPr>
          <w:fldChar w:fldCharType="separate"/>
        </w:r>
        <w:r>
          <w:rPr>
            <w:webHidden/>
          </w:rPr>
          <w:t>12</w:t>
        </w:r>
        <w:r>
          <w:rPr>
            <w:webHidden/>
          </w:rPr>
          <w:fldChar w:fldCharType="end"/>
        </w:r>
      </w:hyperlink>
    </w:p>
    <w:p w14:paraId="423AAECE" w14:textId="70D0CBD8" w:rsidR="00D75DD5" w:rsidRDefault="00D75DD5">
      <w:pPr>
        <w:pStyle w:val="TOC2"/>
        <w:rPr>
          <w:rFonts w:asciiTheme="minorHAnsi" w:hAnsiTheme="minorHAnsi"/>
          <w:kern w:val="2"/>
          <w:sz w:val="24"/>
          <w:szCs w:val="24"/>
          <w14:ligatures w14:val="standardContextual"/>
        </w:rPr>
      </w:pPr>
      <w:hyperlink w:anchor="_Toc218858198" w:history="1">
        <w:r w:rsidRPr="00E85C83">
          <w:rPr>
            <w:rStyle w:val="Hyperlink"/>
          </w:rPr>
          <w:t>1.1</w:t>
        </w:r>
        <w:r>
          <w:rPr>
            <w:rFonts w:asciiTheme="minorHAnsi" w:hAnsiTheme="minorHAnsi"/>
            <w:kern w:val="2"/>
            <w:sz w:val="24"/>
            <w:szCs w:val="24"/>
            <w14:ligatures w14:val="standardContextual"/>
          </w:rPr>
          <w:tab/>
        </w:r>
        <w:r w:rsidRPr="00E85C83">
          <w:rPr>
            <w:rStyle w:val="Hyperlink"/>
          </w:rPr>
          <w:t>Strategic Goals and Objectives</w:t>
        </w:r>
        <w:r>
          <w:rPr>
            <w:webHidden/>
          </w:rPr>
          <w:tab/>
        </w:r>
        <w:r>
          <w:rPr>
            <w:webHidden/>
          </w:rPr>
          <w:fldChar w:fldCharType="begin"/>
        </w:r>
        <w:r>
          <w:rPr>
            <w:webHidden/>
          </w:rPr>
          <w:instrText xml:space="preserve"> PAGEREF _Toc218858198 \h </w:instrText>
        </w:r>
        <w:r>
          <w:rPr>
            <w:webHidden/>
          </w:rPr>
        </w:r>
        <w:r>
          <w:rPr>
            <w:webHidden/>
          </w:rPr>
          <w:fldChar w:fldCharType="separate"/>
        </w:r>
        <w:r>
          <w:rPr>
            <w:webHidden/>
          </w:rPr>
          <w:t>12</w:t>
        </w:r>
        <w:r>
          <w:rPr>
            <w:webHidden/>
          </w:rPr>
          <w:fldChar w:fldCharType="end"/>
        </w:r>
      </w:hyperlink>
    </w:p>
    <w:p w14:paraId="6050E5D5" w14:textId="62FFDCDA" w:rsidR="00D75DD5" w:rsidRDefault="00D75DD5">
      <w:pPr>
        <w:pStyle w:val="TOC1"/>
        <w:rPr>
          <w:rFonts w:asciiTheme="minorHAnsi" w:hAnsiTheme="minorHAnsi"/>
          <w:b w:val="0"/>
          <w:kern w:val="2"/>
          <w:sz w:val="24"/>
          <w:szCs w:val="24"/>
          <w14:ligatures w14:val="standardContextual"/>
        </w:rPr>
      </w:pPr>
      <w:hyperlink w:anchor="_Toc218858199" w:history="1">
        <w:r w:rsidRPr="00E85C83">
          <w:rPr>
            <w:rStyle w:val="Hyperlink"/>
            <w:rFonts w:cstheme="majorHAnsi"/>
          </w:rPr>
          <w:t>2.0</w:t>
        </w:r>
        <w:r>
          <w:rPr>
            <w:rFonts w:asciiTheme="minorHAnsi" w:hAnsiTheme="minorHAnsi"/>
            <w:b w:val="0"/>
            <w:kern w:val="2"/>
            <w:sz w:val="24"/>
            <w:szCs w:val="24"/>
            <w14:ligatures w14:val="standardContextual"/>
          </w:rPr>
          <w:tab/>
        </w:r>
        <w:r w:rsidRPr="00E85C83">
          <w:rPr>
            <w:rStyle w:val="Hyperlink"/>
            <w:rFonts w:cstheme="majorHAnsi"/>
          </w:rPr>
          <w:t>Future Water Reclamation Facilities Strategies</w:t>
        </w:r>
        <w:r>
          <w:rPr>
            <w:webHidden/>
          </w:rPr>
          <w:tab/>
        </w:r>
        <w:r>
          <w:rPr>
            <w:webHidden/>
          </w:rPr>
          <w:fldChar w:fldCharType="begin"/>
        </w:r>
        <w:r>
          <w:rPr>
            <w:webHidden/>
          </w:rPr>
          <w:instrText xml:space="preserve"> PAGEREF _Toc218858199 \h </w:instrText>
        </w:r>
        <w:r>
          <w:rPr>
            <w:webHidden/>
          </w:rPr>
        </w:r>
        <w:r>
          <w:rPr>
            <w:webHidden/>
          </w:rPr>
          <w:fldChar w:fldCharType="separate"/>
        </w:r>
        <w:r>
          <w:rPr>
            <w:webHidden/>
          </w:rPr>
          <w:t>15</w:t>
        </w:r>
        <w:r>
          <w:rPr>
            <w:webHidden/>
          </w:rPr>
          <w:fldChar w:fldCharType="end"/>
        </w:r>
      </w:hyperlink>
    </w:p>
    <w:p w14:paraId="1A8E03C8" w14:textId="01FB488E" w:rsidR="00D75DD5" w:rsidRDefault="00D75DD5">
      <w:pPr>
        <w:pStyle w:val="TOC2"/>
        <w:rPr>
          <w:rFonts w:asciiTheme="minorHAnsi" w:hAnsiTheme="minorHAnsi"/>
          <w:kern w:val="2"/>
          <w:sz w:val="24"/>
          <w:szCs w:val="24"/>
          <w14:ligatures w14:val="standardContextual"/>
        </w:rPr>
      </w:pPr>
      <w:hyperlink w:anchor="_Toc218858200" w:history="1">
        <w:r w:rsidRPr="00E85C83">
          <w:rPr>
            <w:rStyle w:val="Hyperlink"/>
            <w:rFonts w:cstheme="majorHAnsi"/>
          </w:rPr>
          <w:t>2.1</w:t>
        </w:r>
        <w:r>
          <w:rPr>
            <w:rFonts w:asciiTheme="minorHAnsi" w:hAnsiTheme="minorHAnsi"/>
            <w:kern w:val="2"/>
            <w:sz w:val="24"/>
            <w:szCs w:val="24"/>
            <w14:ligatures w14:val="standardContextual"/>
          </w:rPr>
          <w:tab/>
        </w:r>
        <w:r w:rsidRPr="00E85C83">
          <w:rPr>
            <w:rStyle w:val="Hyperlink"/>
            <w:rFonts w:cstheme="majorHAnsi"/>
          </w:rPr>
          <w:t>Growth and Capacity Projections</w:t>
        </w:r>
        <w:r>
          <w:rPr>
            <w:webHidden/>
          </w:rPr>
          <w:tab/>
        </w:r>
        <w:r>
          <w:rPr>
            <w:webHidden/>
          </w:rPr>
          <w:fldChar w:fldCharType="begin"/>
        </w:r>
        <w:r>
          <w:rPr>
            <w:webHidden/>
          </w:rPr>
          <w:instrText xml:space="preserve"> PAGEREF _Toc218858200 \h </w:instrText>
        </w:r>
        <w:r>
          <w:rPr>
            <w:webHidden/>
          </w:rPr>
        </w:r>
        <w:r>
          <w:rPr>
            <w:webHidden/>
          </w:rPr>
          <w:fldChar w:fldCharType="separate"/>
        </w:r>
        <w:r>
          <w:rPr>
            <w:webHidden/>
          </w:rPr>
          <w:t>15</w:t>
        </w:r>
        <w:r>
          <w:rPr>
            <w:webHidden/>
          </w:rPr>
          <w:fldChar w:fldCharType="end"/>
        </w:r>
      </w:hyperlink>
    </w:p>
    <w:p w14:paraId="5533DC9B" w14:textId="4D4AC0E8" w:rsidR="00D75DD5" w:rsidRDefault="00D75DD5">
      <w:pPr>
        <w:pStyle w:val="TOC3"/>
        <w:rPr>
          <w:rFonts w:asciiTheme="minorHAnsi" w:hAnsiTheme="minorHAnsi"/>
          <w:kern w:val="2"/>
          <w:sz w:val="24"/>
          <w:szCs w:val="24"/>
          <w14:ligatures w14:val="standardContextual"/>
        </w:rPr>
      </w:pPr>
      <w:hyperlink w:anchor="_Toc218858201" w:history="1">
        <w:r w:rsidRPr="00E85C83">
          <w:rPr>
            <w:rStyle w:val="Hyperlink"/>
          </w:rPr>
          <w:t>2.1.1</w:t>
        </w:r>
        <w:r>
          <w:rPr>
            <w:rFonts w:asciiTheme="minorHAnsi" w:hAnsiTheme="minorHAnsi"/>
            <w:kern w:val="2"/>
            <w:sz w:val="24"/>
            <w:szCs w:val="24"/>
            <w14:ligatures w14:val="standardContextual"/>
          </w:rPr>
          <w:tab/>
        </w:r>
        <w:r w:rsidRPr="00E85C83">
          <w:rPr>
            <w:rStyle w:val="Hyperlink"/>
          </w:rPr>
          <w:t>Historical Gallons per Capita per Day</w:t>
        </w:r>
        <w:r>
          <w:rPr>
            <w:webHidden/>
          </w:rPr>
          <w:tab/>
        </w:r>
        <w:r>
          <w:rPr>
            <w:webHidden/>
          </w:rPr>
          <w:fldChar w:fldCharType="begin"/>
        </w:r>
        <w:r>
          <w:rPr>
            <w:webHidden/>
          </w:rPr>
          <w:instrText xml:space="preserve"> PAGEREF _Toc218858201 \h </w:instrText>
        </w:r>
        <w:r>
          <w:rPr>
            <w:webHidden/>
          </w:rPr>
        </w:r>
        <w:r>
          <w:rPr>
            <w:webHidden/>
          </w:rPr>
          <w:fldChar w:fldCharType="separate"/>
        </w:r>
        <w:r>
          <w:rPr>
            <w:webHidden/>
          </w:rPr>
          <w:t>15</w:t>
        </w:r>
        <w:r>
          <w:rPr>
            <w:webHidden/>
          </w:rPr>
          <w:fldChar w:fldCharType="end"/>
        </w:r>
      </w:hyperlink>
    </w:p>
    <w:p w14:paraId="41A3150E" w14:textId="2E08C880" w:rsidR="00D75DD5" w:rsidRDefault="00D75DD5">
      <w:pPr>
        <w:pStyle w:val="TOC3"/>
        <w:rPr>
          <w:rFonts w:asciiTheme="minorHAnsi" w:hAnsiTheme="minorHAnsi"/>
          <w:kern w:val="2"/>
          <w:sz w:val="24"/>
          <w:szCs w:val="24"/>
          <w14:ligatures w14:val="standardContextual"/>
        </w:rPr>
      </w:pPr>
      <w:hyperlink w:anchor="_Toc218858202" w:history="1">
        <w:r w:rsidRPr="00E85C83">
          <w:rPr>
            <w:rStyle w:val="Hyperlink"/>
          </w:rPr>
          <w:t>2.1.2</w:t>
        </w:r>
        <w:r>
          <w:rPr>
            <w:rFonts w:asciiTheme="minorHAnsi" w:hAnsiTheme="minorHAnsi"/>
            <w:kern w:val="2"/>
            <w:sz w:val="24"/>
            <w:szCs w:val="24"/>
            <w14:ligatures w14:val="standardContextual"/>
          </w:rPr>
          <w:tab/>
        </w:r>
        <w:r w:rsidRPr="00E85C83">
          <w:rPr>
            <w:rStyle w:val="Hyperlink"/>
          </w:rPr>
          <w:t>Future Population Projections</w:t>
        </w:r>
        <w:r>
          <w:rPr>
            <w:webHidden/>
          </w:rPr>
          <w:tab/>
        </w:r>
        <w:r>
          <w:rPr>
            <w:webHidden/>
          </w:rPr>
          <w:fldChar w:fldCharType="begin"/>
        </w:r>
        <w:r>
          <w:rPr>
            <w:webHidden/>
          </w:rPr>
          <w:instrText xml:space="preserve"> PAGEREF _Toc218858202 \h </w:instrText>
        </w:r>
        <w:r>
          <w:rPr>
            <w:webHidden/>
          </w:rPr>
        </w:r>
        <w:r>
          <w:rPr>
            <w:webHidden/>
          </w:rPr>
          <w:fldChar w:fldCharType="separate"/>
        </w:r>
        <w:r>
          <w:rPr>
            <w:webHidden/>
          </w:rPr>
          <w:t>16</w:t>
        </w:r>
        <w:r>
          <w:rPr>
            <w:webHidden/>
          </w:rPr>
          <w:fldChar w:fldCharType="end"/>
        </w:r>
      </w:hyperlink>
    </w:p>
    <w:p w14:paraId="286B7F65" w14:textId="0F90CA3F" w:rsidR="00D75DD5" w:rsidRDefault="00D75DD5">
      <w:pPr>
        <w:pStyle w:val="TOC3"/>
        <w:rPr>
          <w:rFonts w:asciiTheme="minorHAnsi" w:hAnsiTheme="minorHAnsi"/>
          <w:kern w:val="2"/>
          <w:sz w:val="24"/>
          <w:szCs w:val="24"/>
          <w14:ligatures w14:val="standardContextual"/>
        </w:rPr>
      </w:pPr>
      <w:hyperlink w:anchor="_Toc218858203" w:history="1">
        <w:r w:rsidRPr="00E85C83">
          <w:rPr>
            <w:rStyle w:val="Hyperlink"/>
          </w:rPr>
          <w:t>2.1.3</w:t>
        </w:r>
        <w:r>
          <w:rPr>
            <w:rFonts w:asciiTheme="minorHAnsi" w:hAnsiTheme="minorHAnsi"/>
            <w:kern w:val="2"/>
            <w:sz w:val="24"/>
            <w:szCs w:val="24"/>
            <w14:ligatures w14:val="standardContextual"/>
          </w:rPr>
          <w:tab/>
        </w:r>
        <w:r w:rsidRPr="00E85C83">
          <w:rPr>
            <w:rStyle w:val="Hyperlink"/>
          </w:rPr>
          <w:t>Treatment Capacity/Load Projections EWRF</w:t>
        </w:r>
        <w:r>
          <w:rPr>
            <w:webHidden/>
          </w:rPr>
          <w:tab/>
        </w:r>
        <w:r>
          <w:rPr>
            <w:webHidden/>
          </w:rPr>
          <w:fldChar w:fldCharType="begin"/>
        </w:r>
        <w:r>
          <w:rPr>
            <w:webHidden/>
          </w:rPr>
          <w:instrText xml:space="preserve"> PAGEREF _Toc218858203 \h </w:instrText>
        </w:r>
        <w:r>
          <w:rPr>
            <w:webHidden/>
          </w:rPr>
        </w:r>
        <w:r>
          <w:rPr>
            <w:webHidden/>
          </w:rPr>
          <w:fldChar w:fldCharType="separate"/>
        </w:r>
        <w:r>
          <w:rPr>
            <w:webHidden/>
          </w:rPr>
          <w:t>17</w:t>
        </w:r>
        <w:r>
          <w:rPr>
            <w:webHidden/>
          </w:rPr>
          <w:fldChar w:fldCharType="end"/>
        </w:r>
      </w:hyperlink>
    </w:p>
    <w:p w14:paraId="3F032035" w14:textId="100C26ED" w:rsidR="00D75DD5" w:rsidRDefault="00D75DD5">
      <w:pPr>
        <w:pStyle w:val="TOC3"/>
        <w:rPr>
          <w:rFonts w:asciiTheme="minorHAnsi" w:hAnsiTheme="minorHAnsi"/>
          <w:kern w:val="2"/>
          <w:sz w:val="24"/>
          <w:szCs w:val="24"/>
          <w14:ligatures w14:val="standardContextual"/>
        </w:rPr>
      </w:pPr>
      <w:hyperlink w:anchor="_Toc218858204" w:history="1">
        <w:r w:rsidRPr="00E85C83">
          <w:rPr>
            <w:rStyle w:val="Hyperlink"/>
          </w:rPr>
          <w:t>2.1.4</w:t>
        </w:r>
        <w:r>
          <w:rPr>
            <w:rFonts w:asciiTheme="minorHAnsi" w:hAnsiTheme="minorHAnsi"/>
            <w:kern w:val="2"/>
            <w:sz w:val="24"/>
            <w:szCs w:val="24"/>
            <w14:ligatures w14:val="standardContextual"/>
          </w:rPr>
          <w:tab/>
        </w:r>
        <w:r w:rsidRPr="00E85C83">
          <w:rPr>
            <w:rStyle w:val="Hyperlink"/>
          </w:rPr>
          <w:t>Treatment Capacity/Load Projections NEWRF</w:t>
        </w:r>
        <w:r>
          <w:rPr>
            <w:webHidden/>
          </w:rPr>
          <w:tab/>
        </w:r>
        <w:r>
          <w:rPr>
            <w:webHidden/>
          </w:rPr>
          <w:fldChar w:fldCharType="begin"/>
        </w:r>
        <w:r>
          <w:rPr>
            <w:webHidden/>
          </w:rPr>
          <w:instrText xml:space="preserve"> PAGEREF _Toc218858204 \h </w:instrText>
        </w:r>
        <w:r>
          <w:rPr>
            <w:webHidden/>
          </w:rPr>
        </w:r>
        <w:r>
          <w:rPr>
            <w:webHidden/>
          </w:rPr>
          <w:fldChar w:fldCharType="separate"/>
        </w:r>
        <w:r>
          <w:rPr>
            <w:webHidden/>
          </w:rPr>
          <w:t>19</w:t>
        </w:r>
        <w:r>
          <w:rPr>
            <w:webHidden/>
          </w:rPr>
          <w:fldChar w:fldCharType="end"/>
        </w:r>
      </w:hyperlink>
    </w:p>
    <w:p w14:paraId="75F754E9" w14:textId="0ED330CD" w:rsidR="00D75DD5" w:rsidRDefault="00D75DD5">
      <w:pPr>
        <w:pStyle w:val="TOC3"/>
        <w:rPr>
          <w:rFonts w:asciiTheme="minorHAnsi" w:hAnsiTheme="minorHAnsi"/>
          <w:kern w:val="2"/>
          <w:sz w:val="24"/>
          <w:szCs w:val="24"/>
          <w14:ligatures w14:val="standardContextual"/>
        </w:rPr>
      </w:pPr>
      <w:hyperlink w:anchor="_Toc218858205" w:history="1">
        <w:r w:rsidRPr="00E85C83">
          <w:rPr>
            <w:rStyle w:val="Hyperlink"/>
          </w:rPr>
          <w:t>2.1.5</w:t>
        </w:r>
        <w:r>
          <w:rPr>
            <w:rFonts w:asciiTheme="minorHAnsi" w:hAnsiTheme="minorHAnsi"/>
            <w:kern w:val="2"/>
            <w:sz w:val="24"/>
            <w:szCs w:val="24"/>
            <w14:ligatures w14:val="standardContextual"/>
          </w:rPr>
          <w:tab/>
        </w:r>
        <w:r w:rsidRPr="00E85C83">
          <w:rPr>
            <w:rStyle w:val="Hyperlink"/>
          </w:rPr>
          <w:t>Treatment Capacity/Load Projections MSWRF</w:t>
        </w:r>
        <w:r>
          <w:rPr>
            <w:webHidden/>
          </w:rPr>
          <w:tab/>
        </w:r>
        <w:r>
          <w:rPr>
            <w:webHidden/>
          </w:rPr>
          <w:fldChar w:fldCharType="begin"/>
        </w:r>
        <w:r>
          <w:rPr>
            <w:webHidden/>
          </w:rPr>
          <w:instrText xml:space="preserve"> PAGEREF _Toc218858205 \h </w:instrText>
        </w:r>
        <w:r>
          <w:rPr>
            <w:webHidden/>
          </w:rPr>
        </w:r>
        <w:r>
          <w:rPr>
            <w:webHidden/>
          </w:rPr>
          <w:fldChar w:fldCharType="separate"/>
        </w:r>
        <w:r>
          <w:rPr>
            <w:webHidden/>
          </w:rPr>
          <w:t>21</w:t>
        </w:r>
        <w:r>
          <w:rPr>
            <w:webHidden/>
          </w:rPr>
          <w:fldChar w:fldCharType="end"/>
        </w:r>
      </w:hyperlink>
    </w:p>
    <w:p w14:paraId="2C816FAC" w14:textId="4D66E4ED" w:rsidR="00D75DD5" w:rsidRDefault="00D75DD5">
      <w:pPr>
        <w:pStyle w:val="TOC2"/>
        <w:rPr>
          <w:rFonts w:asciiTheme="minorHAnsi" w:hAnsiTheme="minorHAnsi"/>
          <w:kern w:val="2"/>
          <w:sz w:val="24"/>
          <w:szCs w:val="24"/>
          <w14:ligatures w14:val="standardContextual"/>
        </w:rPr>
      </w:pPr>
      <w:hyperlink w:anchor="_Toc218858206" w:history="1">
        <w:r w:rsidRPr="00E85C83">
          <w:rPr>
            <w:rStyle w:val="Hyperlink"/>
          </w:rPr>
          <w:t>2.2</w:t>
        </w:r>
        <w:r>
          <w:rPr>
            <w:rFonts w:asciiTheme="minorHAnsi" w:hAnsiTheme="minorHAnsi"/>
            <w:kern w:val="2"/>
            <w:sz w:val="24"/>
            <w:szCs w:val="24"/>
            <w14:ligatures w14:val="standardContextual"/>
          </w:rPr>
          <w:tab/>
        </w:r>
        <w:r w:rsidRPr="00E85C83">
          <w:rPr>
            <w:rStyle w:val="Hyperlink"/>
          </w:rPr>
          <w:t>Renewal and Replacement Planning</w:t>
        </w:r>
        <w:r>
          <w:rPr>
            <w:webHidden/>
          </w:rPr>
          <w:tab/>
        </w:r>
        <w:r>
          <w:rPr>
            <w:webHidden/>
          </w:rPr>
          <w:fldChar w:fldCharType="begin"/>
        </w:r>
        <w:r>
          <w:rPr>
            <w:webHidden/>
          </w:rPr>
          <w:instrText xml:space="preserve"> PAGEREF _Toc218858206 \h </w:instrText>
        </w:r>
        <w:r>
          <w:rPr>
            <w:webHidden/>
          </w:rPr>
        </w:r>
        <w:r>
          <w:rPr>
            <w:webHidden/>
          </w:rPr>
          <w:fldChar w:fldCharType="separate"/>
        </w:r>
        <w:r>
          <w:rPr>
            <w:webHidden/>
          </w:rPr>
          <w:t>23</w:t>
        </w:r>
        <w:r>
          <w:rPr>
            <w:webHidden/>
          </w:rPr>
          <w:fldChar w:fldCharType="end"/>
        </w:r>
      </w:hyperlink>
    </w:p>
    <w:p w14:paraId="7CA5EB3A" w14:textId="04037AF7" w:rsidR="00D75DD5" w:rsidRDefault="00D75DD5">
      <w:pPr>
        <w:pStyle w:val="TOC2"/>
        <w:rPr>
          <w:rFonts w:asciiTheme="minorHAnsi" w:hAnsiTheme="minorHAnsi"/>
          <w:kern w:val="2"/>
          <w:sz w:val="24"/>
          <w:szCs w:val="24"/>
          <w14:ligatures w14:val="standardContextual"/>
        </w:rPr>
      </w:pPr>
      <w:hyperlink w:anchor="_Toc218858207" w:history="1">
        <w:r w:rsidRPr="00E85C83">
          <w:rPr>
            <w:rStyle w:val="Hyperlink"/>
          </w:rPr>
          <w:t>2.3</w:t>
        </w:r>
        <w:r>
          <w:rPr>
            <w:rFonts w:asciiTheme="minorHAnsi" w:hAnsiTheme="minorHAnsi"/>
            <w:kern w:val="2"/>
            <w:sz w:val="24"/>
            <w:szCs w:val="24"/>
            <w14:ligatures w14:val="standardContextual"/>
          </w:rPr>
          <w:tab/>
        </w:r>
        <w:r w:rsidRPr="00E85C83">
          <w:rPr>
            <w:rStyle w:val="Hyperlink"/>
          </w:rPr>
          <w:t>Climate Variability/Coastal Hazard Vulnerability Assessment</w:t>
        </w:r>
        <w:r>
          <w:rPr>
            <w:webHidden/>
          </w:rPr>
          <w:tab/>
        </w:r>
        <w:r>
          <w:rPr>
            <w:webHidden/>
          </w:rPr>
          <w:fldChar w:fldCharType="begin"/>
        </w:r>
        <w:r>
          <w:rPr>
            <w:webHidden/>
          </w:rPr>
          <w:instrText xml:space="preserve"> PAGEREF _Toc218858207 \h </w:instrText>
        </w:r>
        <w:r>
          <w:rPr>
            <w:webHidden/>
          </w:rPr>
        </w:r>
        <w:r>
          <w:rPr>
            <w:webHidden/>
          </w:rPr>
          <w:fldChar w:fldCharType="separate"/>
        </w:r>
        <w:r>
          <w:rPr>
            <w:webHidden/>
          </w:rPr>
          <w:t>23</w:t>
        </w:r>
        <w:r>
          <w:rPr>
            <w:webHidden/>
          </w:rPr>
          <w:fldChar w:fldCharType="end"/>
        </w:r>
      </w:hyperlink>
    </w:p>
    <w:p w14:paraId="043E16CC" w14:textId="19159F35" w:rsidR="00D75DD5" w:rsidRDefault="00D75DD5">
      <w:pPr>
        <w:pStyle w:val="TOC3"/>
        <w:rPr>
          <w:rFonts w:asciiTheme="minorHAnsi" w:hAnsiTheme="minorHAnsi"/>
          <w:kern w:val="2"/>
          <w:sz w:val="24"/>
          <w:szCs w:val="24"/>
          <w14:ligatures w14:val="standardContextual"/>
        </w:rPr>
      </w:pPr>
      <w:hyperlink w:anchor="_Toc218858208" w:history="1">
        <w:r w:rsidRPr="00E85C83">
          <w:rPr>
            <w:rStyle w:val="Hyperlink"/>
          </w:rPr>
          <w:t>2.3.1</w:t>
        </w:r>
        <w:r>
          <w:rPr>
            <w:rFonts w:asciiTheme="minorHAnsi" w:hAnsiTheme="minorHAnsi"/>
            <w:kern w:val="2"/>
            <w:sz w:val="24"/>
            <w:szCs w:val="24"/>
            <w14:ligatures w14:val="standardContextual"/>
          </w:rPr>
          <w:tab/>
        </w:r>
        <w:r w:rsidRPr="00E85C83">
          <w:rPr>
            <w:rStyle w:val="Hyperlink"/>
          </w:rPr>
          <w:t>FEMA Flood Zones and Pinellas Vulnerability Assessment Flood Events</w:t>
        </w:r>
        <w:r>
          <w:rPr>
            <w:webHidden/>
          </w:rPr>
          <w:tab/>
        </w:r>
        <w:r>
          <w:rPr>
            <w:webHidden/>
          </w:rPr>
          <w:fldChar w:fldCharType="begin"/>
        </w:r>
        <w:r>
          <w:rPr>
            <w:webHidden/>
          </w:rPr>
          <w:instrText xml:space="preserve"> PAGEREF _Toc218858208 \h </w:instrText>
        </w:r>
        <w:r>
          <w:rPr>
            <w:webHidden/>
          </w:rPr>
        </w:r>
        <w:r>
          <w:rPr>
            <w:webHidden/>
          </w:rPr>
          <w:fldChar w:fldCharType="separate"/>
        </w:r>
        <w:r>
          <w:rPr>
            <w:webHidden/>
          </w:rPr>
          <w:t>23</w:t>
        </w:r>
        <w:r>
          <w:rPr>
            <w:webHidden/>
          </w:rPr>
          <w:fldChar w:fldCharType="end"/>
        </w:r>
      </w:hyperlink>
    </w:p>
    <w:p w14:paraId="5CFD3400" w14:textId="4D3A6D23" w:rsidR="00D75DD5" w:rsidRDefault="00D75DD5">
      <w:pPr>
        <w:pStyle w:val="TOC3"/>
        <w:rPr>
          <w:rFonts w:asciiTheme="minorHAnsi" w:hAnsiTheme="minorHAnsi"/>
          <w:kern w:val="2"/>
          <w:sz w:val="24"/>
          <w:szCs w:val="24"/>
          <w14:ligatures w14:val="standardContextual"/>
        </w:rPr>
      </w:pPr>
      <w:hyperlink w:anchor="_Toc218858209" w:history="1">
        <w:r w:rsidRPr="00E85C83">
          <w:rPr>
            <w:rStyle w:val="Hyperlink"/>
            <w:rFonts w:cstheme="majorHAnsi"/>
          </w:rPr>
          <w:t>2.3.2</w:t>
        </w:r>
        <w:r>
          <w:rPr>
            <w:rFonts w:asciiTheme="minorHAnsi" w:hAnsiTheme="minorHAnsi"/>
            <w:kern w:val="2"/>
            <w:sz w:val="24"/>
            <w:szCs w:val="24"/>
            <w14:ligatures w14:val="standardContextual"/>
          </w:rPr>
          <w:tab/>
        </w:r>
        <w:r w:rsidRPr="00E85C83">
          <w:rPr>
            <w:rStyle w:val="Hyperlink"/>
            <w:rFonts w:cstheme="majorHAnsi"/>
          </w:rPr>
          <w:t>Storm Surge Flood Events</w:t>
        </w:r>
        <w:r>
          <w:rPr>
            <w:webHidden/>
          </w:rPr>
          <w:tab/>
        </w:r>
        <w:r>
          <w:rPr>
            <w:webHidden/>
          </w:rPr>
          <w:fldChar w:fldCharType="begin"/>
        </w:r>
        <w:r>
          <w:rPr>
            <w:webHidden/>
          </w:rPr>
          <w:instrText xml:space="preserve"> PAGEREF _Toc218858209 \h </w:instrText>
        </w:r>
        <w:r>
          <w:rPr>
            <w:webHidden/>
          </w:rPr>
        </w:r>
        <w:r>
          <w:rPr>
            <w:webHidden/>
          </w:rPr>
          <w:fldChar w:fldCharType="separate"/>
        </w:r>
        <w:r>
          <w:rPr>
            <w:webHidden/>
          </w:rPr>
          <w:t>24</w:t>
        </w:r>
        <w:r>
          <w:rPr>
            <w:webHidden/>
          </w:rPr>
          <w:fldChar w:fldCharType="end"/>
        </w:r>
      </w:hyperlink>
    </w:p>
    <w:p w14:paraId="78C0BE10" w14:textId="39835BEA" w:rsidR="00D75DD5" w:rsidRDefault="00D75DD5">
      <w:pPr>
        <w:pStyle w:val="TOC3"/>
        <w:rPr>
          <w:rFonts w:asciiTheme="minorHAnsi" w:hAnsiTheme="minorHAnsi"/>
          <w:kern w:val="2"/>
          <w:sz w:val="24"/>
          <w:szCs w:val="24"/>
          <w14:ligatures w14:val="standardContextual"/>
        </w:rPr>
      </w:pPr>
      <w:hyperlink w:anchor="_Toc218858210" w:history="1">
        <w:r w:rsidRPr="00E85C83">
          <w:rPr>
            <w:rStyle w:val="Hyperlink"/>
            <w:rFonts w:cstheme="majorHAnsi"/>
          </w:rPr>
          <w:t>2.3.3</w:t>
        </w:r>
        <w:r>
          <w:rPr>
            <w:rFonts w:asciiTheme="minorHAnsi" w:hAnsiTheme="minorHAnsi"/>
            <w:kern w:val="2"/>
            <w:sz w:val="24"/>
            <w:szCs w:val="24"/>
            <w14:ligatures w14:val="standardContextual"/>
          </w:rPr>
          <w:tab/>
        </w:r>
        <w:r w:rsidRPr="00E85C83">
          <w:rPr>
            <w:rStyle w:val="Hyperlink"/>
            <w:rFonts w:cstheme="majorHAnsi"/>
          </w:rPr>
          <w:t>Future Conditions (Sea Level Rise and 100-year Events)</w:t>
        </w:r>
        <w:r>
          <w:rPr>
            <w:webHidden/>
          </w:rPr>
          <w:tab/>
        </w:r>
        <w:r>
          <w:rPr>
            <w:webHidden/>
          </w:rPr>
          <w:fldChar w:fldCharType="begin"/>
        </w:r>
        <w:r>
          <w:rPr>
            <w:webHidden/>
          </w:rPr>
          <w:instrText xml:space="preserve"> PAGEREF _Toc218858210 \h </w:instrText>
        </w:r>
        <w:r>
          <w:rPr>
            <w:webHidden/>
          </w:rPr>
        </w:r>
        <w:r>
          <w:rPr>
            <w:webHidden/>
          </w:rPr>
          <w:fldChar w:fldCharType="separate"/>
        </w:r>
        <w:r>
          <w:rPr>
            <w:webHidden/>
          </w:rPr>
          <w:t>24</w:t>
        </w:r>
        <w:r>
          <w:rPr>
            <w:webHidden/>
          </w:rPr>
          <w:fldChar w:fldCharType="end"/>
        </w:r>
      </w:hyperlink>
    </w:p>
    <w:p w14:paraId="15485264" w14:textId="1C27B399" w:rsidR="00D75DD5" w:rsidRDefault="00D75DD5">
      <w:pPr>
        <w:pStyle w:val="TOC3"/>
        <w:rPr>
          <w:rFonts w:asciiTheme="minorHAnsi" w:hAnsiTheme="minorHAnsi"/>
          <w:kern w:val="2"/>
          <w:sz w:val="24"/>
          <w:szCs w:val="24"/>
          <w14:ligatures w14:val="standardContextual"/>
        </w:rPr>
      </w:pPr>
      <w:hyperlink w:anchor="_Toc218858211" w:history="1">
        <w:r w:rsidRPr="00E85C83">
          <w:rPr>
            <w:rStyle w:val="Hyperlink"/>
            <w:rFonts w:cstheme="majorHAnsi"/>
          </w:rPr>
          <w:t>2.3.4</w:t>
        </w:r>
        <w:r>
          <w:rPr>
            <w:rFonts w:asciiTheme="minorHAnsi" w:hAnsiTheme="minorHAnsi"/>
            <w:kern w:val="2"/>
            <w:sz w:val="24"/>
            <w:szCs w:val="24"/>
            <w14:ligatures w14:val="standardContextual"/>
          </w:rPr>
          <w:tab/>
        </w:r>
        <w:r w:rsidRPr="00E85C83">
          <w:rPr>
            <w:rStyle w:val="Hyperlink"/>
            <w:rFonts w:cstheme="majorHAnsi"/>
          </w:rPr>
          <w:t>Infiltration and Inflow</w:t>
        </w:r>
        <w:r>
          <w:rPr>
            <w:webHidden/>
          </w:rPr>
          <w:tab/>
        </w:r>
        <w:r>
          <w:rPr>
            <w:webHidden/>
          </w:rPr>
          <w:fldChar w:fldCharType="begin"/>
        </w:r>
        <w:r>
          <w:rPr>
            <w:webHidden/>
          </w:rPr>
          <w:instrText xml:space="preserve"> PAGEREF _Toc218858211 \h </w:instrText>
        </w:r>
        <w:r>
          <w:rPr>
            <w:webHidden/>
          </w:rPr>
        </w:r>
        <w:r>
          <w:rPr>
            <w:webHidden/>
          </w:rPr>
          <w:fldChar w:fldCharType="separate"/>
        </w:r>
        <w:r>
          <w:rPr>
            <w:webHidden/>
          </w:rPr>
          <w:t>25</w:t>
        </w:r>
        <w:r>
          <w:rPr>
            <w:webHidden/>
          </w:rPr>
          <w:fldChar w:fldCharType="end"/>
        </w:r>
      </w:hyperlink>
    </w:p>
    <w:p w14:paraId="128D936F" w14:textId="39E285FB" w:rsidR="00D75DD5" w:rsidRDefault="00D75DD5">
      <w:pPr>
        <w:pStyle w:val="TOC3"/>
        <w:rPr>
          <w:rFonts w:asciiTheme="minorHAnsi" w:hAnsiTheme="minorHAnsi"/>
          <w:kern w:val="2"/>
          <w:sz w:val="24"/>
          <w:szCs w:val="24"/>
          <w14:ligatures w14:val="standardContextual"/>
        </w:rPr>
      </w:pPr>
      <w:hyperlink w:anchor="_Toc218858212" w:history="1">
        <w:r w:rsidRPr="00E85C83">
          <w:rPr>
            <w:rStyle w:val="Hyperlink"/>
            <w:rFonts w:cstheme="majorHAnsi"/>
          </w:rPr>
          <w:t>2.3.5</w:t>
        </w:r>
        <w:r>
          <w:rPr>
            <w:rFonts w:asciiTheme="minorHAnsi" w:hAnsiTheme="minorHAnsi"/>
            <w:kern w:val="2"/>
            <w:sz w:val="24"/>
            <w:szCs w:val="24"/>
            <w14:ligatures w14:val="standardContextual"/>
          </w:rPr>
          <w:tab/>
        </w:r>
        <w:r w:rsidRPr="00E85C83">
          <w:rPr>
            <w:rStyle w:val="Hyperlink"/>
            <w:rFonts w:cstheme="majorHAnsi"/>
          </w:rPr>
          <w:t>Renewal and Replacement Impacts from Climate Variability and Coastal Hazards</w:t>
        </w:r>
        <w:r>
          <w:rPr>
            <w:webHidden/>
          </w:rPr>
          <w:tab/>
        </w:r>
        <w:r>
          <w:rPr>
            <w:webHidden/>
          </w:rPr>
          <w:fldChar w:fldCharType="begin"/>
        </w:r>
        <w:r>
          <w:rPr>
            <w:webHidden/>
          </w:rPr>
          <w:instrText xml:space="preserve"> PAGEREF _Toc218858212 \h </w:instrText>
        </w:r>
        <w:r>
          <w:rPr>
            <w:webHidden/>
          </w:rPr>
        </w:r>
        <w:r>
          <w:rPr>
            <w:webHidden/>
          </w:rPr>
          <w:fldChar w:fldCharType="separate"/>
        </w:r>
        <w:r>
          <w:rPr>
            <w:webHidden/>
          </w:rPr>
          <w:t>25</w:t>
        </w:r>
        <w:r>
          <w:rPr>
            <w:webHidden/>
          </w:rPr>
          <w:fldChar w:fldCharType="end"/>
        </w:r>
      </w:hyperlink>
    </w:p>
    <w:p w14:paraId="5C5DB947" w14:textId="649C99E7" w:rsidR="00D75DD5" w:rsidRDefault="00D75DD5">
      <w:pPr>
        <w:pStyle w:val="TOC2"/>
        <w:rPr>
          <w:rFonts w:asciiTheme="minorHAnsi" w:hAnsiTheme="minorHAnsi"/>
          <w:kern w:val="2"/>
          <w:sz w:val="24"/>
          <w:szCs w:val="24"/>
          <w14:ligatures w14:val="standardContextual"/>
        </w:rPr>
      </w:pPr>
      <w:hyperlink w:anchor="_Toc218858213" w:history="1">
        <w:r w:rsidRPr="00E85C83">
          <w:rPr>
            <w:rStyle w:val="Hyperlink"/>
            <w:rFonts w:cstheme="majorHAnsi"/>
          </w:rPr>
          <w:t>2.4</w:t>
        </w:r>
        <w:r>
          <w:rPr>
            <w:rFonts w:asciiTheme="minorHAnsi" w:hAnsiTheme="minorHAnsi"/>
            <w:kern w:val="2"/>
            <w:sz w:val="24"/>
            <w:szCs w:val="24"/>
            <w14:ligatures w14:val="standardContextual"/>
          </w:rPr>
          <w:tab/>
        </w:r>
        <w:r w:rsidRPr="00E85C83">
          <w:rPr>
            <w:rStyle w:val="Hyperlink"/>
            <w:rFonts w:cstheme="majorHAnsi"/>
          </w:rPr>
          <w:t>Regulatory Review and Emerging Issues</w:t>
        </w:r>
        <w:r>
          <w:rPr>
            <w:webHidden/>
          </w:rPr>
          <w:tab/>
        </w:r>
        <w:r>
          <w:rPr>
            <w:webHidden/>
          </w:rPr>
          <w:fldChar w:fldCharType="begin"/>
        </w:r>
        <w:r>
          <w:rPr>
            <w:webHidden/>
          </w:rPr>
          <w:instrText xml:space="preserve"> PAGEREF _Toc218858213 \h </w:instrText>
        </w:r>
        <w:r>
          <w:rPr>
            <w:webHidden/>
          </w:rPr>
        </w:r>
        <w:r>
          <w:rPr>
            <w:webHidden/>
          </w:rPr>
          <w:fldChar w:fldCharType="separate"/>
        </w:r>
        <w:r>
          <w:rPr>
            <w:webHidden/>
          </w:rPr>
          <w:t>25</w:t>
        </w:r>
        <w:r>
          <w:rPr>
            <w:webHidden/>
          </w:rPr>
          <w:fldChar w:fldCharType="end"/>
        </w:r>
      </w:hyperlink>
    </w:p>
    <w:p w14:paraId="1299BC3A" w14:textId="4A403D0B" w:rsidR="00D75DD5" w:rsidRDefault="00D75DD5">
      <w:pPr>
        <w:pStyle w:val="TOC2"/>
        <w:rPr>
          <w:rFonts w:asciiTheme="minorHAnsi" w:hAnsiTheme="minorHAnsi"/>
          <w:kern w:val="2"/>
          <w:sz w:val="24"/>
          <w:szCs w:val="24"/>
          <w14:ligatures w14:val="standardContextual"/>
        </w:rPr>
      </w:pPr>
      <w:hyperlink w:anchor="_Toc218858214" w:history="1">
        <w:r w:rsidRPr="00E85C83">
          <w:rPr>
            <w:rStyle w:val="Hyperlink"/>
            <w:rFonts w:cstheme="majorHAnsi"/>
          </w:rPr>
          <w:t>2.5</w:t>
        </w:r>
        <w:r>
          <w:rPr>
            <w:rFonts w:asciiTheme="minorHAnsi" w:hAnsiTheme="minorHAnsi"/>
            <w:kern w:val="2"/>
            <w:sz w:val="24"/>
            <w:szCs w:val="24"/>
            <w14:ligatures w14:val="standardContextual"/>
          </w:rPr>
          <w:tab/>
        </w:r>
        <w:r w:rsidRPr="00E85C83">
          <w:rPr>
            <w:rStyle w:val="Hyperlink"/>
            <w:rFonts w:cstheme="majorHAnsi"/>
          </w:rPr>
          <w:t>Biosolids Management Strategy</w:t>
        </w:r>
        <w:r>
          <w:rPr>
            <w:webHidden/>
          </w:rPr>
          <w:tab/>
        </w:r>
        <w:r>
          <w:rPr>
            <w:webHidden/>
          </w:rPr>
          <w:fldChar w:fldCharType="begin"/>
        </w:r>
        <w:r>
          <w:rPr>
            <w:webHidden/>
          </w:rPr>
          <w:instrText xml:space="preserve"> PAGEREF _Toc218858214 \h </w:instrText>
        </w:r>
        <w:r>
          <w:rPr>
            <w:webHidden/>
          </w:rPr>
        </w:r>
        <w:r>
          <w:rPr>
            <w:webHidden/>
          </w:rPr>
          <w:fldChar w:fldCharType="separate"/>
        </w:r>
        <w:r>
          <w:rPr>
            <w:webHidden/>
          </w:rPr>
          <w:t>26</w:t>
        </w:r>
        <w:r>
          <w:rPr>
            <w:webHidden/>
          </w:rPr>
          <w:fldChar w:fldCharType="end"/>
        </w:r>
      </w:hyperlink>
    </w:p>
    <w:p w14:paraId="2ED6B1F9" w14:textId="551F9041" w:rsidR="00D75DD5" w:rsidRDefault="00D75DD5">
      <w:pPr>
        <w:pStyle w:val="TOC3"/>
        <w:rPr>
          <w:rFonts w:asciiTheme="minorHAnsi" w:hAnsiTheme="minorHAnsi"/>
          <w:kern w:val="2"/>
          <w:sz w:val="24"/>
          <w:szCs w:val="24"/>
          <w14:ligatures w14:val="standardContextual"/>
        </w:rPr>
      </w:pPr>
      <w:hyperlink w:anchor="_Toc218858215" w:history="1">
        <w:r w:rsidRPr="00E85C83">
          <w:rPr>
            <w:rStyle w:val="Hyperlink"/>
          </w:rPr>
          <w:t>2.5.1</w:t>
        </w:r>
        <w:r>
          <w:rPr>
            <w:rFonts w:asciiTheme="minorHAnsi" w:hAnsiTheme="minorHAnsi"/>
            <w:kern w:val="2"/>
            <w:sz w:val="24"/>
            <w:szCs w:val="24"/>
            <w14:ligatures w14:val="standardContextual"/>
          </w:rPr>
          <w:tab/>
        </w:r>
        <w:r w:rsidRPr="00E85C83">
          <w:rPr>
            <w:rStyle w:val="Hyperlink"/>
          </w:rPr>
          <w:t>Alternatives Evaluation</w:t>
        </w:r>
        <w:r>
          <w:rPr>
            <w:webHidden/>
          </w:rPr>
          <w:tab/>
        </w:r>
        <w:r>
          <w:rPr>
            <w:webHidden/>
          </w:rPr>
          <w:fldChar w:fldCharType="begin"/>
        </w:r>
        <w:r>
          <w:rPr>
            <w:webHidden/>
          </w:rPr>
          <w:instrText xml:space="preserve"> PAGEREF _Toc218858215 \h </w:instrText>
        </w:r>
        <w:r>
          <w:rPr>
            <w:webHidden/>
          </w:rPr>
        </w:r>
        <w:r>
          <w:rPr>
            <w:webHidden/>
          </w:rPr>
          <w:fldChar w:fldCharType="separate"/>
        </w:r>
        <w:r>
          <w:rPr>
            <w:webHidden/>
          </w:rPr>
          <w:t>26</w:t>
        </w:r>
        <w:r>
          <w:rPr>
            <w:webHidden/>
          </w:rPr>
          <w:fldChar w:fldCharType="end"/>
        </w:r>
      </w:hyperlink>
    </w:p>
    <w:p w14:paraId="7D765A12" w14:textId="624D825C" w:rsidR="00D75DD5" w:rsidRDefault="00D75DD5">
      <w:pPr>
        <w:pStyle w:val="TOC2"/>
        <w:rPr>
          <w:rFonts w:asciiTheme="minorHAnsi" w:hAnsiTheme="minorHAnsi"/>
          <w:kern w:val="2"/>
          <w:sz w:val="24"/>
          <w:szCs w:val="24"/>
          <w14:ligatures w14:val="standardContextual"/>
        </w:rPr>
      </w:pPr>
      <w:hyperlink w:anchor="_Toc218858216" w:history="1">
        <w:r w:rsidRPr="00E85C83">
          <w:rPr>
            <w:rStyle w:val="Hyperlink"/>
            <w:rFonts w:cstheme="majorHAnsi"/>
          </w:rPr>
          <w:t>2.6</w:t>
        </w:r>
        <w:r>
          <w:rPr>
            <w:rFonts w:asciiTheme="minorHAnsi" w:hAnsiTheme="minorHAnsi"/>
            <w:kern w:val="2"/>
            <w:sz w:val="24"/>
            <w:szCs w:val="24"/>
            <w14:ligatures w14:val="standardContextual"/>
          </w:rPr>
          <w:tab/>
        </w:r>
        <w:r w:rsidRPr="00E85C83">
          <w:rPr>
            <w:rStyle w:val="Hyperlink"/>
            <w:rFonts w:cstheme="majorHAnsi"/>
          </w:rPr>
          <w:t>Effluent Management Strategy Development</w:t>
        </w:r>
        <w:r>
          <w:rPr>
            <w:webHidden/>
          </w:rPr>
          <w:tab/>
        </w:r>
        <w:r>
          <w:rPr>
            <w:webHidden/>
          </w:rPr>
          <w:fldChar w:fldCharType="begin"/>
        </w:r>
        <w:r>
          <w:rPr>
            <w:webHidden/>
          </w:rPr>
          <w:instrText xml:space="preserve"> PAGEREF _Toc218858216 \h </w:instrText>
        </w:r>
        <w:r>
          <w:rPr>
            <w:webHidden/>
          </w:rPr>
        </w:r>
        <w:r>
          <w:rPr>
            <w:webHidden/>
          </w:rPr>
          <w:fldChar w:fldCharType="separate"/>
        </w:r>
        <w:r>
          <w:rPr>
            <w:webHidden/>
          </w:rPr>
          <w:t>28</w:t>
        </w:r>
        <w:r>
          <w:rPr>
            <w:webHidden/>
          </w:rPr>
          <w:fldChar w:fldCharType="end"/>
        </w:r>
      </w:hyperlink>
    </w:p>
    <w:p w14:paraId="406A62B8" w14:textId="4FD64D79" w:rsidR="00D75DD5" w:rsidRDefault="00D75DD5">
      <w:pPr>
        <w:pStyle w:val="TOC2"/>
        <w:rPr>
          <w:rFonts w:asciiTheme="minorHAnsi" w:hAnsiTheme="minorHAnsi"/>
          <w:kern w:val="2"/>
          <w:sz w:val="24"/>
          <w:szCs w:val="24"/>
          <w14:ligatures w14:val="standardContextual"/>
        </w:rPr>
      </w:pPr>
      <w:hyperlink w:anchor="_Toc218858217" w:history="1">
        <w:r w:rsidRPr="00E85C83">
          <w:rPr>
            <w:rStyle w:val="Hyperlink"/>
            <w:rFonts w:cstheme="majorHAnsi"/>
          </w:rPr>
          <w:t>2.7</w:t>
        </w:r>
        <w:r>
          <w:rPr>
            <w:rFonts w:asciiTheme="minorHAnsi" w:hAnsiTheme="minorHAnsi"/>
            <w:kern w:val="2"/>
            <w:sz w:val="24"/>
            <w:szCs w:val="24"/>
            <w14:ligatures w14:val="standardContextual"/>
          </w:rPr>
          <w:tab/>
        </w:r>
        <w:r w:rsidRPr="00E85C83">
          <w:rPr>
            <w:rStyle w:val="Hyperlink"/>
            <w:rFonts w:cstheme="majorHAnsi"/>
          </w:rPr>
          <w:t>Water Reclamation Facilities Consolidation Evaluation</w:t>
        </w:r>
        <w:r>
          <w:rPr>
            <w:webHidden/>
          </w:rPr>
          <w:tab/>
        </w:r>
        <w:r>
          <w:rPr>
            <w:webHidden/>
          </w:rPr>
          <w:fldChar w:fldCharType="begin"/>
        </w:r>
        <w:r>
          <w:rPr>
            <w:webHidden/>
          </w:rPr>
          <w:instrText xml:space="preserve"> PAGEREF _Toc218858217 \h </w:instrText>
        </w:r>
        <w:r>
          <w:rPr>
            <w:webHidden/>
          </w:rPr>
        </w:r>
        <w:r>
          <w:rPr>
            <w:webHidden/>
          </w:rPr>
          <w:fldChar w:fldCharType="separate"/>
        </w:r>
        <w:r>
          <w:rPr>
            <w:webHidden/>
          </w:rPr>
          <w:t>28</w:t>
        </w:r>
        <w:r>
          <w:rPr>
            <w:webHidden/>
          </w:rPr>
          <w:fldChar w:fldCharType="end"/>
        </w:r>
      </w:hyperlink>
    </w:p>
    <w:p w14:paraId="4C5A0230" w14:textId="6A4DEACF" w:rsidR="00D75DD5" w:rsidRDefault="00D75DD5">
      <w:pPr>
        <w:pStyle w:val="TOC3"/>
        <w:rPr>
          <w:rFonts w:asciiTheme="minorHAnsi" w:hAnsiTheme="minorHAnsi"/>
          <w:kern w:val="2"/>
          <w:sz w:val="24"/>
          <w:szCs w:val="24"/>
          <w14:ligatures w14:val="standardContextual"/>
        </w:rPr>
      </w:pPr>
      <w:hyperlink w:anchor="_Toc218858218" w:history="1">
        <w:r w:rsidRPr="00E85C83">
          <w:rPr>
            <w:rStyle w:val="Hyperlink"/>
            <w:rFonts w:cstheme="majorHAnsi"/>
          </w:rPr>
          <w:t>2.7.1</w:t>
        </w:r>
        <w:r>
          <w:rPr>
            <w:rFonts w:asciiTheme="minorHAnsi" w:hAnsiTheme="minorHAnsi"/>
            <w:kern w:val="2"/>
            <w:sz w:val="24"/>
            <w:szCs w:val="24"/>
            <w14:ligatures w14:val="standardContextual"/>
          </w:rPr>
          <w:tab/>
        </w:r>
        <w:r w:rsidRPr="00E85C83">
          <w:rPr>
            <w:rStyle w:val="Hyperlink"/>
            <w:rFonts w:cstheme="majorHAnsi"/>
          </w:rPr>
          <w:t>Scenario Development</w:t>
        </w:r>
        <w:r>
          <w:rPr>
            <w:webHidden/>
          </w:rPr>
          <w:tab/>
        </w:r>
        <w:r>
          <w:rPr>
            <w:webHidden/>
          </w:rPr>
          <w:fldChar w:fldCharType="begin"/>
        </w:r>
        <w:r>
          <w:rPr>
            <w:webHidden/>
          </w:rPr>
          <w:instrText xml:space="preserve"> PAGEREF _Toc218858218 \h </w:instrText>
        </w:r>
        <w:r>
          <w:rPr>
            <w:webHidden/>
          </w:rPr>
        </w:r>
        <w:r>
          <w:rPr>
            <w:webHidden/>
          </w:rPr>
          <w:fldChar w:fldCharType="separate"/>
        </w:r>
        <w:r>
          <w:rPr>
            <w:webHidden/>
          </w:rPr>
          <w:t>28</w:t>
        </w:r>
        <w:r>
          <w:rPr>
            <w:webHidden/>
          </w:rPr>
          <w:fldChar w:fldCharType="end"/>
        </w:r>
      </w:hyperlink>
    </w:p>
    <w:p w14:paraId="3412C102" w14:textId="155F50C0" w:rsidR="00D75DD5" w:rsidRDefault="00D75DD5">
      <w:pPr>
        <w:pStyle w:val="TOC3"/>
        <w:rPr>
          <w:rFonts w:asciiTheme="minorHAnsi" w:hAnsiTheme="minorHAnsi"/>
          <w:kern w:val="2"/>
          <w:sz w:val="24"/>
          <w:szCs w:val="24"/>
          <w14:ligatures w14:val="standardContextual"/>
        </w:rPr>
      </w:pPr>
      <w:hyperlink w:anchor="_Toc218858219" w:history="1">
        <w:r w:rsidRPr="00E85C83">
          <w:rPr>
            <w:rStyle w:val="Hyperlink"/>
            <w:rFonts w:cstheme="majorHAnsi"/>
          </w:rPr>
          <w:t>2.7.2</w:t>
        </w:r>
        <w:r>
          <w:rPr>
            <w:rFonts w:asciiTheme="minorHAnsi" w:hAnsiTheme="minorHAnsi"/>
            <w:kern w:val="2"/>
            <w:sz w:val="24"/>
            <w:szCs w:val="24"/>
            <w14:ligatures w14:val="standardContextual"/>
          </w:rPr>
          <w:tab/>
        </w:r>
        <w:r w:rsidRPr="00E85C83">
          <w:rPr>
            <w:rStyle w:val="Hyperlink"/>
            <w:rFonts w:cstheme="majorHAnsi"/>
          </w:rPr>
          <w:t>Evaluation Criteria and Weighting</w:t>
        </w:r>
        <w:r>
          <w:rPr>
            <w:webHidden/>
          </w:rPr>
          <w:tab/>
        </w:r>
        <w:r>
          <w:rPr>
            <w:webHidden/>
          </w:rPr>
          <w:fldChar w:fldCharType="begin"/>
        </w:r>
        <w:r>
          <w:rPr>
            <w:webHidden/>
          </w:rPr>
          <w:instrText xml:space="preserve"> PAGEREF _Toc218858219 \h </w:instrText>
        </w:r>
        <w:r>
          <w:rPr>
            <w:webHidden/>
          </w:rPr>
        </w:r>
        <w:r>
          <w:rPr>
            <w:webHidden/>
          </w:rPr>
          <w:fldChar w:fldCharType="separate"/>
        </w:r>
        <w:r>
          <w:rPr>
            <w:webHidden/>
          </w:rPr>
          <w:t>29</w:t>
        </w:r>
        <w:r>
          <w:rPr>
            <w:webHidden/>
          </w:rPr>
          <w:fldChar w:fldCharType="end"/>
        </w:r>
      </w:hyperlink>
    </w:p>
    <w:p w14:paraId="4E832DD6" w14:textId="762D914F" w:rsidR="00D75DD5" w:rsidRDefault="00D75DD5">
      <w:pPr>
        <w:pStyle w:val="TOC3"/>
        <w:rPr>
          <w:rFonts w:asciiTheme="minorHAnsi" w:hAnsiTheme="minorHAnsi"/>
          <w:kern w:val="2"/>
          <w:sz w:val="24"/>
          <w:szCs w:val="24"/>
          <w14:ligatures w14:val="standardContextual"/>
        </w:rPr>
      </w:pPr>
      <w:hyperlink w:anchor="_Toc218858220" w:history="1">
        <w:r w:rsidRPr="00E85C83">
          <w:rPr>
            <w:rStyle w:val="Hyperlink"/>
            <w:rFonts w:cstheme="majorHAnsi"/>
          </w:rPr>
          <w:t>2.7.3</w:t>
        </w:r>
        <w:r>
          <w:rPr>
            <w:rFonts w:asciiTheme="minorHAnsi" w:hAnsiTheme="minorHAnsi"/>
            <w:kern w:val="2"/>
            <w:sz w:val="24"/>
            <w:szCs w:val="24"/>
            <w14:ligatures w14:val="standardContextual"/>
          </w:rPr>
          <w:tab/>
        </w:r>
        <w:r w:rsidRPr="00E85C83">
          <w:rPr>
            <w:rStyle w:val="Hyperlink"/>
            <w:rFonts w:cstheme="majorHAnsi"/>
          </w:rPr>
          <w:t>Scenario Analysis</w:t>
        </w:r>
        <w:r>
          <w:rPr>
            <w:webHidden/>
          </w:rPr>
          <w:tab/>
        </w:r>
        <w:r>
          <w:rPr>
            <w:webHidden/>
          </w:rPr>
          <w:fldChar w:fldCharType="begin"/>
        </w:r>
        <w:r>
          <w:rPr>
            <w:webHidden/>
          </w:rPr>
          <w:instrText xml:space="preserve"> PAGEREF _Toc218858220 \h </w:instrText>
        </w:r>
        <w:r>
          <w:rPr>
            <w:webHidden/>
          </w:rPr>
        </w:r>
        <w:r>
          <w:rPr>
            <w:webHidden/>
          </w:rPr>
          <w:fldChar w:fldCharType="separate"/>
        </w:r>
        <w:r>
          <w:rPr>
            <w:webHidden/>
          </w:rPr>
          <w:t>32</w:t>
        </w:r>
        <w:r>
          <w:rPr>
            <w:webHidden/>
          </w:rPr>
          <w:fldChar w:fldCharType="end"/>
        </w:r>
      </w:hyperlink>
    </w:p>
    <w:p w14:paraId="198248DB" w14:textId="3F710ACE" w:rsidR="00D75DD5" w:rsidRDefault="00D75DD5">
      <w:pPr>
        <w:pStyle w:val="TOC3"/>
        <w:rPr>
          <w:rFonts w:asciiTheme="minorHAnsi" w:hAnsiTheme="minorHAnsi"/>
          <w:kern w:val="2"/>
          <w:sz w:val="24"/>
          <w:szCs w:val="24"/>
          <w14:ligatures w14:val="standardContextual"/>
        </w:rPr>
      </w:pPr>
      <w:hyperlink w:anchor="_Toc218858221" w:history="1">
        <w:r w:rsidRPr="00E85C83">
          <w:rPr>
            <w:rStyle w:val="Hyperlink"/>
            <w:rFonts w:cstheme="majorHAnsi"/>
          </w:rPr>
          <w:t>2.7.4</w:t>
        </w:r>
        <w:r>
          <w:rPr>
            <w:rFonts w:asciiTheme="minorHAnsi" w:hAnsiTheme="minorHAnsi"/>
            <w:kern w:val="2"/>
            <w:sz w:val="24"/>
            <w:szCs w:val="24"/>
            <w14:ligatures w14:val="standardContextual"/>
          </w:rPr>
          <w:tab/>
        </w:r>
        <w:r w:rsidRPr="00E85C83">
          <w:rPr>
            <w:rStyle w:val="Hyperlink"/>
            <w:rFonts w:cstheme="majorHAnsi"/>
          </w:rPr>
          <w:t>Cost Estimates</w:t>
        </w:r>
        <w:r>
          <w:rPr>
            <w:webHidden/>
          </w:rPr>
          <w:tab/>
        </w:r>
        <w:r>
          <w:rPr>
            <w:webHidden/>
          </w:rPr>
          <w:fldChar w:fldCharType="begin"/>
        </w:r>
        <w:r>
          <w:rPr>
            <w:webHidden/>
          </w:rPr>
          <w:instrText xml:space="preserve"> PAGEREF _Toc218858221 \h </w:instrText>
        </w:r>
        <w:r>
          <w:rPr>
            <w:webHidden/>
          </w:rPr>
        </w:r>
        <w:r>
          <w:rPr>
            <w:webHidden/>
          </w:rPr>
          <w:fldChar w:fldCharType="separate"/>
        </w:r>
        <w:r>
          <w:rPr>
            <w:webHidden/>
          </w:rPr>
          <w:t>32</w:t>
        </w:r>
        <w:r>
          <w:rPr>
            <w:webHidden/>
          </w:rPr>
          <w:fldChar w:fldCharType="end"/>
        </w:r>
      </w:hyperlink>
    </w:p>
    <w:p w14:paraId="3631B26E" w14:textId="2F39AA84" w:rsidR="00D75DD5" w:rsidRDefault="00D75DD5">
      <w:pPr>
        <w:pStyle w:val="TOC3"/>
        <w:rPr>
          <w:rFonts w:asciiTheme="minorHAnsi" w:hAnsiTheme="minorHAnsi"/>
          <w:kern w:val="2"/>
          <w:sz w:val="24"/>
          <w:szCs w:val="24"/>
          <w14:ligatures w14:val="standardContextual"/>
        </w:rPr>
      </w:pPr>
      <w:hyperlink w:anchor="_Toc218858222" w:history="1">
        <w:r w:rsidRPr="00E85C83">
          <w:rPr>
            <w:rStyle w:val="Hyperlink"/>
          </w:rPr>
          <w:t>2.7.5</w:t>
        </w:r>
        <w:r>
          <w:rPr>
            <w:rFonts w:asciiTheme="minorHAnsi" w:hAnsiTheme="minorHAnsi"/>
            <w:kern w:val="2"/>
            <w:sz w:val="24"/>
            <w:szCs w:val="24"/>
            <w14:ligatures w14:val="standardContextual"/>
          </w:rPr>
          <w:tab/>
        </w:r>
        <w:r w:rsidRPr="00E85C83">
          <w:rPr>
            <w:rStyle w:val="Hyperlink"/>
          </w:rPr>
          <w:t>Evaluation Results</w:t>
        </w:r>
        <w:r>
          <w:rPr>
            <w:webHidden/>
          </w:rPr>
          <w:tab/>
        </w:r>
        <w:r>
          <w:rPr>
            <w:webHidden/>
          </w:rPr>
          <w:fldChar w:fldCharType="begin"/>
        </w:r>
        <w:r>
          <w:rPr>
            <w:webHidden/>
          </w:rPr>
          <w:instrText xml:space="preserve"> PAGEREF _Toc218858222 \h </w:instrText>
        </w:r>
        <w:r>
          <w:rPr>
            <w:webHidden/>
          </w:rPr>
        </w:r>
        <w:r>
          <w:rPr>
            <w:webHidden/>
          </w:rPr>
          <w:fldChar w:fldCharType="separate"/>
        </w:r>
        <w:r>
          <w:rPr>
            <w:webHidden/>
          </w:rPr>
          <w:t>34</w:t>
        </w:r>
        <w:r>
          <w:rPr>
            <w:webHidden/>
          </w:rPr>
          <w:fldChar w:fldCharType="end"/>
        </w:r>
      </w:hyperlink>
    </w:p>
    <w:p w14:paraId="2B96FAA2" w14:textId="484D1018" w:rsidR="00D75DD5" w:rsidRDefault="00D75DD5">
      <w:pPr>
        <w:pStyle w:val="TOC1"/>
        <w:rPr>
          <w:rFonts w:asciiTheme="minorHAnsi" w:hAnsiTheme="minorHAnsi"/>
          <w:b w:val="0"/>
          <w:kern w:val="2"/>
          <w:sz w:val="24"/>
          <w:szCs w:val="24"/>
          <w14:ligatures w14:val="standardContextual"/>
        </w:rPr>
      </w:pPr>
      <w:hyperlink w:anchor="_Toc218858223" w:history="1">
        <w:r w:rsidRPr="00E85C83">
          <w:rPr>
            <w:rStyle w:val="Hyperlink"/>
            <w:rFonts w:cstheme="majorHAnsi"/>
          </w:rPr>
          <w:t>3.0</w:t>
        </w:r>
        <w:r>
          <w:rPr>
            <w:rFonts w:asciiTheme="minorHAnsi" w:hAnsiTheme="minorHAnsi"/>
            <w:b w:val="0"/>
            <w:kern w:val="2"/>
            <w:sz w:val="24"/>
            <w:szCs w:val="24"/>
            <w14:ligatures w14:val="standardContextual"/>
          </w:rPr>
          <w:tab/>
        </w:r>
        <w:r w:rsidRPr="00E85C83">
          <w:rPr>
            <w:rStyle w:val="Hyperlink"/>
            <w:rFonts w:cstheme="majorHAnsi"/>
          </w:rPr>
          <w:t>Existing System Evaluation</w:t>
        </w:r>
        <w:r>
          <w:rPr>
            <w:webHidden/>
          </w:rPr>
          <w:tab/>
        </w:r>
        <w:r>
          <w:rPr>
            <w:webHidden/>
          </w:rPr>
          <w:fldChar w:fldCharType="begin"/>
        </w:r>
        <w:r>
          <w:rPr>
            <w:webHidden/>
          </w:rPr>
          <w:instrText xml:space="preserve"> PAGEREF _Toc218858223 \h </w:instrText>
        </w:r>
        <w:r>
          <w:rPr>
            <w:webHidden/>
          </w:rPr>
        </w:r>
        <w:r>
          <w:rPr>
            <w:webHidden/>
          </w:rPr>
          <w:fldChar w:fldCharType="separate"/>
        </w:r>
        <w:r>
          <w:rPr>
            <w:webHidden/>
          </w:rPr>
          <w:t>39</w:t>
        </w:r>
        <w:r>
          <w:rPr>
            <w:webHidden/>
          </w:rPr>
          <w:fldChar w:fldCharType="end"/>
        </w:r>
      </w:hyperlink>
    </w:p>
    <w:p w14:paraId="5A19D611" w14:textId="7A36BB2B" w:rsidR="00D75DD5" w:rsidRDefault="00D75DD5">
      <w:pPr>
        <w:pStyle w:val="TOC2"/>
        <w:rPr>
          <w:rFonts w:asciiTheme="minorHAnsi" w:hAnsiTheme="minorHAnsi"/>
          <w:kern w:val="2"/>
          <w:sz w:val="24"/>
          <w:szCs w:val="24"/>
          <w14:ligatures w14:val="standardContextual"/>
        </w:rPr>
      </w:pPr>
      <w:hyperlink w:anchor="_Toc218858224" w:history="1">
        <w:r w:rsidRPr="00E85C83">
          <w:rPr>
            <w:rStyle w:val="Hyperlink"/>
            <w:rFonts w:cstheme="majorHAnsi"/>
          </w:rPr>
          <w:t>3.1</w:t>
        </w:r>
        <w:r>
          <w:rPr>
            <w:rFonts w:asciiTheme="minorHAnsi" w:hAnsiTheme="minorHAnsi"/>
            <w:kern w:val="2"/>
            <w:sz w:val="24"/>
            <w:szCs w:val="24"/>
            <w14:ligatures w14:val="standardContextual"/>
          </w:rPr>
          <w:tab/>
        </w:r>
        <w:r w:rsidRPr="00E85C83">
          <w:rPr>
            <w:rStyle w:val="Hyperlink"/>
            <w:rFonts w:cstheme="majorHAnsi"/>
          </w:rPr>
          <w:t>Existing System Evaluation Overview</w:t>
        </w:r>
        <w:r>
          <w:rPr>
            <w:webHidden/>
          </w:rPr>
          <w:tab/>
        </w:r>
        <w:r>
          <w:rPr>
            <w:webHidden/>
          </w:rPr>
          <w:fldChar w:fldCharType="begin"/>
        </w:r>
        <w:r>
          <w:rPr>
            <w:webHidden/>
          </w:rPr>
          <w:instrText xml:space="preserve"> PAGEREF _Toc218858224 \h </w:instrText>
        </w:r>
        <w:r>
          <w:rPr>
            <w:webHidden/>
          </w:rPr>
        </w:r>
        <w:r>
          <w:rPr>
            <w:webHidden/>
          </w:rPr>
          <w:fldChar w:fldCharType="separate"/>
        </w:r>
        <w:r>
          <w:rPr>
            <w:webHidden/>
          </w:rPr>
          <w:t>39</w:t>
        </w:r>
        <w:r>
          <w:rPr>
            <w:webHidden/>
          </w:rPr>
          <w:fldChar w:fldCharType="end"/>
        </w:r>
      </w:hyperlink>
    </w:p>
    <w:p w14:paraId="2C363360" w14:textId="37A27E09" w:rsidR="00D75DD5" w:rsidRDefault="00D75DD5">
      <w:pPr>
        <w:pStyle w:val="TOC2"/>
        <w:rPr>
          <w:rFonts w:asciiTheme="minorHAnsi" w:hAnsiTheme="minorHAnsi"/>
          <w:kern w:val="2"/>
          <w:sz w:val="24"/>
          <w:szCs w:val="24"/>
          <w14:ligatures w14:val="standardContextual"/>
        </w:rPr>
      </w:pPr>
      <w:hyperlink w:anchor="_Toc218858225" w:history="1">
        <w:r w:rsidRPr="00E85C83">
          <w:rPr>
            <w:rStyle w:val="Hyperlink"/>
            <w:rFonts w:cstheme="majorHAnsi"/>
          </w:rPr>
          <w:t>3.2</w:t>
        </w:r>
        <w:r>
          <w:rPr>
            <w:rFonts w:asciiTheme="minorHAnsi" w:hAnsiTheme="minorHAnsi"/>
            <w:kern w:val="2"/>
            <w:sz w:val="24"/>
            <w:szCs w:val="24"/>
            <w14:ligatures w14:val="standardContextual"/>
          </w:rPr>
          <w:tab/>
        </w:r>
        <w:r w:rsidRPr="00E85C83">
          <w:rPr>
            <w:rStyle w:val="Hyperlink"/>
            <w:rFonts w:cstheme="majorHAnsi"/>
          </w:rPr>
          <w:t>Condition, Building, and Facilities Assessment</w:t>
        </w:r>
        <w:r>
          <w:rPr>
            <w:webHidden/>
          </w:rPr>
          <w:tab/>
        </w:r>
        <w:r>
          <w:rPr>
            <w:webHidden/>
          </w:rPr>
          <w:fldChar w:fldCharType="begin"/>
        </w:r>
        <w:r>
          <w:rPr>
            <w:webHidden/>
          </w:rPr>
          <w:instrText xml:space="preserve"> PAGEREF _Toc218858225 \h </w:instrText>
        </w:r>
        <w:r>
          <w:rPr>
            <w:webHidden/>
          </w:rPr>
        </w:r>
        <w:r>
          <w:rPr>
            <w:webHidden/>
          </w:rPr>
          <w:fldChar w:fldCharType="separate"/>
        </w:r>
        <w:r>
          <w:rPr>
            <w:webHidden/>
          </w:rPr>
          <w:t>39</w:t>
        </w:r>
        <w:r>
          <w:rPr>
            <w:webHidden/>
          </w:rPr>
          <w:fldChar w:fldCharType="end"/>
        </w:r>
      </w:hyperlink>
    </w:p>
    <w:p w14:paraId="365DC49D" w14:textId="31EADE68" w:rsidR="00D75DD5" w:rsidRDefault="00D75DD5">
      <w:pPr>
        <w:pStyle w:val="TOC3"/>
        <w:rPr>
          <w:rFonts w:asciiTheme="minorHAnsi" w:hAnsiTheme="minorHAnsi"/>
          <w:kern w:val="2"/>
          <w:sz w:val="24"/>
          <w:szCs w:val="24"/>
          <w14:ligatures w14:val="standardContextual"/>
        </w:rPr>
      </w:pPr>
      <w:hyperlink w:anchor="_Toc218858226" w:history="1">
        <w:r w:rsidRPr="00E85C83">
          <w:rPr>
            <w:rStyle w:val="Hyperlink"/>
            <w:rFonts w:cstheme="majorHAnsi"/>
          </w:rPr>
          <w:t>3.2.1</w:t>
        </w:r>
        <w:r>
          <w:rPr>
            <w:rFonts w:asciiTheme="minorHAnsi" w:hAnsiTheme="minorHAnsi"/>
            <w:kern w:val="2"/>
            <w:sz w:val="24"/>
            <w:szCs w:val="24"/>
            <w14:ligatures w14:val="standardContextual"/>
          </w:rPr>
          <w:tab/>
        </w:r>
        <w:r w:rsidRPr="00E85C83">
          <w:rPr>
            <w:rStyle w:val="Hyperlink"/>
            <w:rFonts w:cstheme="majorHAnsi"/>
          </w:rPr>
          <w:t>Detailed Process Facilities Condition Assessment</w:t>
        </w:r>
        <w:r>
          <w:rPr>
            <w:webHidden/>
          </w:rPr>
          <w:tab/>
        </w:r>
        <w:r>
          <w:rPr>
            <w:webHidden/>
          </w:rPr>
          <w:fldChar w:fldCharType="begin"/>
        </w:r>
        <w:r>
          <w:rPr>
            <w:webHidden/>
          </w:rPr>
          <w:instrText xml:space="preserve"> PAGEREF _Toc218858226 \h </w:instrText>
        </w:r>
        <w:r>
          <w:rPr>
            <w:webHidden/>
          </w:rPr>
        </w:r>
        <w:r>
          <w:rPr>
            <w:webHidden/>
          </w:rPr>
          <w:fldChar w:fldCharType="separate"/>
        </w:r>
        <w:r>
          <w:rPr>
            <w:webHidden/>
          </w:rPr>
          <w:t>39</w:t>
        </w:r>
        <w:r>
          <w:rPr>
            <w:webHidden/>
          </w:rPr>
          <w:fldChar w:fldCharType="end"/>
        </w:r>
      </w:hyperlink>
    </w:p>
    <w:p w14:paraId="464C939A" w14:textId="6402604C" w:rsidR="00D75DD5" w:rsidRDefault="00D75DD5">
      <w:pPr>
        <w:pStyle w:val="TOC3"/>
        <w:rPr>
          <w:rFonts w:asciiTheme="minorHAnsi" w:hAnsiTheme="minorHAnsi"/>
          <w:kern w:val="2"/>
          <w:sz w:val="24"/>
          <w:szCs w:val="24"/>
          <w14:ligatures w14:val="standardContextual"/>
        </w:rPr>
      </w:pPr>
      <w:hyperlink w:anchor="_Toc218858227" w:history="1">
        <w:r w:rsidRPr="00E85C83">
          <w:rPr>
            <w:rStyle w:val="Hyperlink"/>
            <w:rFonts w:cstheme="majorHAnsi"/>
          </w:rPr>
          <w:t>3.2.2</w:t>
        </w:r>
        <w:r>
          <w:rPr>
            <w:rFonts w:asciiTheme="minorHAnsi" w:hAnsiTheme="minorHAnsi"/>
            <w:kern w:val="2"/>
            <w:sz w:val="24"/>
            <w:szCs w:val="24"/>
            <w14:ligatures w14:val="standardContextual"/>
          </w:rPr>
          <w:tab/>
        </w:r>
        <w:r w:rsidRPr="00E85C83">
          <w:rPr>
            <w:rStyle w:val="Hyperlink"/>
            <w:rFonts w:cstheme="majorHAnsi"/>
          </w:rPr>
          <w:t>Building and Facilities Assessment</w:t>
        </w:r>
        <w:r>
          <w:rPr>
            <w:webHidden/>
          </w:rPr>
          <w:tab/>
        </w:r>
        <w:r>
          <w:rPr>
            <w:webHidden/>
          </w:rPr>
          <w:fldChar w:fldCharType="begin"/>
        </w:r>
        <w:r>
          <w:rPr>
            <w:webHidden/>
          </w:rPr>
          <w:instrText xml:space="preserve"> PAGEREF _Toc218858227 \h </w:instrText>
        </w:r>
        <w:r>
          <w:rPr>
            <w:webHidden/>
          </w:rPr>
        </w:r>
        <w:r>
          <w:rPr>
            <w:webHidden/>
          </w:rPr>
          <w:fldChar w:fldCharType="separate"/>
        </w:r>
        <w:r>
          <w:rPr>
            <w:webHidden/>
          </w:rPr>
          <w:t>41</w:t>
        </w:r>
        <w:r>
          <w:rPr>
            <w:webHidden/>
          </w:rPr>
          <w:fldChar w:fldCharType="end"/>
        </w:r>
      </w:hyperlink>
    </w:p>
    <w:p w14:paraId="02C74940" w14:textId="756F3726" w:rsidR="00D75DD5" w:rsidRDefault="00D75DD5">
      <w:pPr>
        <w:pStyle w:val="TOC2"/>
        <w:rPr>
          <w:rFonts w:asciiTheme="minorHAnsi" w:hAnsiTheme="minorHAnsi"/>
          <w:kern w:val="2"/>
          <w:sz w:val="24"/>
          <w:szCs w:val="24"/>
          <w14:ligatures w14:val="standardContextual"/>
        </w:rPr>
      </w:pPr>
      <w:hyperlink w:anchor="_Toc218858228" w:history="1">
        <w:r w:rsidRPr="00E85C83">
          <w:rPr>
            <w:rStyle w:val="Hyperlink"/>
            <w:rFonts w:cstheme="majorHAnsi"/>
          </w:rPr>
          <w:t>3.3</w:t>
        </w:r>
        <w:r>
          <w:rPr>
            <w:rFonts w:asciiTheme="minorHAnsi" w:hAnsiTheme="minorHAnsi"/>
            <w:kern w:val="2"/>
            <w:sz w:val="24"/>
            <w:szCs w:val="24"/>
            <w14:ligatures w14:val="standardContextual"/>
          </w:rPr>
          <w:tab/>
        </w:r>
        <w:r w:rsidRPr="00E85C83">
          <w:rPr>
            <w:rStyle w:val="Hyperlink"/>
            <w:rFonts w:cstheme="majorHAnsi"/>
          </w:rPr>
          <w:t>Record Drawing Review and O&amp;M Manual Update</w:t>
        </w:r>
        <w:r>
          <w:rPr>
            <w:webHidden/>
          </w:rPr>
          <w:tab/>
        </w:r>
        <w:r>
          <w:rPr>
            <w:webHidden/>
          </w:rPr>
          <w:fldChar w:fldCharType="begin"/>
        </w:r>
        <w:r>
          <w:rPr>
            <w:webHidden/>
          </w:rPr>
          <w:instrText xml:space="preserve"> PAGEREF _Toc218858228 \h </w:instrText>
        </w:r>
        <w:r>
          <w:rPr>
            <w:webHidden/>
          </w:rPr>
        </w:r>
        <w:r>
          <w:rPr>
            <w:webHidden/>
          </w:rPr>
          <w:fldChar w:fldCharType="separate"/>
        </w:r>
        <w:r>
          <w:rPr>
            <w:webHidden/>
          </w:rPr>
          <w:t>43</w:t>
        </w:r>
        <w:r>
          <w:rPr>
            <w:webHidden/>
          </w:rPr>
          <w:fldChar w:fldCharType="end"/>
        </w:r>
      </w:hyperlink>
    </w:p>
    <w:p w14:paraId="3251C89C" w14:textId="102577FE" w:rsidR="00D75DD5" w:rsidRDefault="00D75DD5">
      <w:pPr>
        <w:pStyle w:val="TOC2"/>
        <w:rPr>
          <w:rFonts w:asciiTheme="minorHAnsi" w:hAnsiTheme="minorHAnsi"/>
          <w:kern w:val="2"/>
          <w:sz w:val="24"/>
          <w:szCs w:val="24"/>
          <w14:ligatures w14:val="standardContextual"/>
        </w:rPr>
      </w:pPr>
      <w:hyperlink w:anchor="_Toc218858229" w:history="1">
        <w:r w:rsidRPr="00E85C83">
          <w:rPr>
            <w:rStyle w:val="Hyperlink"/>
          </w:rPr>
          <w:t>3.4</w:t>
        </w:r>
        <w:r>
          <w:rPr>
            <w:rFonts w:asciiTheme="minorHAnsi" w:hAnsiTheme="minorHAnsi"/>
            <w:kern w:val="2"/>
            <w:sz w:val="24"/>
            <w:szCs w:val="24"/>
            <w14:ligatures w14:val="standardContextual"/>
          </w:rPr>
          <w:tab/>
        </w:r>
        <w:r w:rsidRPr="00E85C83">
          <w:rPr>
            <w:rStyle w:val="Hyperlink"/>
          </w:rPr>
          <w:t>Hydraulic and Pump System Evaluations</w:t>
        </w:r>
        <w:r>
          <w:rPr>
            <w:webHidden/>
          </w:rPr>
          <w:tab/>
        </w:r>
        <w:r>
          <w:rPr>
            <w:webHidden/>
          </w:rPr>
          <w:fldChar w:fldCharType="begin"/>
        </w:r>
        <w:r>
          <w:rPr>
            <w:webHidden/>
          </w:rPr>
          <w:instrText xml:space="preserve"> PAGEREF _Toc218858229 \h </w:instrText>
        </w:r>
        <w:r>
          <w:rPr>
            <w:webHidden/>
          </w:rPr>
        </w:r>
        <w:r>
          <w:rPr>
            <w:webHidden/>
          </w:rPr>
          <w:fldChar w:fldCharType="separate"/>
        </w:r>
        <w:r>
          <w:rPr>
            <w:webHidden/>
          </w:rPr>
          <w:t>43</w:t>
        </w:r>
        <w:r>
          <w:rPr>
            <w:webHidden/>
          </w:rPr>
          <w:fldChar w:fldCharType="end"/>
        </w:r>
      </w:hyperlink>
    </w:p>
    <w:p w14:paraId="0689D089" w14:textId="284455B8" w:rsidR="00D75DD5" w:rsidRDefault="00D75DD5">
      <w:pPr>
        <w:pStyle w:val="TOC3"/>
        <w:rPr>
          <w:rFonts w:asciiTheme="minorHAnsi" w:hAnsiTheme="minorHAnsi"/>
          <w:kern w:val="2"/>
          <w:sz w:val="24"/>
          <w:szCs w:val="24"/>
          <w14:ligatures w14:val="standardContextual"/>
        </w:rPr>
      </w:pPr>
      <w:hyperlink w:anchor="_Toc218858230" w:history="1">
        <w:r w:rsidRPr="00E85C83">
          <w:rPr>
            <w:rStyle w:val="Hyperlink"/>
            <w:rFonts w:eastAsiaTheme="majorEastAsia" w:cstheme="majorHAnsi"/>
          </w:rPr>
          <w:t>3.4.1</w:t>
        </w:r>
        <w:r>
          <w:rPr>
            <w:rFonts w:asciiTheme="minorHAnsi" w:hAnsiTheme="minorHAnsi"/>
            <w:kern w:val="2"/>
            <w:sz w:val="24"/>
            <w:szCs w:val="24"/>
            <w14:ligatures w14:val="standardContextual"/>
          </w:rPr>
          <w:tab/>
        </w:r>
        <w:r w:rsidRPr="00E85C83">
          <w:rPr>
            <w:rStyle w:val="Hyperlink"/>
            <w:rFonts w:eastAsiaTheme="majorEastAsia" w:cstheme="majorHAnsi"/>
          </w:rPr>
          <w:t>Hydraulic Profile</w:t>
        </w:r>
        <w:r>
          <w:rPr>
            <w:webHidden/>
          </w:rPr>
          <w:tab/>
        </w:r>
        <w:r>
          <w:rPr>
            <w:webHidden/>
          </w:rPr>
          <w:fldChar w:fldCharType="begin"/>
        </w:r>
        <w:r>
          <w:rPr>
            <w:webHidden/>
          </w:rPr>
          <w:instrText xml:space="preserve"> PAGEREF _Toc218858230 \h </w:instrText>
        </w:r>
        <w:r>
          <w:rPr>
            <w:webHidden/>
          </w:rPr>
        </w:r>
        <w:r>
          <w:rPr>
            <w:webHidden/>
          </w:rPr>
          <w:fldChar w:fldCharType="separate"/>
        </w:r>
        <w:r>
          <w:rPr>
            <w:webHidden/>
          </w:rPr>
          <w:t>43</w:t>
        </w:r>
        <w:r>
          <w:rPr>
            <w:webHidden/>
          </w:rPr>
          <w:fldChar w:fldCharType="end"/>
        </w:r>
      </w:hyperlink>
    </w:p>
    <w:p w14:paraId="7011C34D" w14:textId="74546399" w:rsidR="00D75DD5" w:rsidRDefault="00D75DD5">
      <w:pPr>
        <w:pStyle w:val="TOC3"/>
        <w:rPr>
          <w:rFonts w:asciiTheme="minorHAnsi" w:hAnsiTheme="minorHAnsi"/>
          <w:kern w:val="2"/>
          <w:sz w:val="24"/>
          <w:szCs w:val="24"/>
          <w14:ligatures w14:val="standardContextual"/>
        </w:rPr>
      </w:pPr>
      <w:hyperlink w:anchor="_Toc218858231" w:history="1">
        <w:r w:rsidRPr="00E85C83">
          <w:rPr>
            <w:rStyle w:val="Hyperlink"/>
          </w:rPr>
          <w:t>3.4.2</w:t>
        </w:r>
        <w:r>
          <w:rPr>
            <w:rFonts w:asciiTheme="minorHAnsi" w:hAnsiTheme="minorHAnsi"/>
            <w:kern w:val="2"/>
            <w:sz w:val="24"/>
            <w:szCs w:val="24"/>
            <w14:ligatures w14:val="standardContextual"/>
          </w:rPr>
          <w:tab/>
        </w:r>
        <w:r w:rsidRPr="00E85C83">
          <w:rPr>
            <w:rStyle w:val="Hyperlink"/>
          </w:rPr>
          <w:t>Pumped Flow System</w:t>
        </w:r>
        <w:r>
          <w:rPr>
            <w:webHidden/>
          </w:rPr>
          <w:tab/>
        </w:r>
        <w:r>
          <w:rPr>
            <w:webHidden/>
          </w:rPr>
          <w:fldChar w:fldCharType="begin"/>
        </w:r>
        <w:r>
          <w:rPr>
            <w:webHidden/>
          </w:rPr>
          <w:instrText xml:space="preserve"> PAGEREF _Toc218858231 \h </w:instrText>
        </w:r>
        <w:r>
          <w:rPr>
            <w:webHidden/>
          </w:rPr>
        </w:r>
        <w:r>
          <w:rPr>
            <w:webHidden/>
          </w:rPr>
          <w:fldChar w:fldCharType="separate"/>
        </w:r>
        <w:r>
          <w:rPr>
            <w:webHidden/>
          </w:rPr>
          <w:t>44</w:t>
        </w:r>
        <w:r>
          <w:rPr>
            <w:webHidden/>
          </w:rPr>
          <w:fldChar w:fldCharType="end"/>
        </w:r>
      </w:hyperlink>
    </w:p>
    <w:p w14:paraId="747E4F44" w14:textId="4997092E" w:rsidR="00D75DD5" w:rsidRDefault="00D75DD5">
      <w:pPr>
        <w:pStyle w:val="TOC2"/>
        <w:rPr>
          <w:rFonts w:asciiTheme="minorHAnsi" w:hAnsiTheme="minorHAnsi"/>
          <w:kern w:val="2"/>
          <w:sz w:val="24"/>
          <w:szCs w:val="24"/>
          <w14:ligatures w14:val="standardContextual"/>
        </w:rPr>
      </w:pPr>
      <w:hyperlink w:anchor="_Toc218858232" w:history="1">
        <w:r w:rsidRPr="00E85C83">
          <w:rPr>
            <w:rStyle w:val="Hyperlink"/>
            <w:rFonts w:cstheme="majorHAnsi"/>
          </w:rPr>
          <w:t>3.5</w:t>
        </w:r>
        <w:r>
          <w:rPr>
            <w:rFonts w:asciiTheme="minorHAnsi" w:hAnsiTheme="minorHAnsi"/>
            <w:kern w:val="2"/>
            <w:sz w:val="24"/>
            <w:szCs w:val="24"/>
            <w14:ligatures w14:val="standardContextual"/>
          </w:rPr>
          <w:tab/>
        </w:r>
        <w:r w:rsidRPr="00E85C83">
          <w:rPr>
            <w:rStyle w:val="Hyperlink"/>
            <w:rFonts w:cstheme="majorHAnsi"/>
          </w:rPr>
          <w:t>Treatment Process Model Evaluation</w:t>
        </w:r>
        <w:r>
          <w:rPr>
            <w:webHidden/>
          </w:rPr>
          <w:tab/>
        </w:r>
        <w:r>
          <w:rPr>
            <w:webHidden/>
          </w:rPr>
          <w:fldChar w:fldCharType="begin"/>
        </w:r>
        <w:r>
          <w:rPr>
            <w:webHidden/>
          </w:rPr>
          <w:instrText xml:space="preserve"> PAGEREF _Toc218858232 \h </w:instrText>
        </w:r>
        <w:r>
          <w:rPr>
            <w:webHidden/>
          </w:rPr>
        </w:r>
        <w:r>
          <w:rPr>
            <w:webHidden/>
          </w:rPr>
          <w:fldChar w:fldCharType="separate"/>
        </w:r>
        <w:r>
          <w:rPr>
            <w:webHidden/>
          </w:rPr>
          <w:t>46</w:t>
        </w:r>
        <w:r>
          <w:rPr>
            <w:webHidden/>
          </w:rPr>
          <w:fldChar w:fldCharType="end"/>
        </w:r>
      </w:hyperlink>
    </w:p>
    <w:p w14:paraId="2CB3CBEE" w14:textId="62D38654" w:rsidR="00D75DD5" w:rsidRDefault="00D75DD5">
      <w:pPr>
        <w:pStyle w:val="TOC3"/>
        <w:rPr>
          <w:rFonts w:asciiTheme="minorHAnsi" w:hAnsiTheme="minorHAnsi"/>
          <w:kern w:val="2"/>
          <w:sz w:val="24"/>
          <w:szCs w:val="24"/>
          <w14:ligatures w14:val="standardContextual"/>
        </w:rPr>
      </w:pPr>
      <w:hyperlink w:anchor="_Toc218858233" w:history="1">
        <w:r w:rsidRPr="00E85C83">
          <w:rPr>
            <w:rStyle w:val="Hyperlink"/>
            <w:rFonts w:cstheme="majorHAnsi"/>
          </w:rPr>
          <w:t>3.5.1</w:t>
        </w:r>
        <w:r>
          <w:rPr>
            <w:rFonts w:asciiTheme="minorHAnsi" w:hAnsiTheme="minorHAnsi"/>
            <w:kern w:val="2"/>
            <w:sz w:val="24"/>
            <w:szCs w:val="24"/>
            <w14:ligatures w14:val="standardContextual"/>
          </w:rPr>
          <w:tab/>
        </w:r>
        <w:r w:rsidRPr="00E85C83">
          <w:rPr>
            <w:rStyle w:val="Hyperlink"/>
            <w:rFonts w:cstheme="majorHAnsi"/>
          </w:rPr>
          <w:t>BioWin Model Development and Calibration</w:t>
        </w:r>
        <w:r>
          <w:rPr>
            <w:webHidden/>
          </w:rPr>
          <w:tab/>
        </w:r>
        <w:r>
          <w:rPr>
            <w:webHidden/>
          </w:rPr>
          <w:fldChar w:fldCharType="begin"/>
        </w:r>
        <w:r>
          <w:rPr>
            <w:webHidden/>
          </w:rPr>
          <w:instrText xml:space="preserve"> PAGEREF _Toc218858233 \h </w:instrText>
        </w:r>
        <w:r>
          <w:rPr>
            <w:webHidden/>
          </w:rPr>
        </w:r>
        <w:r>
          <w:rPr>
            <w:webHidden/>
          </w:rPr>
          <w:fldChar w:fldCharType="separate"/>
        </w:r>
        <w:r>
          <w:rPr>
            <w:webHidden/>
          </w:rPr>
          <w:t>46</w:t>
        </w:r>
        <w:r>
          <w:rPr>
            <w:webHidden/>
          </w:rPr>
          <w:fldChar w:fldCharType="end"/>
        </w:r>
      </w:hyperlink>
    </w:p>
    <w:p w14:paraId="08A3366A" w14:textId="788C9D1D" w:rsidR="00D75DD5" w:rsidRDefault="00D75DD5">
      <w:pPr>
        <w:pStyle w:val="TOC3"/>
        <w:rPr>
          <w:rFonts w:asciiTheme="minorHAnsi" w:hAnsiTheme="minorHAnsi"/>
          <w:kern w:val="2"/>
          <w:sz w:val="24"/>
          <w:szCs w:val="24"/>
          <w14:ligatures w14:val="standardContextual"/>
        </w:rPr>
      </w:pPr>
      <w:hyperlink w:anchor="_Toc218858234" w:history="1">
        <w:r w:rsidRPr="00E85C83">
          <w:rPr>
            <w:rStyle w:val="Hyperlink"/>
            <w:rFonts w:cstheme="majorHAnsi"/>
          </w:rPr>
          <w:t>3.5.2</w:t>
        </w:r>
        <w:r>
          <w:rPr>
            <w:rFonts w:asciiTheme="minorHAnsi" w:hAnsiTheme="minorHAnsi"/>
            <w:kern w:val="2"/>
            <w:sz w:val="24"/>
            <w:szCs w:val="24"/>
            <w14:ligatures w14:val="standardContextual"/>
          </w:rPr>
          <w:tab/>
        </w:r>
        <w:r w:rsidRPr="00E85C83">
          <w:rPr>
            <w:rStyle w:val="Hyperlink"/>
            <w:rFonts w:cstheme="majorHAnsi"/>
          </w:rPr>
          <w:t>Existing Treatment Capacity Evaluation and Process Optimization</w:t>
        </w:r>
        <w:r>
          <w:rPr>
            <w:webHidden/>
          </w:rPr>
          <w:tab/>
        </w:r>
        <w:r>
          <w:rPr>
            <w:webHidden/>
          </w:rPr>
          <w:fldChar w:fldCharType="begin"/>
        </w:r>
        <w:r>
          <w:rPr>
            <w:webHidden/>
          </w:rPr>
          <w:instrText xml:space="preserve"> PAGEREF _Toc218858234 \h </w:instrText>
        </w:r>
        <w:r>
          <w:rPr>
            <w:webHidden/>
          </w:rPr>
        </w:r>
        <w:r>
          <w:rPr>
            <w:webHidden/>
          </w:rPr>
          <w:fldChar w:fldCharType="separate"/>
        </w:r>
        <w:r>
          <w:rPr>
            <w:webHidden/>
          </w:rPr>
          <w:t>46</w:t>
        </w:r>
        <w:r>
          <w:rPr>
            <w:webHidden/>
          </w:rPr>
          <w:fldChar w:fldCharType="end"/>
        </w:r>
      </w:hyperlink>
    </w:p>
    <w:p w14:paraId="786B48E3" w14:textId="1952A9F7" w:rsidR="00D75DD5" w:rsidRDefault="00D75DD5">
      <w:pPr>
        <w:pStyle w:val="TOC2"/>
        <w:rPr>
          <w:rFonts w:asciiTheme="minorHAnsi" w:hAnsiTheme="minorHAnsi"/>
          <w:kern w:val="2"/>
          <w:sz w:val="24"/>
          <w:szCs w:val="24"/>
          <w14:ligatures w14:val="standardContextual"/>
        </w:rPr>
      </w:pPr>
      <w:hyperlink w:anchor="_Toc218858235" w:history="1">
        <w:r w:rsidRPr="00E85C83">
          <w:rPr>
            <w:rStyle w:val="Hyperlink"/>
            <w:rFonts w:cstheme="majorHAnsi"/>
          </w:rPr>
          <w:t>3.6</w:t>
        </w:r>
        <w:r>
          <w:rPr>
            <w:rFonts w:asciiTheme="minorHAnsi" w:hAnsiTheme="minorHAnsi"/>
            <w:kern w:val="2"/>
            <w:sz w:val="24"/>
            <w:szCs w:val="24"/>
            <w14:ligatures w14:val="standardContextual"/>
          </w:rPr>
          <w:tab/>
        </w:r>
        <w:r w:rsidRPr="00E85C83">
          <w:rPr>
            <w:rStyle w:val="Hyperlink"/>
            <w:rFonts w:cstheme="majorHAnsi"/>
          </w:rPr>
          <w:t>Instrumentation and Controls and Electrical Evaluation</w:t>
        </w:r>
        <w:r>
          <w:rPr>
            <w:webHidden/>
          </w:rPr>
          <w:tab/>
        </w:r>
        <w:r>
          <w:rPr>
            <w:webHidden/>
          </w:rPr>
          <w:fldChar w:fldCharType="begin"/>
        </w:r>
        <w:r>
          <w:rPr>
            <w:webHidden/>
          </w:rPr>
          <w:instrText xml:space="preserve"> PAGEREF _Toc218858235 \h </w:instrText>
        </w:r>
        <w:r>
          <w:rPr>
            <w:webHidden/>
          </w:rPr>
        </w:r>
        <w:r>
          <w:rPr>
            <w:webHidden/>
          </w:rPr>
          <w:fldChar w:fldCharType="separate"/>
        </w:r>
        <w:r>
          <w:rPr>
            <w:webHidden/>
          </w:rPr>
          <w:t>49</w:t>
        </w:r>
        <w:r>
          <w:rPr>
            <w:webHidden/>
          </w:rPr>
          <w:fldChar w:fldCharType="end"/>
        </w:r>
      </w:hyperlink>
    </w:p>
    <w:p w14:paraId="46D81823" w14:textId="5CD4909B" w:rsidR="00D75DD5" w:rsidRDefault="00D75DD5">
      <w:pPr>
        <w:pStyle w:val="TOC3"/>
        <w:rPr>
          <w:rFonts w:asciiTheme="minorHAnsi" w:hAnsiTheme="minorHAnsi"/>
          <w:kern w:val="2"/>
          <w:sz w:val="24"/>
          <w:szCs w:val="24"/>
          <w14:ligatures w14:val="standardContextual"/>
        </w:rPr>
      </w:pPr>
      <w:hyperlink w:anchor="_Toc218858236" w:history="1">
        <w:r w:rsidRPr="00E85C83">
          <w:rPr>
            <w:rStyle w:val="Hyperlink"/>
            <w:rFonts w:cstheme="majorHAnsi"/>
          </w:rPr>
          <w:t>3.6.1</w:t>
        </w:r>
        <w:r>
          <w:rPr>
            <w:rFonts w:asciiTheme="minorHAnsi" w:hAnsiTheme="minorHAnsi"/>
            <w:kern w:val="2"/>
            <w:sz w:val="24"/>
            <w:szCs w:val="24"/>
            <w14:ligatures w14:val="standardContextual"/>
          </w:rPr>
          <w:tab/>
        </w:r>
        <w:r w:rsidRPr="00E85C83">
          <w:rPr>
            <w:rStyle w:val="Hyperlink"/>
            <w:rFonts w:cstheme="majorHAnsi"/>
          </w:rPr>
          <w:t>Instrumentation and Controls Evaluation</w:t>
        </w:r>
        <w:r>
          <w:rPr>
            <w:webHidden/>
          </w:rPr>
          <w:tab/>
        </w:r>
        <w:r>
          <w:rPr>
            <w:webHidden/>
          </w:rPr>
          <w:fldChar w:fldCharType="begin"/>
        </w:r>
        <w:r>
          <w:rPr>
            <w:webHidden/>
          </w:rPr>
          <w:instrText xml:space="preserve"> PAGEREF _Toc218858236 \h </w:instrText>
        </w:r>
        <w:r>
          <w:rPr>
            <w:webHidden/>
          </w:rPr>
        </w:r>
        <w:r>
          <w:rPr>
            <w:webHidden/>
          </w:rPr>
          <w:fldChar w:fldCharType="separate"/>
        </w:r>
        <w:r>
          <w:rPr>
            <w:webHidden/>
          </w:rPr>
          <w:t>49</w:t>
        </w:r>
        <w:r>
          <w:rPr>
            <w:webHidden/>
          </w:rPr>
          <w:fldChar w:fldCharType="end"/>
        </w:r>
      </w:hyperlink>
    </w:p>
    <w:p w14:paraId="6B22D14D" w14:textId="15911E01" w:rsidR="00D75DD5" w:rsidRDefault="00D75DD5">
      <w:pPr>
        <w:pStyle w:val="TOC3"/>
        <w:rPr>
          <w:rFonts w:asciiTheme="minorHAnsi" w:hAnsiTheme="minorHAnsi"/>
          <w:kern w:val="2"/>
          <w:sz w:val="24"/>
          <w:szCs w:val="24"/>
          <w14:ligatures w14:val="standardContextual"/>
        </w:rPr>
      </w:pPr>
      <w:hyperlink w:anchor="_Toc218858237" w:history="1">
        <w:r w:rsidRPr="00E85C83">
          <w:rPr>
            <w:rStyle w:val="Hyperlink"/>
            <w:rFonts w:cstheme="majorHAnsi"/>
          </w:rPr>
          <w:t>3.6.2</w:t>
        </w:r>
        <w:r>
          <w:rPr>
            <w:rFonts w:asciiTheme="minorHAnsi" w:hAnsiTheme="minorHAnsi"/>
            <w:kern w:val="2"/>
            <w:sz w:val="24"/>
            <w:szCs w:val="24"/>
            <w14:ligatures w14:val="standardContextual"/>
          </w:rPr>
          <w:tab/>
        </w:r>
        <w:r w:rsidRPr="00E85C83">
          <w:rPr>
            <w:rStyle w:val="Hyperlink"/>
            <w:rFonts w:cstheme="majorHAnsi"/>
          </w:rPr>
          <w:t>Electrical Evaluation</w:t>
        </w:r>
        <w:r>
          <w:rPr>
            <w:webHidden/>
          </w:rPr>
          <w:tab/>
        </w:r>
        <w:r>
          <w:rPr>
            <w:webHidden/>
          </w:rPr>
          <w:fldChar w:fldCharType="begin"/>
        </w:r>
        <w:r>
          <w:rPr>
            <w:webHidden/>
          </w:rPr>
          <w:instrText xml:space="preserve"> PAGEREF _Toc218858237 \h </w:instrText>
        </w:r>
        <w:r>
          <w:rPr>
            <w:webHidden/>
          </w:rPr>
        </w:r>
        <w:r>
          <w:rPr>
            <w:webHidden/>
          </w:rPr>
          <w:fldChar w:fldCharType="separate"/>
        </w:r>
        <w:r>
          <w:rPr>
            <w:webHidden/>
          </w:rPr>
          <w:t>50</w:t>
        </w:r>
        <w:r>
          <w:rPr>
            <w:webHidden/>
          </w:rPr>
          <w:fldChar w:fldCharType="end"/>
        </w:r>
      </w:hyperlink>
    </w:p>
    <w:p w14:paraId="31C467F7" w14:textId="4A249849" w:rsidR="00D75DD5" w:rsidRDefault="00D75DD5">
      <w:pPr>
        <w:pStyle w:val="TOC2"/>
        <w:rPr>
          <w:rFonts w:asciiTheme="minorHAnsi" w:hAnsiTheme="minorHAnsi"/>
          <w:kern w:val="2"/>
          <w:sz w:val="24"/>
          <w:szCs w:val="24"/>
          <w14:ligatures w14:val="standardContextual"/>
        </w:rPr>
      </w:pPr>
      <w:hyperlink w:anchor="_Toc218858238" w:history="1">
        <w:r w:rsidRPr="00E85C83">
          <w:rPr>
            <w:rStyle w:val="Hyperlink"/>
            <w:rFonts w:cstheme="majorHAnsi"/>
          </w:rPr>
          <w:t>3.7</w:t>
        </w:r>
        <w:r>
          <w:rPr>
            <w:rFonts w:asciiTheme="minorHAnsi" w:hAnsiTheme="minorHAnsi"/>
            <w:kern w:val="2"/>
            <w:sz w:val="24"/>
            <w:szCs w:val="24"/>
            <w14:ligatures w14:val="standardContextual"/>
          </w:rPr>
          <w:tab/>
        </w:r>
        <w:r w:rsidRPr="00E85C83">
          <w:rPr>
            <w:rStyle w:val="Hyperlink"/>
            <w:rFonts w:cstheme="majorHAnsi"/>
          </w:rPr>
          <w:t>Energy and Chemical Use Baseline</w:t>
        </w:r>
        <w:r>
          <w:rPr>
            <w:webHidden/>
          </w:rPr>
          <w:tab/>
        </w:r>
        <w:r>
          <w:rPr>
            <w:webHidden/>
          </w:rPr>
          <w:fldChar w:fldCharType="begin"/>
        </w:r>
        <w:r>
          <w:rPr>
            <w:webHidden/>
          </w:rPr>
          <w:instrText xml:space="preserve"> PAGEREF _Toc218858238 \h </w:instrText>
        </w:r>
        <w:r>
          <w:rPr>
            <w:webHidden/>
          </w:rPr>
        </w:r>
        <w:r>
          <w:rPr>
            <w:webHidden/>
          </w:rPr>
          <w:fldChar w:fldCharType="separate"/>
        </w:r>
        <w:r>
          <w:rPr>
            <w:webHidden/>
          </w:rPr>
          <w:t>51</w:t>
        </w:r>
        <w:r>
          <w:rPr>
            <w:webHidden/>
          </w:rPr>
          <w:fldChar w:fldCharType="end"/>
        </w:r>
      </w:hyperlink>
    </w:p>
    <w:p w14:paraId="56D54546" w14:textId="20D8F0A0" w:rsidR="00D75DD5" w:rsidRDefault="00D75DD5">
      <w:pPr>
        <w:pStyle w:val="TOC1"/>
        <w:rPr>
          <w:rFonts w:asciiTheme="minorHAnsi" w:hAnsiTheme="minorHAnsi"/>
          <w:b w:val="0"/>
          <w:kern w:val="2"/>
          <w:sz w:val="24"/>
          <w:szCs w:val="24"/>
          <w14:ligatures w14:val="standardContextual"/>
        </w:rPr>
      </w:pPr>
      <w:hyperlink w:anchor="_Toc218858239" w:history="1">
        <w:r w:rsidRPr="00E85C83">
          <w:rPr>
            <w:rStyle w:val="Hyperlink"/>
          </w:rPr>
          <w:t>4.0</w:t>
        </w:r>
        <w:r>
          <w:rPr>
            <w:rFonts w:asciiTheme="minorHAnsi" w:hAnsiTheme="minorHAnsi"/>
            <w:b w:val="0"/>
            <w:kern w:val="2"/>
            <w:sz w:val="24"/>
            <w:szCs w:val="24"/>
            <w14:ligatures w14:val="standardContextual"/>
          </w:rPr>
          <w:tab/>
        </w:r>
        <w:r w:rsidRPr="00E85C83">
          <w:rPr>
            <w:rStyle w:val="Hyperlink"/>
          </w:rPr>
          <w:t>Future Improvements</w:t>
        </w:r>
        <w:r>
          <w:rPr>
            <w:webHidden/>
          </w:rPr>
          <w:tab/>
        </w:r>
        <w:r>
          <w:rPr>
            <w:webHidden/>
          </w:rPr>
          <w:fldChar w:fldCharType="begin"/>
        </w:r>
        <w:r>
          <w:rPr>
            <w:webHidden/>
          </w:rPr>
          <w:instrText xml:space="preserve"> PAGEREF _Toc218858239 \h </w:instrText>
        </w:r>
        <w:r>
          <w:rPr>
            <w:webHidden/>
          </w:rPr>
        </w:r>
        <w:r>
          <w:rPr>
            <w:webHidden/>
          </w:rPr>
          <w:fldChar w:fldCharType="separate"/>
        </w:r>
        <w:r>
          <w:rPr>
            <w:webHidden/>
          </w:rPr>
          <w:t>52</w:t>
        </w:r>
        <w:r>
          <w:rPr>
            <w:webHidden/>
          </w:rPr>
          <w:fldChar w:fldCharType="end"/>
        </w:r>
      </w:hyperlink>
    </w:p>
    <w:p w14:paraId="4ECF6067" w14:textId="70A88093" w:rsidR="00D75DD5" w:rsidRDefault="00D75DD5">
      <w:pPr>
        <w:pStyle w:val="TOC2"/>
        <w:rPr>
          <w:rFonts w:asciiTheme="minorHAnsi" w:hAnsiTheme="minorHAnsi"/>
          <w:kern w:val="2"/>
          <w:sz w:val="24"/>
          <w:szCs w:val="24"/>
          <w14:ligatures w14:val="standardContextual"/>
        </w:rPr>
      </w:pPr>
      <w:hyperlink w:anchor="_Toc218858240" w:history="1">
        <w:r w:rsidRPr="00E85C83">
          <w:rPr>
            <w:rStyle w:val="Hyperlink"/>
          </w:rPr>
          <w:t>4.1</w:t>
        </w:r>
        <w:r>
          <w:rPr>
            <w:rFonts w:asciiTheme="minorHAnsi" w:hAnsiTheme="minorHAnsi"/>
            <w:kern w:val="2"/>
            <w:sz w:val="24"/>
            <w:szCs w:val="24"/>
            <w14:ligatures w14:val="standardContextual"/>
          </w:rPr>
          <w:tab/>
        </w:r>
        <w:r w:rsidRPr="00E85C83">
          <w:rPr>
            <w:rStyle w:val="Hyperlink"/>
          </w:rPr>
          <w:t>Future System Configuration Evaluation</w:t>
        </w:r>
        <w:r>
          <w:rPr>
            <w:webHidden/>
          </w:rPr>
          <w:tab/>
        </w:r>
        <w:r>
          <w:rPr>
            <w:webHidden/>
          </w:rPr>
          <w:fldChar w:fldCharType="begin"/>
        </w:r>
        <w:r>
          <w:rPr>
            <w:webHidden/>
          </w:rPr>
          <w:instrText xml:space="preserve"> PAGEREF _Toc218858240 \h </w:instrText>
        </w:r>
        <w:r>
          <w:rPr>
            <w:webHidden/>
          </w:rPr>
        </w:r>
        <w:r>
          <w:rPr>
            <w:webHidden/>
          </w:rPr>
          <w:fldChar w:fldCharType="separate"/>
        </w:r>
        <w:r>
          <w:rPr>
            <w:webHidden/>
          </w:rPr>
          <w:t>52</w:t>
        </w:r>
        <w:r>
          <w:rPr>
            <w:webHidden/>
          </w:rPr>
          <w:fldChar w:fldCharType="end"/>
        </w:r>
      </w:hyperlink>
    </w:p>
    <w:p w14:paraId="04B21E52" w14:textId="033E67DF" w:rsidR="00D75DD5" w:rsidRDefault="00D75DD5">
      <w:pPr>
        <w:pStyle w:val="TOC2"/>
        <w:rPr>
          <w:rFonts w:asciiTheme="minorHAnsi" w:hAnsiTheme="minorHAnsi"/>
          <w:kern w:val="2"/>
          <w:sz w:val="24"/>
          <w:szCs w:val="24"/>
          <w14:ligatures w14:val="standardContextual"/>
        </w:rPr>
      </w:pPr>
      <w:hyperlink w:anchor="_Toc218858241" w:history="1">
        <w:r w:rsidRPr="00E85C83">
          <w:rPr>
            <w:rStyle w:val="Hyperlink"/>
          </w:rPr>
          <w:t>4.2</w:t>
        </w:r>
        <w:r>
          <w:rPr>
            <w:rFonts w:asciiTheme="minorHAnsi" w:hAnsiTheme="minorHAnsi"/>
            <w:kern w:val="2"/>
            <w:sz w:val="24"/>
            <w:szCs w:val="24"/>
            <w14:ligatures w14:val="standardContextual"/>
          </w:rPr>
          <w:tab/>
        </w:r>
        <w:r w:rsidRPr="00E85C83">
          <w:rPr>
            <w:rStyle w:val="Hyperlink"/>
          </w:rPr>
          <w:t>Flow Equalization Evaluation</w:t>
        </w:r>
        <w:r>
          <w:rPr>
            <w:webHidden/>
          </w:rPr>
          <w:tab/>
        </w:r>
        <w:r>
          <w:rPr>
            <w:webHidden/>
          </w:rPr>
          <w:fldChar w:fldCharType="begin"/>
        </w:r>
        <w:r>
          <w:rPr>
            <w:webHidden/>
          </w:rPr>
          <w:instrText xml:space="preserve"> PAGEREF _Toc218858241 \h </w:instrText>
        </w:r>
        <w:r>
          <w:rPr>
            <w:webHidden/>
          </w:rPr>
        </w:r>
        <w:r>
          <w:rPr>
            <w:webHidden/>
          </w:rPr>
          <w:fldChar w:fldCharType="separate"/>
        </w:r>
        <w:r>
          <w:rPr>
            <w:webHidden/>
          </w:rPr>
          <w:t>52</w:t>
        </w:r>
        <w:r>
          <w:rPr>
            <w:webHidden/>
          </w:rPr>
          <w:fldChar w:fldCharType="end"/>
        </w:r>
      </w:hyperlink>
    </w:p>
    <w:p w14:paraId="4041ED88" w14:textId="4B24A929" w:rsidR="00D75DD5" w:rsidRDefault="00D75DD5">
      <w:pPr>
        <w:pStyle w:val="TOC2"/>
        <w:rPr>
          <w:rFonts w:asciiTheme="minorHAnsi" w:hAnsiTheme="minorHAnsi"/>
          <w:kern w:val="2"/>
          <w:sz w:val="24"/>
          <w:szCs w:val="24"/>
          <w14:ligatures w14:val="standardContextual"/>
        </w:rPr>
      </w:pPr>
      <w:hyperlink w:anchor="_Toc218858242" w:history="1">
        <w:r w:rsidRPr="00E85C83">
          <w:rPr>
            <w:rStyle w:val="Hyperlink"/>
          </w:rPr>
          <w:t>4.3</w:t>
        </w:r>
        <w:r>
          <w:rPr>
            <w:rFonts w:asciiTheme="minorHAnsi" w:hAnsiTheme="minorHAnsi"/>
            <w:kern w:val="2"/>
            <w:sz w:val="24"/>
            <w:szCs w:val="24"/>
            <w14:ligatures w14:val="standardContextual"/>
          </w:rPr>
          <w:tab/>
        </w:r>
        <w:r w:rsidRPr="00E85C83">
          <w:rPr>
            <w:rStyle w:val="Hyperlink"/>
          </w:rPr>
          <w:t>Preliminary and Primary Treatment Expansion Evaluation</w:t>
        </w:r>
        <w:r>
          <w:rPr>
            <w:webHidden/>
          </w:rPr>
          <w:tab/>
        </w:r>
        <w:r>
          <w:rPr>
            <w:webHidden/>
          </w:rPr>
          <w:fldChar w:fldCharType="begin"/>
        </w:r>
        <w:r>
          <w:rPr>
            <w:webHidden/>
          </w:rPr>
          <w:instrText xml:space="preserve"> PAGEREF _Toc218858242 \h </w:instrText>
        </w:r>
        <w:r>
          <w:rPr>
            <w:webHidden/>
          </w:rPr>
        </w:r>
        <w:r>
          <w:rPr>
            <w:webHidden/>
          </w:rPr>
          <w:fldChar w:fldCharType="separate"/>
        </w:r>
        <w:r>
          <w:rPr>
            <w:webHidden/>
          </w:rPr>
          <w:t>53</w:t>
        </w:r>
        <w:r>
          <w:rPr>
            <w:webHidden/>
          </w:rPr>
          <w:fldChar w:fldCharType="end"/>
        </w:r>
      </w:hyperlink>
    </w:p>
    <w:p w14:paraId="3C4247A8" w14:textId="6B534D51" w:rsidR="00D75DD5" w:rsidRDefault="00D75DD5">
      <w:pPr>
        <w:pStyle w:val="TOC3"/>
        <w:rPr>
          <w:rFonts w:asciiTheme="minorHAnsi" w:hAnsiTheme="minorHAnsi"/>
          <w:kern w:val="2"/>
          <w:sz w:val="24"/>
          <w:szCs w:val="24"/>
          <w14:ligatures w14:val="standardContextual"/>
        </w:rPr>
      </w:pPr>
      <w:hyperlink w:anchor="_Toc218858243" w:history="1">
        <w:r w:rsidRPr="00E85C83">
          <w:rPr>
            <w:rStyle w:val="Hyperlink"/>
          </w:rPr>
          <w:t>4.3.1</w:t>
        </w:r>
        <w:r>
          <w:rPr>
            <w:rFonts w:asciiTheme="minorHAnsi" w:hAnsiTheme="minorHAnsi"/>
            <w:kern w:val="2"/>
            <w:sz w:val="24"/>
            <w:szCs w:val="24"/>
            <w14:ligatures w14:val="standardContextual"/>
          </w:rPr>
          <w:tab/>
        </w:r>
        <w:r w:rsidRPr="00E85C83">
          <w:rPr>
            <w:rStyle w:val="Hyperlink"/>
          </w:rPr>
          <w:t>Headworks</w:t>
        </w:r>
        <w:r>
          <w:rPr>
            <w:webHidden/>
          </w:rPr>
          <w:tab/>
        </w:r>
        <w:r>
          <w:rPr>
            <w:webHidden/>
          </w:rPr>
          <w:fldChar w:fldCharType="begin"/>
        </w:r>
        <w:r>
          <w:rPr>
            <w:webHidden/>
          </w:rPr>
          <w:instrText xml:space="preserve"> PAGEREF _Toc218858243 \h </w:instrText>
        </w:r>
        <w:r>
          <w:rPr>
            <w:webHidden/>
          </w:rPr>
        </w:r>
        <w:r>
          <w:rPr>
            <w:webHidden/>
          </w:rPr>
          <w:fldChar w:fldCharType="separate"/>
        </w:r>
        <w:r>
          <w:rPr>
            <w:webHidden/>
          </w:rPr>
          <w:t>53</w:t>
        </w:r>
        <w:r>
          <w:rPr>
            <w:webHidden/>
          </w:rPr>
          <w:fldChar w:fldCharType="end"/>
        </w:r>
      </w:hyperlink>
    </w:p>
    <w:p w14:paraId="55C3DC49" w14:textId="61804EDC" w:rsidR="00D75DD5" w:rsidRDefault="00D75DD5">
      <w:pPr>
        <w:pStyle w:val="TOC3"/>
        <w:rPr>
          <w:rFonts w:asciiTheme="minorHAnsi" w:hAnsiTheme="minorHAnsi"/>
          <w:kern w:val="2"/>
          <w:sz w:val="24"/>
          <w:szCs w:val="24"/>
          <w14:ligatures w14:val="standardContextual"/>
        </w:rPr>
      </w:pPr>
      <w:hyperlink w:anchor="_Toc218858244" w:history="1">
        <w:r w:rsidRPr="00E85C83">
          <w:rPr>
            <w:rStyle w:val="Hyperlink"/>
          </w:rPr>
          <w:t>4.3.2</w:t>
        </w:r>
        <w:r>
          <w:rPr>
            <w:rFonts w:asciiTheme="minorHAnsi" w:hAnsiTheme="minorHAnsi"/>
            <w:kern w:val="2"/>
            <w:sz w:val="24"/>
            <w:szCs w:val="24"/>
            <w14:ligatures w14:val="standardContextual"/>
          </w:rPr>
          <w:tab/>
        </w:r>
        <w:r w:rsidRPr="00E85C83">
          <w:rPr>
            <w:rStyle w:val="Hyperlink"/>
          </w:rPr>
          <w:t>Primary Treatment</w:t>
        </w:r>
        <w:r>
          <w:rPr>
            <w:webHidden/>
          </w:rPr>
          <w:tab/>
        </w:r>
        <w:r>
          <w:rPr>
            <w:webHidden/>
          </w:rPr>
          <w:fldChar w:fldCharType="begin"/>
        </w:r>
        <w:r>
          <w:rPr>
            <w:webHidden/>
          </w:rPr>
          <w:instrText xml:space="preserve"> PAGEREF _Toc218858244 \h </w:instrText>
        </w:r>
        <w:r>
          <w:rPr>
            <w:webHidden/>
          </w:rPr>
        </w:r>
        <w:r>
          <w:rPr>
            <w:webHidden/>
          </w:rPr>
          <w:fldChar w:fldCharType="separate"/>
        </w:r>
        <w:r>
          <w:rPr>
            <w:webHidden/>
          </w:rPr>
          <w:t>55</w:t>
        </w:r>
        <w:r>
          <w:rPr>
            <w:webHidden/>
          </w:rPr>
          <w:fldChar w:fldCharType="end"/>
        </w:r>
      </w:hyperlink>
    </w:p>
    <w:p w14:paraId="55E6B7B5" w14:textId="44641044" w:rsidR="00D75DD5" w:rsidRDefault="00D75DD5">
      <w:pPr>
        <w:pStyle w:val="TOC2"/>
        <w:rPr>
          <w:rFonts w:asciiTheme="minorHAnsi" w:hAnsiTheme="minorHAnsi"/>
          <w:kern w:val="2"/>
          <w:sz w:val="24"/>
          <w:szCs w:val="24"/>
          <w14:ligatures w14:val="standardContextual"/>
        </w:rPr>
      </w:pPr>
      <w:hyperlink w:anchor="_Toc218858245" w:history="1">
        <w:r w:rsidRPr="00E85C83">
          <w:rPr>
            <w:rStyle w:val="Hyperlink"/>
          </w:rPr>
          <w:t>4.4</w:t>
        </w:r>
        <w:r>
          <w:rPr>
            <w:rFonts w:asciiTheme="minorHAnsi" w:hAnsiTheme="minorHAnsi"/>
            <w:kern w:val="2"/>
            <w:sz w:val="24"/>
            <w:szCs w:val="24"/>
            <w14:ligatures w14:val="standardContextual"/>
          </w:rPr>
          <w:tab/>
        </w:r>
        <w:r w:rsidRPr="00E85C83">
          <w:rPr>
            <w:rStyle w:val="Hyperlink"/>
          </w:rPr>
          <w:t>Biological Treatment Expansion Evaluation</w:t>
        </w:r>
        <w:r>
          <w:rPr>
            <w:webHidden/>
          </w:rPr>
          <w:tab/>
        </w:r>
        <w:r>
          <w:rPr>
            <w:webHidden/>
          </w:rPr>
          <w:fldChar w:fldCharType="begin"/>
        </w:r>
        <w:r>
          <w:rPr>
            <w:webHidden/>
          </w:rPr>
          <w:instrText xml:space="preserve"> PAGEREF _Toc218858245 \h </w:instrText>
        </w:r>
        <w:r>
          <w:rPr>
            <w:webHidden/>
          </w:rPr>
        </w:r>
        <w:r>
          <w:rPr>
            <w:webHidden/>
          </w:rPr>
          <w:fldChar w:fldCharType="separate"/>
        </w:r>
        <w:r>
          <w:rPr>
            <w:webHidden/>
          </w:rPr>
          <w:t>56</w:t>
        </w:r>
        <w:r>
          <w:rPr>
            <w:webHidden/>
          </w:rPr>
          <w:fldChar w:fldCharType="end"/>
        </w:r>
      </w:hyperlink>
    </w:p>
    <w:p w14:paraId="0F2276C5" w14:textId="60A794CE" w:rsidR="00D75DD5" w:rsidRDefault="00D75DD5">
      <w:pPr>
        <w:pStyle w:val="TOC3"/>
        <w:rPr>
          <w:rFonts w:asciiTheme="minorHAnsi" w:hAnsiTheme="minorHAnsi"/>
          <w:kern w:val="2"/>
          <w:sz w:val="24"/>
          <w:szCs w:val="24"/>
          <w14:ligatures w14:val="standardContextual"/>
        </w:rPr>
      </w:pPr>
      <w:hyperlink w:anchor="_Toc218858246" w:history="1">
        <w:r w:rsidRPr="00E85C83">
          <w:rPr>
            <w:rStyle w:val="Hyperlink"/>
          </w:rPr>
          <w:t>4.4.1</w:t>
        </w:r>
        <w:r>
          <w:rPr>
            <w:rFonts w:asciiTheme="minorHAnsi" w:hAnsiTheme="minorHAnsi"/>
            <w:kern w:val="2"/>
            <w:sz w:val="24"/>
            <w:szCs w:val="24"/>
            <w14:ligatures w14:val="standardContextual"/>
          </w:rPr>
          <w:tab/>
        </w:r>
        <w:r w:rsidRPr="00E85C83">
          <w:rPr>
            <w:rStyle w:val="Hyperlink"/>
          </w:rPr>
          <w:t>Alternative 1 – Base Case (5-Stage Bardenpho) – 32 MGD Peak Flow</w:t>
        </w:r>
        <w:r>
          <w:rPr>
            <w:webHidden/>
          </w:rPr>
          <w:tab/>
        </w:r>
        <w:r>
          <w:rPr>
            <w:webHidden/>
          </w:rPr>
          <w:fldChar w:fldCharType="begin"/>
        </w:r>
        <w:r>
          <w:rPr>
            <w:webHidden/>
          </w:rPr>
          <w:instrText xml:space="preserve"> PAGEREF _Toc218858246 \h </w:instrText>
        </w:r>
        <w:r>
          <w:rPr>
            <w:webHidden/>
          </w:rPr>
        </w:r>
        <w:r>
          <w:rPr>
            <w:webHidden/>
          </w:rPr>
          <w:fldChar w:fldCharType="separate"/>
        </w:r>
        <w:r>
          <w:rPr>
            <w:webHidden/>
          </w:rPr>
          <w:t>56</w:t>
        </w:r>
        <w:r>
          <w:rPr>
            <w:webHidden/>
          </w:rPr>
          <w:fldChar w:fldCharType="end"/>
        </w:r>
      </w:hyperlink>
    </w:p>
    <w:p w14:paraId="38331924" w14:textId="004F3D97" w:rsidR="00D75DD5" w:rsidRDefault="00D75DD5">
      <w:pPr>
        <w:pStyle w:val="TOC3"/>
        <w:rPr>
          <w:rFonts w:asciiTheme="minorHAnsi" w:hAnsiTheme="minorHAnsi"/>
          <w:kern w:val="2"/>
          <w:sz w:val="24"/>
          <w:szCs w:val="24"/>
          <w14:ligatures w14:val="standardContextual"/>
        </w:rPr>
      </w:pPr>
      <w:hyperlink w:anchor="_Toc218858247" w:history="1">
        <w:r w:rsidRPr="00E85C83">
          <w:rPr>
            <w:rStyle w:val="Hyperlink"/>
          </w:rPr>
          <w:t>4.4.2</w:t>
        </w:r>
        <w:r>
          <w:rPr>
            <w:rFonts w:asciiTheme="minorHAnsi" w:hAnsiTheme="minorHAnsi"/>
            <w:kern w:val="2"/>
            <w:sz w:val="24"/>
            <w:szCs w:val="24"/>
            <w14:ligatures w14:val="standardContextual"/>
          </w:rPr>
          <w:tab/>
        </w:r>
        <w:r w:rsidRPr="00E85C83">
          <w:rPr>
            <w:rStyle w:val="Hyperlink"/>
          </w:rPr>
          <w:t>Alternative No. 2 – MOB System (Nuvoda) Expansion – 32 MGD Peak Flow</w:t>
        </w:r>
        <w:r>
          <w:rPr>
            <w:webHidden/>
          </w:rPr>
          <w:tab/>
        </w:r>
        <w:r>
          <w:rPr>
            <w:webHidden/>
          </w:rPr>
          <w:fldChar w:fldCharType="begin"/>
        </w:r>
        <w:r>
          <w:rPr>
            <w:webHidden/>
          </w:rPr>
          <w:instrText xml:space="preserve"> PAGEREF _Toc218858247 \h </w:instrText>
        </w:r>
        <w:r>
          <w:rPr>
            <w:webHidden/>
          </w:rPr>
        </w:r>
        <w:r>
          <w:rPr>
            <w:webHidden/>
          </w:rPr>
          <w:fldChar w:fldCharType="separate"/>
        </w:r>
        <w:r>
          <w:rPr>
            <w:webHidden/>
          </w:rPr>
          <w:t>59</w:t>
        </w:r>
        <w:r>
          <w:rPr>
            <w:webHidden/>
          </w:rPr>
          <w:fldChar w:fldCharType="end"/>
        </w:r>
      </w:hyperlink>
    </w:p>
    <w:p w14:paraId="1B584F0D" w14:textId="78112741" w:rsidR="00D75DD5" w:rsidRDefault="00D75DD5">
      <w:pPr>
        <w:pStyle w:val="TOC3"/>
        <w:rPr>
          <w:rFonts w:asciiTheme="minorHAnsi" w:hAnsiTheme="minorHAnsi"/>
          <w:kern w:val="2"/>
          <w:sz w:val="24"/>
          <w:szCs w:val="24"/>
          <w14:ligatures w14:val="standardContextual"/>
        </w:rPr>
      </w:pPr>
      <w:hyperlink w:anchor="_Toc218858248" w:history="1">
        <w:r w:rsidRPr="00E85C83">
          <w:rPr>
            <w:rStyle w:val="Hyperlink"/>
          </w:rPr>
          <w:t>4.4.3</w:t>
        </w:r>
        <w:r>
          <w:rPr>
            <w:rFonts w:asciiTheme="minorHAnsi" w:hAnsiTheme="minorHAnsi"/>
            <w:kern w:val="2"/>
            <w:sz w:val="24"/>
            <w:szCs w:val="24"/>
            <w14:ligatures w14:val="standardContextual"/>
          </w:rPr>
          <w:tab/>
        </w:r>
        <w:r w:rsidRPr="00E85C83">
          <w:rPr>
            <w:rStyle w:val="Hyperlink"/>
          </w:rPr>
          <w:t>Alternative No. 3 – Base Case (5-Stage Bardenpho) – 37.33 MGD Peak Flow</w:t>
        </w:r>
        <w:r>
          <w:rPr>
            <w:webHidden/>
          </w:rPr>
          <w:tab/>
        </w:r>
        <w:r>
          <w:rPr>
            <w:webHidden/>
          </w:rPr>
          <w:fldChar w:fldCharType="begin"/>
        </w:r>
        <w:r>
          <w:rPr>
            <w:webHidden/>
          </w:rPr>
          <w:instrText xml:space="preserve"> PAGEREF _Toc218858248 \h </w:instrText>
        </w:r>
        <w:r>
          <w:rPr>
            <w:webHidden/>
          </w:rPr>
        </w:r>
        <w:r>
          <w:rPr>
            <w:webHidden/>
          </w:rPr>
          <w:fldChar w:fldCharType="separate"/>
        </w:r>
        <w:r>
          <w:rPr>
            <w:webHidden/>
          </w:rPr>
          <w:t>62</w:t>
        </w:r>
        <w:r>
          <w:rPr>
            <w:webHidden/>
          </w:rPr>
          <w:fldChar w:fldCharType="end"/>
        </w:r>
      </w:hyperlink>
    </w:p>
    <w:p w14:paraId="25DD5873" w14:textId="59C2770D" w:rsidR="00D75DD5" w:rsidRDefault="00D75DD5">
      <w:pPr>
        <w:pStyle w:val="TOC2"/>
        <w:rPr>
          <w:rFonts w:asciiTheme="minorHAnsi" w:hAnsiTheme="minorHAnsi"/>
          <w:kern w:val="2"/>
          <w:sz w:val="24"/>
          <w:szCs w:val="24"/>
          <w14:ligatures w14:val="standardContextual"/>
        </w:rPr>
      </w:pPr>
      <w:hyperlink w:anchor="_Toc218858249" w:history="1">
        <w:r w:rsidRPr="00E85C83">
          <w:rPr>
            <w:rStyle w:val="Hyperlink"/>
          </w:rPr>
          <w:t>4.5</w:t>
        </w:r>
        <w:r>
          <w:rPr>
            <w:rFonts w:asciiTheme="minorHAnsi" w:hAnsiTheme="minorHAnsi"/>
            <w:kern w:val="2"/>
            <w:sz w:val="24"/>
            <w:szCs w:val="24"/>
            <w14:ligatures w14:val="standardContextual"/>
          </w:rPr>
          <w:tab/>
        </w:r>
        <w:r w:rsidRPr="00E85C83">
          <w:rPr>
            <w:rStyle w:val="Hyperlink"/>
          </w:rPr>
          <w:t>Tertiary Treatment Expansion Evaluation</w:t>
        </w:r>
        <w:r>
          <w:rPr>
            <w:webHidden/>
          </w:rPr>
          <w:tab/>
        </w:r>
        <w:r>
          <w:rPr>
            <w:webHidden/>
          </w:rPr>
          <w:fldChar w:fldCharType="begin"/>
        </w:r>
        <w:r>
          <w:rPr>
            <w:webHidden/>
          </w:rPr>
          <w:instrText xml:space="preserve"> PAGEREF _Toc218858249 \h </w:instrText>
        </w:r>
        <w:r>
          <w:rPr>
            <w:webHidden/>
          </w:rPr>
        </w:r>
        <w:r>
          <w:rPr>
            <w:webHidden/>
          </w:rPr>
          <w:fldChar w:fldCharType="separate"/>
        </w:r>
        <w:r>
          <w:rPr>
            <w:webHidden/>
          </w:rPr>
          <w:t>63</w:t>
        </w:r>
        <w:r>
          <w:rPr>
            <w:webHidden/>
          </w:rPr>
          <w:fldChar w:fldCharType="end"/>
        </w:r>
      </w:hyperlink>
    </w:p>
    <w:p w14:paraId="37970C7E" w14:textId="79E9E7BA" w:rsidR="00D75DD5" w:rsidRDefault="00D75DD5">
      <w:pPr>
        <w:pStyle w:val="TOC2"/>
        <w:rPr>
          <w:rFonts w:asciiTheme="minorHAnsi" w:hAnsiTheme="minorHAnsi"/>
          <w:kern w:val="2"/>
          <w:sz w:val="24"/>
          <w:szCs w:val="24"/>
          <w14:ligatures w14:val="standardContextual"/>
        </w:rPr>
      </w:pPr>
      <w:hyperlink w:anchor="_Toc218858250" w:history="1">
        <w:r w:rsidRPr="00E85C83">
          <w:rPr>
            <w:rStyle w:val="Hyperlink"/>
          </w:rPr>
          <w:t>4.6</w:t>
        </w:r>
        <w:r>
          <w:rPr>
            <w:rFonts w:asciiTheme="minorHAnsi" w:hAnsiTheme="minorHAnsi"/>
            <w:kern w:val="2"/>
            <w:sz w:val="24"/>
            <w:szCs w:val="24"/>
            <w14:ligatures w14:val="standardContextual"/>
          </w:rPr>
          <w:tab/>
        </w:r>
        <w:r w:rsidRPr="00E85C83">
          <w:rPr>
            <w:rStyle w:val="Hyperlink"/>
          </w:rPr>
          <w:t>Chlorine Contact Basins Evaluation</w:t>
        </w:r>
        <w:r>
          <w:rPr>
            <w:webHidden/>
          </w:rPr>
          <w:tab/>
        </w:r>
        <w:r>
          <w:rPr>
            <w:webHidden/>
          </w:rPr>
          <w:fldChar w:fldCharType="begin"/>
        </w:r>
        <w:r>
          <w:rPr>
            <w:webHidden/>
          </w:rPr>
          <w:instrText xml:space="preserve"> PAGEREF _Toc218858250 \h </w:instrText>
        </w:r>
        <w:r>
          <w:rPr>
            <w:webHidden/>
          </w:rPr>
        </w:r>
        <w:r>
          <w:rPr>
            <w:webHidden/>
          </w:rPr>
          <w:fldChar w:fldCharType="separate"/>
        </w:r>
        <w:r>
          <w:rPr>
            <w:webHidden/>
          </w:rPr>
          <w:t>64</w:t>
        </w:r>
        <w:r>
          <w:rPr>
            <w:webHidden/>
          </w:rPr>
          <w:fldChar w:fldCharType="end"/>
        </w:r>
      </w:hyperlink>
    </w:p>
    <w:p w14:paraId="38C71A03" w14:textId="49B3D218" w:rsidR="00D75DD5" w:rsidRDefault="00D75DD5">
      <w:pPr>
        <w:pStyle w:val="TOC2"/>
        <w:rPr>
          <w:rFonts w:asciiTheme="minorHAnsi" w:hAnsiTheme="minorHAnsi"/>
          <w:kern w:val="2"/>
          <w:sz w:val="24"/>
          <w:szCs w:val="24"/>
          <w14:ligatures w14:val="standardContextual"/>
        </w:rPr>
      </w:pPr>
      <w:hyperlink w:anchor="_Toc218858251" w:history="1">
        <w:r w:rsidRPr="00E85C83">
          <w:rPr>
            <w:rStyle w:val="Hyperlink"/>
          </w:rPr>
          <w:t>4.7</w:t>
        </w:r>
        <w:r>
          <w:rPr>
            <w:rFonts w:asciiTheme="minorHAnsi" w:hAnsiTheme="minorHAnsi"/>
            <w:kern w:val="2"/>
            <w:sz w:val="24"/>
            <w:szCs w:val="24"/>
            <w14:ligatures w14:val="standardContextual"/>
          </w:rPr>
          <w:tab/>
        </w:r>
        <w:r w:rsidRPr="00E85C83">
          <w:rPr>
            <w:rStyle w:val="Hyperlink"/>
          </w:rPr>
          <w:t>Hydraulic System Modifications for Expansion</w:t>
        </w:r>
        <w:r>
          <w:rPr>
            <w:webHidden/>
          </w:rPr>
          <w:tab/>
        </w:r>
        <w:r>
          <w:rPr>
            <w:webHidden/>
          </w:rPr>
          <w:fldChar w:fldCharType="begin"/>
        </w:r>
        <w:r>
          <w:rPr>
            <w:webHidden/>
          </w:rPr>
          <w:instrText xml:space="preserve"> PAGEREF _Toc218858251 \h </w:instrText>
        </w:r>
        <w:r>
          <w:rPr>
            <w:webHidden/>
          </w:rPr>
        </w:r>
        <w:r>
          <w:rPr>
            <w:webHidden/>
          </w:rPr>
          <w:fldChar w:fldCharType="separate"/>
        </w:r>
        <w:r>
          <w:rPr>
            <w:webHidden/>
          </w:rPr>
          <w:t>64</w:t>
        </w:r>
        <w:r>
          <w:rPr>
            <w:webHidden/>
          </w:rPr>
          <w:fldChar w:fldCharType="end"/>
        </w:r>
      </w:hyperlink>
    </w:p>
    <w:p w14:paraId="493DAF91" w14:textId="31441479" w:rsidR="00D75DD5" w:rsidRDefault="00D75DD5">
      <w:pPr>
        <w:pStyle w:val="TOC3"/>
        <w:rPr>
          <w:rFonts w:asciiTheme="minorHAnsi" w:hAnsiTheme="minorHAnsi"/>
          <w:kern w:val="2"/>
          <w:sz w:val="24"/>
          <w:szCs w:val="24"/>
          <w14:ligatures w14:val="standardContextual"/>
        </w:rPr>
      </w:pPr>
      <w:hyperlink w:anchor="_Toc218858252" w:history="1">
        <w:r w:rsidRPr="00E85C83">
          <w:rPr>
            <w:rStyle w:val="Hyperlink"/>
          </w:rPr>
          <w:t>4.7.1</w:t>
        </w:r>
        <w:r>
          <w:rPr>
            <w:rFonts w:asciiTheme="minorHAnsi" w:hAnsiTheme="minorHAnsi"/>
            <w:kern w:val="2"/>
            <w:sz w:val="24"/>
            <w:szCs w:val="24"/>
            <w14:ligatures w14:val="standardContextual"/>
          </w:rPr>
          <w:tab/>
        </w:r>
        <w:r w:rsidRPr="00E85C83">
          <w:rPr>
            <w:rStyle w:val="Hyperlink"/>
          </w:rPr>
          <w:t>Headworks and Primary Treatment</w:t>
        </w:r>
        <w:r>
          <w:rPr>
            <w:webHidden/>
          </w:rPr>
          <w:tab/>
        </w:r>
        <w:r>
          <w:rPr>
            <w:webHidden/>
          </w:rPr>
          <w:fldChar w:fldCharType="begin"/>
        </w:r>
        <w:r>
          <w:rPr>
            <w:webHidden/>
          </w:rPr>
          <w:instrText xml:space="preserve"> PAGEREF _Toc218858252 \h </w:instrText>
        </w:r>
        <w:r>
          <w:rPr>
            <w:webHidden/>
          </w:rPr>
        </w:r>
        <w:r>
          <w:rPr>
            <w:webHidden/>
          </w:rPr>
          <w:fldChar w:fldCharType="separate"/>
        </w:r>
        <w:r>
          <w:rPr>
            <w:webHidden/>
          </w:rPr>
          <w:t>64</w:t>
        </w:r>
        <w:r>
          <w:rPr>
            <w:webHidden/>
          </w:rPr>
          <w:fldChar w:fldCharType="end"/>
        </w:r>
      </w:hyperlink>
    </w:p>
    <w:p w14:paraId="5E853CA5" w14:textId="6A84B6B0" w:rsidR="00D75DD5" w:rsidRDefault="00D75DD5">
      <w:pPr>
        <w:pStyle w:val="TOC3"/>
        <w:rPr>
          <w:rFonts w:asciiTheme="minorHAnsi" w:hAnsiTheme="minorHAnsi"/>
          <w:kern w:val="2"/>
          <w:sz w:val="24"/>
          <w:szCs w:val="24"/>
          <w14:ligatures w14:val="standardContextual"/>
        </w:rPr>
      </w:pPr>
      <w:hyperlink w:anchor="_Toc218858253" w:history="1">
        <w:r w:rsidRPr="00E85C83">
          <w:rPr>
            <w:rStyle w:val="Hyperlink"/>
          </w:rPr>
          <w:t>4.7.2</w:t>
        </w:r>
        <w:r>
          <w:rPr>
            <w:rFonts w:asciiTheme="minorHAnsi" w:hAnsiTheme="minorHAnsi"/>
            <w:kern w:val="2"/>
            <w:sz w:val="24"/>
            <w:szCs w:val="24"/>
            <w14:ligatures w14:val="standardContextual"/>
          </w:rPr>
          <w:tab/>
        </w:r>
        <w:r w:rsidRPr="00E85C83">
          <w:rPr>
            <w:rStyle w:val="Hyperlink"/>
          </w:rPr>
          <w:t>Biological Treatment</w:t>
        </w:r>
        <w:r>
          <w:rPr>
            <w:webHidden/>
          </w:rPr>
          <w:tab/>
        </w:r>
        <w:r>
          <w:rPr>
            <w:webHidden/>
          </w:rPr>
          <w:fldChar w:fldCharType="begin"/>
        </w:r>
        <w:r>
          <w:rPr>
            <w:webHidden/>
          </w:rPr>
          <w:instrText xml:space="preserve"> PAGEREF _Toc218858253 \h </w:instrText>
        </w:r>
        <w:r>
          <w:rPr>
            <w:webHidden/>
          </w:rPr>
        </w:r>
        <w:r>
          <w:rPr>
            <w:webHidden/>
          </w:rPr>
          <w:fldChar w:fldCharType="separate"/>
        </w:r>
        <w:r>
          <w:rPr>
            <w:webHidden/>
          </w:rPr>
          <w:t>65</w:t>
        </w:r>
        <w:r>
          <w:rPr>
            <w:webHidden/>
          </w:rPr>
          <w:fldChar w:fldCharType="end"/>
        </w:r>
      </w:hyperlink>
    </w:p>
    <w:p w14:paraId="38746028" w14:textId="329951A5" w:rsidR="00D75DD5" w:rsidRDefault="00D75DD5">
      <w:pPr>
        <w:pStyle w:val="TOC3"/>
        <w:rPr>
          <w:rFonts w:asciiTheme="minorHAnsi" w:hAnsiTheme="minorHAnsi"/>
          <w:kern w:val="2"/>
          <w:sz w:val="24"/>
          <w:szCs w:val="24"/>
          <w14:ligatures w14:val="standardContextual"/>
        </w:rPr>
      </w:pPr>
      <w:hyperlink w:anchor="_Toc218858254" w:history="1">
        <w:r w:rsidRPr="00E85C83">
          <w:rPr>
            <w:rStyle w:val="Hyperlink"/>
          </w:rPr>
          <w:t>4.7.3</w:t>
        </w:r>
        <w:r>
          <w:rPr>
            <w:rFonts w:asciiTheme="minorHAnsi" w:hAnsiTheme="minorHAnsi"/>
            <w:kern w:val="2"/>
            <w:sz w:val="24"/>
            <w:szCs w:val="24"/>
            <w14:ligatures w14:val="standardContextual"/>
          </w:rPr>
          <w:tab/>
        </w:r>
        <w:r w:rsidRPr="00E85C83">
          <w:rPr>
            <w:rStyle w:val="Hyperlink"/>
          </w:rPr>
          <w:t>Tertiary Treatment</w:t>
        </w:r>
        <w:r>
          <w:rPr>
            <w:webHidden/>
          </w:rPr>
          <w:tab/>
        </w:r>
        <w:r>
          <w:rPr>
            <w:webHidden/>
          </w:rPr>
          <w:fldChar w:fldCharType="begin"/>
        </w:r>
        <w:r>
          <w:rPr>
            <w:webHidden/>
          </w:rPr>
          <w:instrText xml:space="preserve"> PAGEREF _Toc218858254 \h </w:instrText>
        </w:r>
        <w:r>
          <w:rPr>
            <w:webHidden/>
          </w:rPr>
        </w:r>
        <w:r>
          <w:rPr>
            <w:webHidden/>
          </w:rPr>
          <w:fldChar w:fldCharType="separate"/>
        </w:r>
        <w:r>
          <w:rPr>
            <w:webHidden/>
          </w:rPr>
          <w:t>65</w:t>
        </w:r>
        <w:r>
          <w:rPr>
            <w:webHidden/>
          </w:rPr>
          <w:fldChar w:fldCharType="end"/>
        </w:r>
      </w:hyperlink>
    </w:p>
    <w:p w14:paraId="6399ACAE" w14:textId="6560BDC2" w:rsidR="00D75DD5" w:rsidRDefault="00D75DD5">
      <w:pPr>
        <w:pStyle w:val="TOC3"/>
        <w:rPr>
          <w:rFonts w:asciiTheme="minorHAnsi" w:hAnsiTheme="minorHAnsi"/>
          <w:kern w:val="2"/>
          <w:sz w:val="24"/>
          <w:szCs w:val="24"/>
          <w14:ligatures w14:val="standardContextual"/>
        </w:rPr>
      </w:pPr>
      <w:hyperlink w:anchor="_Toc218858255" w:history="1">
        <w:r w:rsidRPr="00E85C83">
          <w:rPr>
            <w:rStyle w:val="Hyperlink"/>
          </w:rPr>
          <w:t>4.7.4</w:t>
        </w:r>
        <w:r>
          <w:rPr>
            <w:rFonts w:asciiTheme="minorHAnsi" w:hAnsiTheme="minorHAnsi"/>
            <w:kern w:val="2"/>
            <w:sz w:val="24"/>
            <w:szCs w:val="24"/>
            <w14:ligatures w14:val="standardContextual"/>
          </w:rPr>
          <w:tab/>
        </w:r>
        <w:r w:rsidRPr="00E85C83">
          <w:rPr>
            <w:rStyle w:val="Hyperlink"/>
          </w:rPr>
          <w:t>Chlorine Contact Chambers</w:t>
        </w:r>
        <w:r>
          <w:rPr>
            <w:webHidden/>
          </w:rPr>
          <w:tab/>
        </w:r>
        <w:r>
          <w:rPr>
            <w:webHidden/>
          </w:rPr>
          <w:fldChar w:fldCharType="begin"/>
        </w:r>
        <w:r>
          <w:rPr>
            <w:webHidden/>
          </w:rPr>
          <w:instrText xml:space="preserve"> PAGEREF _Toc218858255 \h </w:instrText>
        </w:r>
        <w:r>
          <w:rPr>
            <w:webHidden/>
          </w:rPr>
        </w:r>
        <w:r>
          <w:rPr>
            <w:webHidden/>
          </w:rPr>
          <w:fldChar w:fldCharType="separate"/>
        </w:r>
        <w:r>
          <w:rPr>
            <w:webHidden/>
          </w:rPr>
          <w:t>65</w:t>
        </w:r>
        <w:r>
          <w:rPr>
            <w:webHidden/>
          </w:rPr>
          <w:fldChar w:fldCharType="end"/>
        </w:r>
      </w:hyperlink>
    </w:p>
    <w:p w14:paraId="19827A5C" w14:textId="3A26B29B" w:rsidR="00D75DD5" w:rsidRDefault="00D75DD5">
      <w:pPr>
        <w:pStyle w:val="TOC2"/>
        <w:rPr>
          <w:rFonts w:asciiTheme="minorHAnsi" w:hAnsiTheme="minorHAnsi"/>
          <w:kern w:val="2"/>
          <w:sz w:val="24"/>
          <w:szCs w:val="24"/>
          <w14:ligatures w14:val="standardContextual"/>
        </w:rPr>
      </w:pPr>
      <w:hyperlink w:anchor="_Toc218858256" w:history="1">
        <w:r w:rsidRPr="00E85C83">
          <w:rPr>
            <w:rStyle w:val="Hyperlink"/>
          </w:rPr>
          <w:t>4.8</w:t>
        </w:r>
        <w:r>
          <w:rPr>
            <w:rFonts w:asciiTheme="minorHAnsi" w:hAnsiTheme="minorHAnsi"/>
            <w:kern w:val="2"/>
            <w:sz w:val="24"/>
            <w:szCs w:val="24"/>
            <w14:ligatures w14:val="standardContextual"/>
          </w:rPr>
          <w:tab/>
        </w:r>
        <w:r w:rsidRPr="00E85C83">
          <w:rPr>
            <w:rStyle w:val="Hyperlink"/>
          </w:rPr>
          <w:t>Biosolids</w:t>
        </w:r>
        <w:r>
          <w:rPr>
            <w:webHidden/>
          </w:rPr>
          <w:tab/>
        </w:r>
        <w:r>
          <w:rPr>
            <w:webHidden/>
          </w:rPr>
          <w:fldChar w:fldCharType="begin"/>
        </w:r>
        <w:r>
          <w:rPr>
            <w:webHidden/>
          </w:rPr>
          <w:instrText xml:space="preserve"> PAGEREF _Toc218858256 \h </w:instrText>
        </w:r>
        <w:r>
          <w:rPr>
            <w:webHidden/>
          </w:rPr>
        </w:r>
        <w:r>
          <w:rPr>
            <w:webHidden/>
          </w:rPr>
          <w:fldChar w:fldCharType="separate"/>
        </w:r>
        <w:r>
          <w:rPr>
            <w:webHidden/>
          </w:rPr>
          <w:t>67</w:t>
        </w:r>
        <w:r>
          <w:rPr>
            <w:webHidden/>
          </w:rPr>
          <w:fldChar w:fldCharType="end"/>
        </w:r>
      </w:hyperlink>
    </w:p>
    <w:p w14:paraId="3D9CEB85" w14:textId="5A72E3A8" w:rsidR="00D75DD5" w:rsidRDefault="00D75DD5">
      <w:pPr>
        <w:pStyle w:val="TOC3"/>
        <w:rPr>
          <w:rFonts w:asciiTheme="minorHAnsi" w:hAnsiTheme="minorHAnsi"/>
          <w:kern w:val="2"/>
          <w:sz w:val="24"/>
          <w:szCs w:val="24"/>
          <w14:ligatures w14:val="standardContextual"/>
        </w:rPr>
      </w:pPr>
      <w:hyperlink w:anchor="_Toc218858257" w:history="1">
        <w:r w:rsidRPr="00E85C83">
          <w:rPr>
            <w:rStyle w:val="Hyperlink"/>
          </w:rPr>
          <w:t>4.8.1</w:t>
        </w:r>
        <w:r>
          <w:rPr>
            <w:rFonts w:asciiTheme="minorHAnsi" w:hAnsiTheme="minorHAnsi"/>
            <w:kern w:val="2"/>
            <w:sz w:val="24"/>
            <w:szCs w:val="24"/>
            <w14:ligatures w14:val="standardContextual"/>
          </w:rPr>
          <w:tab/>
        </w:r>
        <w:r w:rsidRPr="00E85C83">
          <w:rPr>
            <w:rStyle w:val="Hyperlink"/>
          </w:rPr>
          <w:t>Anaerobic Digestion</w:t>
        </w:r>
        <w:r>
          <w:rPr>
            <w:webHidden/>
          </w:rPr>
          <w:tab/>
        </w:r>
        <w:r>
          <w:rPr>
            <w:webHidden/>
          </w:rPr>
          <w:fldChar w:fldCharType="begin"/>
        </w:r>
        <w:r>
          <w:rPr>
            <w:webHidden/>
          </w:rPr>
          <w:instrText xml:space="preserve"> PAGEREF _Toc218858257 \h </w:instrText>
        </w:r>
        <w:r>
          <w:rPr>
            <w:webHidden/>
          </w:rPr>
        </w:r>
        <w:r>
          <w:rPr>
            <w:webHidden/>
          </w:rPr>
          <w:fldChar w:fldCharType="separate"/>
        </w:r>
        <w:r>
          <w:rPr>
            <w:webHidden/>
          </w:rPr>
          <w:t>67</w:t>
        </w:r>
        <w:r>
          <w:rPr>
            <w:webHidden/>
          </w:rPr>
          <w:fldChar w:fldCharType="end"/>
        </w:r>
      </w:hyperlink>
    </w:p>
    <w:p w14:paraId="48042DD3" w14:textId="50939B56" w:rsidR="00D75DD5" w:rsidRDefault="00D75DD5">
      <w:pPr>
        <w:pStyle w:val="TOC3"/>
        <w:rPr>
          <w:rFonts w:asciiTheme="minorHAnsi" w:hAnsiTheme="minorHAnsi"/>
          <w:kern w:val="2"/>
          <w:sz w:val="24"/>
          <w:szCs w:val="24"/>
          <w14:ligatures w14:val="standardContextual"/>
        </w:rPr>
      </w:pPr>
      <w:hyperlink w:anchor="_Toc218858258" w:history="1">
        <w:r w:rsidRPr="00E85C83">
          <w:rPr>
            <w:rStyle w:val="Hyperlink"/>
          </w:rPr>
          <w:t>4.8.2</w:t>
        </w:r>
        <w:r>
          <w:rPr>
            <w:rFonts w:asciiTheme="minorHAnsi" w:hAnsiTheme="minorHAnsi"/>
            <w:kern w:val="2"/>
            <w:sz w:val="24"/>
            <w:szCs w:val="24"/>
            <w14:ligatures w14:val="standardContextual"/>
          </w:rPr>
          <w:tab/>
        </w:r>
        <w:r w:rsidRPr="00E85C83">
          <w:rPr>
            <w:rStyle w:val="Hyperlink"/>
          </w:rPr>
          <w:t>Solids Blending and Storage Tanks</w:t>
        </w:r>
        <w:r>
          <w:rPr>
            <w:webHidden/>
          </w:rPr>
          <w:tab/>
        </w:r>
        <w:r>
          <w:rPr>
            <w:webHidden/>
          </w:rPr>
          <w:fldChar w:fldCharType="begin"/>
        </w:r>
        <w:r>
          <w:rPr>
            <w:webHidden/>
          </w:rPr>
          <w:instrText xml:space="preserve"> PAGEREF _Toc218858258 \h </w:instrText>
        </w:r>
        <w:r>
          <w:rPr>
            <w:webHidden/>
          </w:rPr>
        </w:r>
        <w:r>
          <w:rPr>
            <w:webHidden/>
          </w:rPr>
          <w:fldChar w:fldCharType="separate"/>
        </w:r>
        <w:r>
          <w:rPr>
            <w:webHidden/>
          </w:rPr>
          <w:t>70</w:t>
        </w:r>
        <w:r>
          <w:rPr>
            <w:webHidden/>
          </w:rPr>
          <w:fldChar w:fldCharType="end"/>
        </w:r>
      </w:hyperlink>
    </w:p>
    <w:p w14:paraId="635ECFB1" w14:textId="2A0FF92E" w:rsidR="00D75DD5" w:rsidRDefault="00D75DD5">
      <w:pPr>
        <w:pStyle w:val="TOC3"/>
        <w:rPr>
          <w:rFonts w:asciiTheme="minorHAnsi" w:hAnsiTheme="minorHAnsi"/>
          <w:kern w:val="2"/>
          <w:sz w:val="24"/>
          <w:szCs w:val="24"/>
          <w14:ligatures w14:val="standardContextual"/>
        </w:rPr>
      </w:pPr>
      <w:hyperlink w:anchor="_Toc218858259" w:history="1">
        <w:r w:rsidRPr="00E85C83">
          <w:rPr>
            <w:rStyle w:val="Hyperlink"/>
          </w:rPr>
          <w:t>4.8.3</w:t>
        </w:r>
        <w:r>
          <w:rPr>
            <w:rFonts w:asciiTheme="minorHAnsi" w:hAnsiTheme="minorHAnsi"/>
            <w:kern w:val="2"/>
            <w:sz w:val="24"/>
            <w:szCs w:val="24"/>
            <w14:ligatures w14:val="standardContextual"/>
          </w:rPr>
          <w:tab/>
        </w:r>
        <w:r w:rsidRPr="00E85C83">
          <w:rPr>
            <w:rStyle w:val="Hyperlink"/>
          </w:rPr>
          <w:t>Biosolids Dewatering</w:t>
        </w:r>
        <w:r>
          <w:rPr>
            <w:webHidden/>
          </w:rPr>
          <w:tab/>
        </w:r>
        <w:r>
          <w:rPr>
            <w:webHidden/>
          </w:rPr>
          <w:fldChar w:fldCharType="begin"/>
        </w:r>
        <w:r>
          <w:rPr>
            <w:webHidden/>
          </w:rPr>
          <w:instrText xml:space="preserve"> PAGEREF _Toc218858259 \h </w:instrText>
        </w:r>
        <w:r>
          <w:rPr>
            <w:webHidden/>
          </w:rPr>
        </w:r>
        <w:r>
          <w:rPr>
            <w:webHidden/>
          </w:rPr>
          <w:fldChar w:fldCharType="separate"/>
        </w:r>
        <w:r>
          <w:rPr>
            <w:webHidden/>
          </w:rPr>
          <w:t>70</w:t>
        </w:r>
        <w:r>
          <w:rPr>
            <w:webHidden/>
          </w:rPr>
          <w:fldChar w:fldCharType="end"/>
        </w:r>
      </w:hyperlink>
    </w:p>
    <w:p w14:paraId="4752A38D" w14:textId="73CB28F7" w:rsidR="00D75DD5" w:rsidRDefault="00D75DD5">
      <w:pPr>
        <w:pStyle w:val="TOC2"/>
        <w:rPr>
          <w:rFonts w:asciiTheme="minorHAnsi" w:hAnsiTheme="minorHAnsi"/>
          <w:kern w:val="2"/>
          <w:sz w:val="24"/>
          <w:szCs w:val="24"/>
          <w14:ligatures w14:val="standardContextual"/>
        </w:rPr>
      </w:pPr>
      <w:hyperlink w:anchor="_Toc218858260" w:history="1">
        <w:r w:rsidRPr="00E85C83">
          <w:rPr>
            <w:rStyle w:val="Hyperlink"/>
          </w:rPr>
          <w:t>4.9</w:t>
        </w:r>
        <w:r>
          <w:rPr>
            <w:rFonts w:asciiTheme="minorHAnsi" w:hAnsiTheme="minorHAnsi"/>
            <w:kern w:val="2"/>
            <w:sz w:val="24"/>
            <w:szCs w:val="24"/>
            <w14:ligatures w14:val="standardContextual"/>
          </w:rPr>
          <w:tab/>
        </w:r>
        <w:r w:rsidRPr="00E85C83">
          <w:rPr>
            <w:rStyle w:val="Hyperlink"/>
          </w:rPr>
          <w:t>Chemical Optimization</w:t>
        </w:r>
        <w:r>
          <w:rPr>
            <w:webHidden/>
          </w:rPr>
          <w:tab/>
        </w:r>
        <w:r>
          <w:rPr>
            <w:webHidden/>
          </w:rPr>
          <w:fldChar w:fldCharType="begin"/>
        </w:r>
        <w:r>
          <w:rPr>
            <w:webHidden/>
          </w:rPr>
          <w:instrText xml:space="preserve"> PAGEREF _Toc218858260 \h </w:instrText>
        </w:r>
        <w:r>
          <w:rPr>
            <w:webHidden/>
          </w:rPr>
        </w:r>
        <w:r>
          <w:rPr>
            <w:webHidden/>
          </w:rPr>
          <w:fldChar w:fldCharType="separate"/>
        </w:r>
        <w:r>
          <w:rPr>
            <w:webHidden/>
          </w:rPr>
          <w:t>72</w:t>
        </w:r>
        <w:r>
          <w:rPr>
            <w:webHidden/>
          </w:rPr>
          <w:fldChar w:fldCharType="end"/>
        </w:r>
      </w:hyperlink>
    </w:p>
    <w:p w14:paraId="4859216D" w14:textId="285C5BA0" w:rsidR="00D75DD5" w:rsidRDefault="00D75DD5">
      <w:pPr>
        <w:pStyle w:val="TOC2"/>
        <w:rPr>
          <w:rFonts w:asciiTheme="minorHAnsi" w:hAnsiTheme="minorHAnsi"/>
          <w:kern w:val="2"/>
          <w:sz w:val="24"/>
          <w:szCs w:val="24"/>
          <w14:ligatures w14:val="standardContextual"/>
        </w:rPr>
      </w:pPr>
      <w:hyperlink w:anchor="_Toc218858261" w:history="1">
        <w:r w:rsidRPr="00E85C83">
          <w:rPr>
            <w:rStyle w:val="Hyperlink"/>
          </w:rPr>
          <w:t>4.10</w:t>
        </w:r>
        <w:r>
          <w:rPr>
            <w:rFonts w:asciiTheme="minorHAnsi" w:hAnsiTheme="minorHAnsi"/>
            <w:kern w:val="2"/>
            <w:sz w:val="24"/>
            <w:szCs w:val="24"/>
            <w14:ligatures w14:val="standardContextual"/>
          </w:rPr>
          <w:tab/>
        </w:r>
        <w:r w:rsidRPr="00E85C83">
          <w:rPr>
            <w:rStyle w:val="Hyperlink"/>
          </w:rPr>
          <w:t>Energy Optimization</w:t>
        </w:r>
        <w:r>
          <w:rPr>
            <w:webHidden/>
          </w:rPr>
          <w:tab/>
        </w:r>
        <w:r>
          <w:rPr>
            <w:webHidden/>
          </w:rPr>
          <w:fldChar w:fldCharType="begin"/>
        </w:r>
        <w:r>
          <w:rPr>
            <w:webHidden/>
          </w:rPr>
          <w:instrText xml:space="preserve"> PAGEREF _Toc218858261 \h </w:instrText>
        </w:r>
        <w:r>
          <w:rPr>
            <w:webHidden/>
          </w:rPr>
        </w:r>
        <w:r>
          <w:rPr>
            <w:webHidden/>
          </w:rPr>
          <w:fldChar w:fldCharType="separate"/>
        </w:r>
        <w:r>
          <w:rPr>
            <w:webHidden/>
          </w:rPr>
          <w:t>73</w:t>
        </w:r>
        <w:r>
          <w:rPr>
            <w:webHidden/>
          </w:rPr>
          <w:fldChar w:fldCharType="end"/>
        </w:r>
      </w:hyperlink>
    </w:p>
    <w:p w14:paraId="1E643E32" w14:textId="2F27827D" w:rsidR="00D75DD5" w:rsidRDefault="00D75DD5">
      <w:pPr>
        <w:pStyle w:val="TOC3"/>
        <w:rPr>
          <w:rFonts w:asciiTheme="minorHAnsi" w:hAnsiTheme="minorHAnsi"/>
          <w:kern w:val="2"/>
          <w:sz w:val="24"/>
          <w:szCs w:val="24"/>
          <w14:ligatures w14:val="standardContextual"/>
        </w:rPr>
      </w:pPr>
      <w:hyperlink w:anchor="_Toc218858262" w:history="1">
        <w:r w:rsidRPr="00E85C83">
          <w:rPr>
            <w:rStyle w:val="Hyperlink"/>
          </w:rPr>
          <w:t>4.10.1</w:t>
        </w:r>
        <w:r>
          <w:rPr>
            <w:rFonts w:asciiTheme="minorHAnsi" w:hAnsiTheme="minorHAnsi"/>
            <w:kern w:val="2"/>
            <w:sz w:val="24"/>
            <w:szCs w:val="24"/>
            <w14:ligatures w14:val="standardContextual"/>
          </w:rPr>
          <w:tab/>
        </w:r>
        <w:r w:rsidRPr="00E85C83">
          <w:rPr>
            <w:rStyle w:val="Hyperlink"/>
          </w:rPr>
          <w:t>Aeration System</w:t>
        </w:r>
        <w:r>
          <w:rPr>
            <w:webHidden/>
          </w:rPr>
          <w:tab/>
        </w:r>
        <w:r>
          <w:rPr>
            <w:webHidden/>
          </w:rPr>
          <w:fldChar w:fldCharType="begin"/>
        </w:r>
        <w:r>
          <w:rPr>
            <w:webHidden/>
          </w:rPr>
          <w:instrText xml:space="preserve"> PAGEREF _Toc218858262 \h </w:instrText>
        </w:r>
        <w:r>
          <w:rPr>
            <w:webHidden/>
          </w:rPr>
        </w:r>
        <w:r>
          <w:rPr>
            <w:webHidden/>
          </w:rPr>
          <w:fldChar w:fldCharType="separate"/>
        </w:r>
        <w:r>
          <w:rPr>
            <w:webHidden/>
          </w:rPr>
          <w:t>73</w:t>
        </w:r>
        <w:r>
          <w:rPr>
            <w:webHidden/>
          </w:rPr>
          <w:fldChar w:fldCharType="end"/>
        </w:r>
      </w:hyperlink>
    </w:p>
    <w:p w14:paraId="06B2D7B7" w14:textId="5159C234" w:rsidR="00D75DD5" w:rsidRDefault="00D75DD5">
      <w:pPr>
        <w:pStyle w:val="TOC3"/>
        <w:rPr>
          <w:rFonts w:asciiTheme="minorHAnsi" w:hAnsiTheme="minorHAnsi"/>
          <w:kern w:val="2"/>
          <w:sz w:val="24"/>
          <w:szCs w:val="24"/>
          <w14:ligatures w14:val="standardContextual"/>
        </w:rPr>
      </w:pPr>
      <w:hyperlink w:anchor="_Toc218858263" w:history="1">
        <w:r w:rsidRPr="00E85C83">
          <w:rPr>
            <w:rStyle w:val="Hyperlink"/>
          </w:rPr>
          <w:t>4.10.2</w:t>
        </w:r>
        <w:r>
          <w:rPr>
            <w:rFonts w:asciiTheme="minorHAnsi" w:hAnsiTheme="minorHAnsi"/>
            <w:kern w:val="2"/>
            <w:sz w:val="24"/>
            <w:szCs w:val="24"/>
            <w14:ligatures w14:val="standardContextual"/>
          </w:rPr>
          <w:tab/>
        </w:r>
        <w:r w:rsidRPr="00E85C83">
          <w:rPr>
            <w:rStyle w:val="Hyperlink"/>
          </w:rPr>
          <w:t>Screw and Internal Recycle Pumps</w:t>
        </w:r>
        <w:r>
          <w:rPr>
            <w:webHidden/>
          </w:rPr>
          <w:tab/>
        </w:r>
        <w:r>
          <w:rPr>
            <w:webHidden/>
          </w:rPr>
          <w:fldChar w:fldCharType="begin"/>
        </w:r>
        <w:r>
          <w:rPr>
            <w:webHidden/>
          </w:rPr>
          <w:instrText xml:space="preserve"> PAGEREF _Toc218858263 \h </w:instrText>
        </w:r>
        <w:r>
          <w:rPr>
            <w:webHidden/>
          </w:rPr>
        </w:r>
        <w:r>
          <w:rPr>
            <w:webHidden/>
          </w:rPr>
          <w:fldChar w:fldCharType="separate"/>
        </w:r>
        <w:r>
          <w:rPr>
            <w:webHidden/>
          </w:rPr>
          <w:t>73</w:t>
        </w:r>
        <w:r>
          <w:rPr>
            <w:webHidden/>
          </w:rPr>
          <w:fldChar w:fldCharType="end"/>
        </w:r>
      </w:hyperlink>
    </w:p>
    <w:p w14:paraId="160A28E7" w14:textId="62778BD4" w:rsidR="00D75DD5" w:rsidRDefault="00D75DD5">
      <w:pPr>
        <w:pStyle w:val="TOC3"/>
        <w:rPr>
          <w:rFonts w:asciiTheme="minorHAnsi" w:hAnsiTheme="minorHAnsi"/>
          <w:kern w:val="2"/>
          <w:sz w:val="24"/>
          <w:szCs w:val="24"/>
          <w14:ligatures w14:val="standardContextual"/>
        </w:rPr>
      </w:pPr>
      <w:hyperlink w:anchor="_Toc218858264" w:history="1">
        <w:r w:rsidRPr="00E85C83">
          <w:rPr>
            <w:rStyle w:val="Hyperlink"/>
          </w:rPr>
          <w:t>4.10.3</w:t>
        </w:r>
        <w:r>
          <w:rPr>
            <w:rFonts w:asciiTheme="minorHAnsi" w:hAnsiTheme="minorHAnsi"/>
            <w:kern w:val="2"/>
            <w:sz w:val="24"/>
            <w:szCs w:val="24"/>
            <w14:ligatures w14:val="standardContextual"/>
          </w:rPr>
          <w:tab/>
        </w:r>
        <w:r w:rsidRPr="00E85C83">
          <w:rPr>
            <w:rStyle w:val="Hyperlink"/>
          </w:rPr>
          <w:t>Filter Effluent Pumps</w:t>
        </w:r>
        <w:r>
          <w:rPr>
            <w:webHidden/>
          </w:rPr>
          <w:tab/>
        </w:r>
        <w:r>
          <w:rPr>
            <w:webHidden/>
          </w:rPr>
          <w:fldChar w:fldCharType="begin"/>
        </w:r>
        <w:r>
          <w:rPr>
            <w:webHidden/>
          </w:rPr>
          <w:instrText xml:space="preserve"> PAGEREF _Toc218858264 \h </w:instrText>
        </w:r>
        <w:r>
          <w:rPr>
            <w:webHidden/>
          </w:rPr>
        </w:r>
        <w:r>
          <w:rPr>
            <w:webHidden/>
          </w:rPr>
          <w:fldChar w:fldCharType="separate"/>
        </w:r>
        <w:r>
          <w:rPr>
            <w:webHidden/>
          </w:rPr>
          <w:t>73</w:t>
        </w:r>
        <w:r>
          <w:rPr>
            <w:webHidden/>
          </w:rPr>
          <w:fldChar w:fldCharType="end"/>
        </w:r>
      </w:hyperlink>
    </w:p>
    <w:p w14:paraId="1ECFD9D8" w14:textId="64F276F2" w:rsidR="00D75DD5" w:rsidRDefault="00D75DD5">
      <w:pPr>
        <w:pStyle w:val="TOC2"/>
        <w:rPr>
          <w:rFonts w:asciiTheme="minorHAnsi" w:hAnsiTheme="minorHAnsi"/>
          <w:kern w:val="2"/>
          <w:sz w:val="24"/>
          <w:szCs w:val="24"/>
          <w14:ligatures w14:val="standardContextual"/>
        </w:rPr>
      </w:pPr>
      <w:hyperlink w:anchor="_Toc218858265" w:history="1">
        <w:r w:rsidRPr="00E85C83">
          <w:rPr>
            <w:rStyle w:val="Hyperlink"/>
          </w:rPr>
          <w:t>4.11</w:t>
        </w:r>
        <w:r>
          <w:rPr>
            <w:rFonts w:asciiTheme="minorHAnsi" w:hAnsiTheme="minorHAnsi"/>
            <w:kern w:val="2"/>
            <w:sz w:val="24"/>
            <w:szCs w:val="24"/>
            <w14:ligatures w14:val="standardContextual"/>
          </w:rPr>
          <w:tab/>
        </w:r>
        <w:r w:rsidRPr="00E85C83">
          <w:rPr>
            <w:rStyle w:val="Hyperlink"/>
          </w:rPr>
          <w:t>Sustainability Related Improvements</w:t>
        </w:r>
        <w:r>
          <w:rPr>
            <w:webHidden/>
          </w:rPr>
          <w:tab/>
        </w:r>
        <w:r>
          <w:rPr>
            <w:webHidden/>
          </w:rPr>
          <w:fldChar w:fldCharType="begin"/>
        </w:r>
        <w:r>
          <w:rPr>
            <w:webHidden/>
          </w:rPr>
          <w:instrText xml:space="preserve"> PAGEREF _Toc218858265 \h </w:instrText>
        </w:r>
        <w:r>
          <w:rPr>
            <w:webHidden/>
          </w:rPr>
        </w:r>
        <w:r>
          <w:rPr>
            <w:webHidden/>
          </w:rPr>
          <w:fldChar w:fldCharType="separate"/>
        </w:r>
        <w:r>
          <w:rPr>
            <w:webHidden/>
          </w:rPr>
          <w:t>73</w:t>
        </w:r>
        <w:r>
          <w:rPr>
            <w:webHidden/>
          </w:rPr>
          <w:fldChar w:fldCharType="end"/>
        </w:r>
      </w:hyperlink>
    </w:p>
    <w:p w14:paraId="26E50897" w14:textId="17FEFC6C" w:rsidR="00D75DD5" w:rsidRDefault="00D75DD5">
      <w:pPr>
        <w:pStyle w:val="TOC2"/>
        <w:rPr>
          <w:rFonts w:asciiTheme="minorHAnsi" w:hAnsiTheme="minorHAnsi"/>
          <w:kern w:val="2"/>
          <w:sz w:val="24"/>
          <w:szCs w:val="24"/>
          <w14:ligatures w14:val="standardContextual"/>
        </w:rPr>
      </w:pPr>
      <w:hyperlink w:anchor="_Toc218858266" w:history="1">
        <w:r w:rsidRPr="00E85C83">
          <w:rPr>
            <w:rStyle w:val="Hyperlink"/>
          </w:rPr>
          <w:t>4.12</w:t>
        </w:r>
        <w:r>
          <w:rPr>
            <w:rFonts w:asciiTheme="minorHAnsi" w:hAnsiTheme="minorHAnsi"/>
            <w:kern w:val="2"/>
            <w:sz w:val="24"/>
            <w:szCs w:val="24"/>
            <w14:ligatures w14:val="standardContextual"/>
          </w:rPr>
          <w:tab/>
        </w:r>
        <w:r w:rsidRPr="00E85C83">
          <w:rPr>
            <w:rStyle w:val="Hyperlink"/>
          </w:rPr>
          <w:t>Future Improvement Staffing Evaluation</w:t>
        </w:r>
        <w:r>
          <w:rPr>
            <w:webHidden/>
          </w:rPr>
          <w:tab/>
        </w:r>
        <w:r>
          <w:rPr>
            <w:webHidden/>
          </w:rPr>
          <w:fldChar w:fldCharType="begin"/>
        </w:r>
        <w:r>
          <w:rPr>
            <w:webHidden/>
          </w:rPr>
          <w:instrText xml:space="preserve"> PAGEREF _Toc218858266 \h </w:instrText>
        </w:r>
        <w:r>
          <w:rPr>
            <w:webHidden/>
          </w:rPr>
        </w:r>
        <w:r>
          <w:rPr>
            <w:webHidden/>
          </w:rPr>
          <w:fldChar w:fldCharType="separate"/>
        </w:r>
        <w:r>
          <w:rPr>
            <w:webHidden/>
          </w:rPr>
          <w:t>74</w:t>
        </w:r>
        <w:r>
          <w:rPr>
            <w:webHidden/>
          </w:rPr>
          <w:fldChar w:fldCharType="end"/>
        </w:r>
      </w:hyperlink>
    </w:p>
    <w:p w14:paraId="3B874985" w14:textId="585E1A34" w:rsidR="00D75DD5" w:rsidRDefault="00D75DD5">
      <w:pPr>
        <w:pStyle w:val="TOC2"/>
        <w:rPr>
          <w:rFonts w:asciiTheme="minorHAnsi" w:hAnsiTheme="minorHAnsi"/>
          <w:kern w:val="2"/>
          <w:sz w:val="24"/>
          <w:szCs w:val="24"/>
          <w14:ligatures w14:val="standardContextual"/>
        </w:rPr>
      </w:pPr>
      <w:hyperlink w:anchor="_Toc218858267" w:history="1">
        <w:r w:rsidRPr="00E85C83">
          <w:rPr>
            <w:rStyle w:val="Hyperlink"/>
          </w:rPr>
          <w:t>4.13</w:t>
        </w:r>
        <w:r>
          <w:rPr>
            <w:rFonts w:asciiTheme="minorHAnsi" w:hAnsiTheme="minorHAnsi"/>
            <w:kern w:val="2"/>
            <w:sz w:val="24"/>
            <w:szCs w:val="24"/>
            <w14:ligatures w14:val="standardContextual"/>
          </w:rPr>
          <w:tab/>
        </w:r>
        <w:r w:rsidRPr="00E85C83">
          <w:rPr>
            <w:rStyle w:val="Hyperlink"/>
          </w:rPr>
          <w:t>Control Building Expansion Evaluation</w:t>
        </w:r>
        <w:r>
          <w:rPr>
            <w:webHidden/>
          </w:rPr>
          <w:tab/>
        </w:r>
        <w:r>
          <w:rPr>
            <w:webHidden/>
          </w:rPr>
          <w:fldChar w:fldCharType="begin"/>
        </w:r>
        <w:r>
          <w:rPr>
            <w:webHidden/>
          </w:rPr>
          <w:instrText xml:space="preserve"> PAGEREF _Toc218858267 \h </w:instrText>
        </w:r>
        <w:r>
          <w:rPr>
            <w:webHidden/>
          </w:rPr>
        </w:r>
        <w:r>
          <w:rPr>
            <w:webHidden/>
          </w:rPr>
          <w:fldChar w:fldCharType="separate"/>
        </w:r>
        <w:r>
          <w:rPr>
            <w:webHidden/>
          </w:rPr>
          <w:t>77</w:t>
        </w:r>
        <w:r>
          <w:rPr>
            <w:webHidden/>
          </w:rPr>
          <w:fldChar w:fldCharType="end"/>
        </w:r>
      </w:hyperlink>
    </w:p>
    <w:p w14:paraId="501C43CA" w14:textId="44CF81B0" w:rsidR="00D75DD5" w:rsidRDefault="00D75DD5">
      <w:pPr>
        <w:pStyle w:val="TOC2"/>
        <w:rPr>
          <w:rFonts w:asciiTheme="minorHAnsi" w:hAnsiTheme="minorHAnsi"/>
          <w:kern w:val="2"/>
          <w:sz w:val="24"/>
          <w:szCs w:val="24"/>
          <w14:ligatures w14:val="standardContextual"/>
        </w:rPr>
      </w:pPr>
      <w:hyperlink w:anchor="_Toc218858268" w:history="1">
        <w:r w:rsidRPr="00E85C83">
          <w:rPr>
            <w:rStyle w:val="Hyperlink"/>
          </w:rPr>
          <w:t>4.14</w:t>
        </w:r>
        <w:r>
          <w:rPr>
            <w:rFonts w:asciiTheme="minorHAnsi" w:hAnsiTheme="minorHAnsi"/>
            <w:kern w:val="2"/>
            <w:sz w:val="24"/>
            <w:szCs w:val="24"/>
            <w14:ligatures w14:val="standardContextual"/>
          </w:rPr>
          <w:tab/>
        </w:r>
        <w:r w:rsidRPr="00E85C83">
          <w:rPr>
            <w:rStyle w:val="Hyperlink"/>
          </w:rPr>
          <w:t>Summary of Future Improvements</w:t>
        </w:r>
        <w:r>
          <w:rPr>
            <w:webHidden/>
          </w:rPr>
          <w:tab/>
        </w:r>
        <w:r>
          <w:rPr>
            <w:webHidden/>
          </w:rPr>
          <w:fldChar w:fldCharType="begin"/>
        </w:r>
        <w:r>
          <w:rPr>
            <w:webHidden/>
          </w:rPr>
          <w:instrText xml:space="preserve"> PAGEREF _Toc218858268 \h </w:instrText>
        </w:r>
        <w:r>
          <w:rPr>
            <w:webHidden/>
          </w:rPr>
        </w:r>
        <w:r>
          <w:rPr>
            <w:webHidden/>
          </w:rPr>
          <w:fldChar w:fldCharType="separate"/>
        </w:r>
        <w:r>
          <w:rPr>
            <w:webHidden/>
          </w:rPr>
          <w:t>79</w:t>
        </w:r>
        <w:r>
          <w:rPr>
            <w:webHidden/>
          </w:rPr>
          <w:fldChar w:fldCharType="end"/>
        </w:r>
      </w:hyperlink>
    </w:p>
    <w:p w14:paraId="6761795E" w14:textId="4599047A" w:rsidR="00D75DD5" w:rsidRDefault="00D75DD5">
      <w:pPr>
        <w:pStyle w:val="TOC1"/>
        <w:rPr>
          <w:rFonts w:asciiTheme="minorHAnsi" w:hAnsiTheme="minorHAnsi"/>
          <w:b w:val="0"/>
          <w:kern w:val="2"/>
          <w:sz w:val="24"/>
          <w:szCs w:val="24"/>
          <w14:ligatures w14:val="standardContextual"/>
        </w:rPr>
      </w:pPr>
      <w:hyperlink w:anchor="_Toc218858269" w:history="1">
        <w:r w:rsidRPr="00E85C83">
          <w:rPr>
            <w:rStyle w:val="Hyperlink"/>
          </w:rPr>
          <w:t>5.0</w:t>
        </w:r>
        <w:r>
          <w:rPr>
            <w:rFonts w:asciiTheme="minorHAnsi" w:hAnsiTheme="minorHAnsi"/>
            <w:b w:val="0"/>
            <w:kern w:val="2"/>
            <w:sz w:val="24"/>
            <w:szCs w:val="24"/>
            <w14:ligatures w14:val="standardContextual"/>
          </w:rPr>
          <w:tab/>
        </w:r>
        <w:r w:rsidRPr="00E85C83">
          <w:rPr>
            <w:rStyle w:val="Hyperlink"/>
          </w:rPr>
          <w:t>Alternative Cost Estimate Evaluation</w:t>
        </w:r>
        <w:r>
          <w:rPr>
            <w:webHidden/>
          </w:rPr>
          <w:tab/>
        </w:r>
        <w:r>
          <w:rPr>
            <w:webHidden/>
          </w:rPr>
          <w:fldChar w:fldCharType="begin"/>
        </w:r>
        <w:r>
          <w:rPr>
            <w:webHidden/>
          </w:rPr>
          <w:instrText xml:space="preserve"> PAGEREF _Toc218858269 \h </w:instrText>
        </w:r>
        <w:r>
          <w:rPr>
            <w:webHidden/>
          </w:rPr>
        </w:r>
        <w:r>
          <w:rPr>
            <w:webHidden/>
          </w:rPr>
          <w:fldChar w:fldCharType="separate"/>
        </w:r>
        <w:r>
          <w:rPr>
            <w:webHidden/>
          </w:rPr>
          <w:t>81</w:t>
        </w:r>
        <w:r>
          <w:rPr>
            <w:webHidden/>
          </w:rPr>
          <w:fldChar w:fldCharType="end"/>
        </w:r>
      </w:hyperlink>
    </w:p>
    <w:p w14:paraId="2179F4F3" w14:textId="306093B8" w:rsidR="00D75DD5" w:rsidRDefault="00D75DD5">
      <w:pPr>
        <w:pStyle w:val="TOC2"/>
        <w:rPr>
          <w:rFonts w:asciiTheme="minorHAnsi" w:hAnsiTheme="minorHAnsi"/>
          <w:kern w:val="2"/>
          <w:sz w:val="24"/>
          <w:szCs w:val="24"/>
          <w14:ligatures w14:val="standardContextual"/>
        </w:rPr>
      </w:pPr>
      <w:hyperlink w:anchor="_Toc218858270" w:history="1">
        <w:r w:rsidRPr="00E85C83">
          <w:rPr>
            <w:rStyle w:val="Hyperlink"/>
          </w:rPr>
          <w:t>5.1</w:t>
        </w:r>
        <w:r>
          <w:rPr>
            <w:rFonts w:asciiTheme="minorHAnsi" w:hAnsiTheme="minorHAnsi"/>
            <w:kern w:val="2"/>
            <w:sz w:val="24"/>
            <w:szCs w:val="24"/>
            <w14:ligatures w14:val="standardContextual"/>
          </w:rPr>
          <w:tab/>
        </w:r>
        <w:r w:rsidRPr="00E85C83">
          <w:rPr>
            <w:rStyle w:val="Hyperlink"/>
          </w:rPr>
          <w:t>Project Unit Costs and Assumptions</w:t>
        </w:r>
        <w:r>
          <w:rPr>
            <w:webHidden/>
          </w:rPr>
          <w:tab/>
        </w:r>
        <w:r>
          <w:rPr>
            <w:webHidden/>
          </w:rPr>
          <w:fldChar w:fldCharType="begin"/>
        </w:r>
        <w:r>
          <w:rPr>
            <w:webHidden/>
          </w:rPr>
          <w:instrText xml:space="preserve"> PAGEREF _Toc218858270 \h </w:instrText>
        </w:r>
        <w:r>
          <w:rPr>
            <w:webHidden/>
          </w:rPr>
        </w:r>
        <w:r>
          <w:rPr>
            <w:webHidden/>
          </w:rPr>
          <w:fldChar w:fldCharType="separate"/>
        </w:r>
        <w:r>
          <w:rPr>
            <w:webHidden/>
          </w:rPr>
          <w:t>81</w:t>
        </w:r>
        <w:r>
          <w:rPr>
            <w:webHidden/>
          </w:rPr>
          <w:fldChar w:fldCharType="end"/>
        </w:r>
      </w:hyperlink>
    </w:p>
    <w:p w14:paraId="5EB6D409" w14:textId="6C83C5E7" w:rsidR="00D75DD5" w:rsidRDefault="00D75DD5">
      <w:pPr>
        <w:pStyle w:val="TOC3"/>
        <w:rPr>
          <w:rFonts w:asciiTheme="minorHAnsi" w:hAnsiTheme="minorHAnsi"/>
          <w:kern w:val="2"/>
          <w:sz w:val="24"/>
          <w:szCs w:val="24"/>
          <w14:ligatures w14:val="standardContextual"/>
        </w:rPr>
      </w:pPr>
      <w:hyperlink w:anchor="_Toc218858271" w:history="1">
        <w:r w:rsidRPr="00E85C83">
          <w:rPr>
            <w:rStyle w:val="Hyperlink"/>
          </w:rPr>
          <w:t>5.1.1</w:t>
        </w:r>
        <w:r>
          <w:rPr>
            <w:rFonts w:asciiTheme="minorHAnsi" w:hAnsiTheme="minorHAnsi"/>
            <w:kern w:val="2"/>
            <w:sz w:val="24"/>
            <w:szCs w:val="24"/>
            <w14:ligatures w14:val="standardContextual"/>
          </w:rPr>
          <w:tab/>
        </w:r>
        <w:r w:rsidRPr="00E85C83">
          <w:rPr>
            <w:rStyle w:val="Hyperlink"/>
          </w:rPr>
          <w:t>Asset Unit Costs</w:t>
        </w:r>
        <w:r>
          <w:rPr>
            <w:webHidden/>
          </w:rPr>
          <w:tab/>
        </w:r>
        <w:r>
          <w:rPr>
            <w:webHidden/>
          </w:rPr>
          <w:fldChar w:fldCharType="begin"/>
        </w:r>
        <w:r>
          <w:rPr>
            <w:webHidden/>
          </w:rPr>
          <w:instrText xml:space="preserve"> PAGEREF _Toc218858271 \h </w:instrText>
        </w:r>
        <w:r>
          <w:rPr>
            <w:webHidden/>
          </w:rPr>
        </w:r>
        <w:r>
          <w:rPr>
            <w:webHidden/>
          </w:rPr>
          <w:fldChar w:fldCharType="separate"/>
        </w:r>
        <w:r>
          <w:rPr>
            <w:webHidden/>
          </w:rPr>
          <w:t>81</w:t>
        </w:r>
        <w:r>
          <w:rPr>
            <w:webHidden/>
          </w:rPr>
          <w:fldChar w:fldCharType="end"/>
        </w:r>
      </w:hyperlink>
    </w:p>
    <w:p w14:paraId="26F13B3B" w14:textId="7FCA7745" w:rsidR="00D75DD5" w:rsidRDefault="00D75DD5">
      <w:pPr>
        <w:pStyle w:val="TOC3"/>
        <w:rPr>
          <w:rFonts w:asciiTheme="minorHAnsi" w:hAnsiTheme="minorHAnsi"/>
          <w:kern w:val="2"/>
          <w:sz w:val="24"/>
          <w:szCs w:val="24"/>
          <w14:ligatures w14:val="standardContextual"/>
        </w:rPr>
      </w:pPr>
      <w:hyperlink w:anchor="_Toc218858272" w:history="1">
        <w:r w:rsidRPr="00E85C83">
          <w:rPr>
            <w:rStyle w:val="Hyperlink"/>
          </w:rPr>
          <w:t>5.1.2</w:t>
        </w:r>
        <w:r>
          <w:rPr>
            <w:rFonts w:asciiTheme="minorHAnsi" w:hAnsiTheme="minorHAnsi"/>
            <w:kern w:val="2"/>
            <w:sz w:val="24"/>
            <w:szCs w:val="24"/>
            <w14:ligatures w14:val="standardContextual"/>
          </w:rPr>
          <w:tab/>
        </w:r>
        <w:r w:rsidRPr="00E85C83">
          <w:rPr>
            <w:rStyle w:val="Hyperlink"/>
          </w:rPr>
          <w:t>Project Cost Markups and Calculations of Total Project Costs</w:t>
        </w:r>
        <w:r>
          <w:rPr>
            <w:webHidden/>
          </w:rPr>
          <w:tab/>
        </w:r>
        <w:r>
          <w:rPr>
            <w:webHidden/>
          </w:rPr>
          <w:fldChar w:fldCharType="begin"/>
        </w:r>
        <w:r>
          <w:rPr>
            <w:webHidden/>
          </w:rPr>
          <w:instrText xml:space="preserve"> PAGEREF _Toc218858272 \h </w:instrText>
        </w:r>
        <w:r>
          <w:rPr>
            <w:webHidden/>
          </w:rPr>
        </w:r>
        <w:r>
          <w:rPr>
            <w:webHidden/>
          </w:rPr>
          <w:fldChar w:fldCharType="separate"/>
        </w:r>
        <w:r>
          <w:rPr>
            <w:webHidden/>
          </w:rPr>
          <w:t>83</w:t>
        </w:r>
        <w:r>
          <w:rPr>
            <w:webHidden/>
          </w:rPr>
          <w:fldChar w:fldCharType="end"/>
        </w:r>
      </w:hyperlink>
    </w:p>
    <w:p w14:paraId="0F7A17BC" w14:textId="00F82222" w:rsidR="00D75DD5" w:rsidRDefault="00D75DD5">
      <w:pPr>
        <w:pStyle w:val="TOC2"/>
        <w:rPr>
          <w:rFonts w:asciiTheme="minorHAnsi" w:hAnsiTheme="minorHAnsi"/>
          <w:kern w:val="2"/>
          <w:sz w:val="24"/>
          <w:szCs w:val="24"/>
          <w14:ligatures w14:val="standardContextual"/>
        </w:rPr>
      </w:pPr>
      <w:hyperlink w:anchor="_Toc218858273" w:history="1">
        <w:r w:rsidRPr="00E85C83">
          <w:rPr>
            <w:rStyle w:val="Hyperlink"/>
          </w:rPr>
          <w:t>5.2</w:t>
        </w:r>
        <w:r>
          <w:rPr>
            <w:rFonts w:asciiTheme="minorHAnsi" w:hAnsiTheme="minorHAnsi"/>
            <w:kern w:val="2"/>
            <w:sz w:val="24"/>
            <w:szCs w:val="24"/>
            <w14:ligatures w14:val="standardContextual"/>
          </w:rPr>
          <w:tab/>
        </w:r>
        <w:r w:rsidRPr="00E85C83">
          <w:rPr>
            <w:rStyle w:val="Hyperlink"/>
          </w:rPr>
          <w:t>Alternative Cost Estimation Evaluation Results</w:t>
        </w:r>
        <w:r>
          <w:rPr>
            <w:webHidden/>
          </w:rPr>
          <w:tab/>
        </w:r>
        <w:r>
          <w:rPr>
            <w:webHidden/>
          </w:rPr>
          <w:fldChar w:fldCharType="begin"/>
        </w:r>
        <w:r>
          <w:rPr>
            <w:webHidden/>
          </w:rPr>
          <w:instrText xml:space="preserve"> PAGEREF _Toc218858273 \h </w:instrText>
        </w:r>
        <w:r>
          <w:rPr>
            <w:webHidden/>
          </w:rPr>
        </w:r>
        <w:r>
          <w:rPr>
            <w:webHidden/>
          </w:rPr>
          <w:fldChar w:fldCharType="separate"/>
        </w:r>
        <w:r>
          <w:rPr>
            <w:webHidden/>
          </w:rPr>
          <w:t>84</w:t>
        </w:r>
        <w:r>
          <w:rPr>
            <w:webHidden/>
          </w:rPr>
          <w:fldChar w:fldCharType="end"/>
        </w:r>
      </w:hyperlink>
    </w:p>
    <w:p w14:paraId="59ED3DD8" w14:textId="6561B6D1" w:rsidR="00D75DD5" w:rsidRDefault="00D75DD5">
      <w:pPr>
        <w:pStyle w:val="TOC3"/>
        <w:rPr>
          <w:rFonts w:asciiTheme="minorHAnsi" w:hAnsiTheme="minorHAnsi"/>
          <w:kern w:val="2"/>
          <w:sz w:val="24"/>
          <w:szCs w:val="24"/>
          <w14:ligatures w14:val="standardContextual"/>
        </w:rPr>
      </w:pPr>
      <w:hyperlink w:anchor="_Toc218858274" w:history="1">
        <w:r w:rsidRPr="00E85C83">
          <w:rPr>
            <w:rStyle w:val="Hyperlink"/>
          </w:rPr>
          <w:t>5.2.1</w:t>
        </w:r>
        <w:r>
          <w:rPr>
            <w:rFonts w:asciiTheme="minorHAnsi" w:hAnsiTheme="minorHAnsi"/>
            <w:kern w:val="2"/>
            <w:sz w:val="24"/>
            <w:szCs w:val="24"/>
            <w14:ligatures w14:val="standardContextual"/>
          </w:rPr>
          <w:tab/>
        </w:r>
        <w:r w:rsidRPr="00E85C83">
          <w:rPr>
            <w:rStyle w:val="Hyperlink"/>
          </w:rPr>
          <w:t>Alternative No. 1 – Base Case (5-Stage Bardenpho) – 32 MGD Peak Flow</w:t>
        </w:r>
        <w:r>
          <w:rPr>
            <w:webHidden/>
          </w:rPr>
          <w:tab/>
        </w:r>
        <w:r>
          <w:rPr>
            <w:webHidden/>
          </w:rPr>
          <w:fldChar w:fldCharType="begin"/>
        </w:r>
        <w:r>
          <w:rPr>
            <w:webHidden/>
          </w:rPr>
          <w:instrText xml:space="preserve"> PAGEREF _Toc218858274 \h </w:instrText>
        </w:r>
        <w:r>
          <w:rPr>
            <w:webHidden/>
          </w:rPr>
        </w:r>
        <w:r>
          <w:rPr>
            <w:webHidden/>
          </w:rPr>
          <w:fldChar w:fldCharType="separate"/>
        </w:r>
        <w:r>
          <w:rPr>
            <w:webHidden/>
          </w:rPr>
          <w:t>84</w:t>
        </w:r>
        <w:r>
          <w:rPr>
            <w:webHidden/>
          </w:rPr>
          <w:fldChar w:fldCharType="end"/>
        </w:r>
      </w:hyperlink>
    </w:p>
    <w:p w14:paraId="7D6A6A4C" w14:textId="1498BD3C" w:rsidR="00D75DD5" w:rsidRDefault="00D75DD5">
      <w:pPr>
        <w:pStyle w:val="TOC3"/>
        <w:rPr>
          <w:rFonts w:asciiTheme="minorHAnsi" w:hAnsiTheme="minorHAnsi"/>
          <w:kern w:val="2"/>
          <w:sz w:val="24"/>
          <w:szCs w:val="24"/>
          <w14:ligatures w14:val="standardContextual"/>
        </w:rPr>
      </w:pPr>
      <w:hyperlink w:anchor="_Toc218858275" w:history="1">
        <w:r w:rsidRPr="00E85C83">
          <w:rPr>
            <w:rStyle w:val="Hyperlink"/>
          </w:rPr>
          <w:t>5.2.2</w:t>
        </w:r>
        <w:r>
          <w:rPr>
            <w:rFonts w:asciiTheme="minorHAnsi" w:hAnsiTheme="minorHAnsi"/>
            <w:kern w:val="2"/>
            <w:sz w:val="24"/>
            <w:szCs w:val="24"/>
            <w14:ligatures w14:val="standardContextual"/>
          </w:rPr>
          <w:tab/>
        </w:r>
        <w:r w:rsidRPr="00E85C83">
          <w:rPr>
            <w:rStyle w:val="Hyperlink"/>
          </w:rPr>
          <w:t>Alternative No. 2 – MOB System (Nuvoda) Expansion – 32 MGD Peak Flow</w:t>
        </w:r>
        <w:r>
          <w:rPr>
            <w:webHidden/>
          </w:rPr>
          <w:tab/>
        </w:r>
        <w:r>
          <w:rPr>
            <w:webHidden/>
          </w:rPr>
          <w:fldChar w:fldCharType="begin"/>
        </w:r>
        <w:r>
          <w:rPr>
            <w:webHidden/>
          </w:rPr>
          <w:instrText xml:space="preserve"> PAGEREF _Toc218858275 \h </w:instrText>
        </w:r>
        <w:r>
          <w:rPr>
            <w:webHidden/>
          </w:rPr>
        </w:r>
        <w:r>
          <w:rPr>
            <w:webHidden/>
          </w:rPr>
          <w:fldChar w:fldCharType="separate"/>
        </w:r>
        <w:r>
          <w:rPr>
            <w:webHidden/>
          </w:rPr>
          <w:t>86</w:t>
        </w:r>
        <w:r>
          <w:rPr>
            <w:webHidden/>
          </w:rPr>
          <w:fldChar w:fldCharType="end"/>
        </w:r>
      </w:hyperlink>
    </w:p>
    <w:p w14:paraId="767CD5D9" w14:textId="1C58053E" w:rsidR="00D75DD5" w:rsidRDefault="00D75DD5">
      <w:pPr>
        <w:pStyle w:val="TOC3"/>
        <w:rPr>
          <w:rFonts w:asciiTheme="minorHAnsi" w:hAnsiTheme="minorHAnsi"/>
          <w:kern w:val="2"/>
          <w:sz w:val="24"/>
          <w:szCs w:val="24"/>
          <w14:ligatures w14:val="standardContextual"/>
        </w:rPr>
      </w:pPr>
      <w:hyperlink w:anchor="_Toc218858276" w:history="1">
        <w:r w:rsidRPr="00E85C83">
          <w:rPr>
            <w:rStyle w:val="Hyperlink"/>
          </w:rPr>
          <w:t>5.2.3</w:t>
        </w:r>
        <w:r>
          <w:rPr>
            <w:rFonts w:asciiTheme="minorHAnsi" w:hAnsiTheme="minorHAnsi"/>
            <w:kern w:val="2"/>
            <w:sz w:val="24"/>
            <w:szCs w:val="24"/>
            <w14:ligatures w14:val="standardContextual"/>
          </w:rPr>
          <w:tab/>
        </w:r>
        <w:r w:rsidRPr="00E85C83">
          <w:rPr>
            <w:rStyle w:val="Hyperlink"/>
          </w:rPr>
          <w:t>Alternative No. 3 – Base Case (5-Stage Bardenpho) – 37.33 MGD Peak Flow</w:t>
        </w:r>
        <w:r>
          <w:rPr>
            <w:webHidden/>
          </w:rPr>
          <w:tab/>
        </w:r>
        <w:r>
          <w:rPr>
            <w:webHidden/>
          </w:rPr>
          <w:fldChar w:fldCharType="begin"/>
        </w:r>
        <w:r>
          <w:rPr>
            <w:webHidden/>
          </w:rPr>
          <w:instrText xml:space="preserve"> PAGEREF _Toc218858276 \h </w:instrText>
        </w:r>
        <w:r>
          <w:rPr>
            <w:webHidden/>
          </w:rPr>
        </w:r>
        <w:r>
          <w:rPr>
            <w:webHidden/>
          </w:rPr>
          <w:fldChar w:fldCharType="separate"/>
        </w:r>
        <w:r>
          <w:rPr>
            <w:webHidden/>
          </w:rPr>
          <w:t>86</w:t>
        </w:r>
        <w:r>
          <w:rPr>
            <w:webHidden/>
          </w:rPr>
          <w:fldChar w:fldCharType="end"/>
        </w:r>
      </w:hyperlink>
    </w:p>
    <w:p w14:paraId="2E24E9EF" w14:textId="2FFDA87B" w:rsidR="00D75DD5" w:rsidRDefault="00D75DD5">
      <w:pPr>
        <w:pStyle w:val="TOC2"/>
        <w:rPr>
          <w:rFonts w:asciiTheme="minorHAnsi" w:hAnsiTheme="minorHAnsi"/>
          <w:kern w:val="2"/>
          <w:sz w:val="24"/>
          <w:szCs w:val="24"/>
          <w14:ligatures w14:val="standardContextual"/>
        </w:rPr>
      </w:pPr>
      <w:hyperlink w:anchor="_Toc218858277" w:history="1">
        <w:r w:rsidRPr="00E85C83">
          <w:rPr>
            <w:rStyle w:val="Hyperlink"/>
          </w:rPr>
          <w:t>5.3</w:t>
        </w:r>
        <w:r>
          <w:rPr>
            <w:rFonts w:asciiTheme="minorHAnsi" w:hAnsiTheme="minorHAnsi"/>
            <w:kern w:val="2"/>
            <w:sz w:val="24"/>
            <w:szCs w:val="24"/>
            <w14:ligatures w14:val="standardContextual"/>
          </w:rPr>
          <w:tab/>
        </w:r>
        <w:r w:rsidRPr="00E85C83">
          <w:rPr>
            <w:rStyle w:val="Hyperlink"/>
          </w:rPr>
          <w:t>Alternative Cost Estimation Evaluation Near-Term Projects: 5-Year Overview</w:t>
        </w:r>
        <w:r>
          <w:rPr>
            <w:webHidden/>
          </w:rPr>
          <w:tab/>
        </w:r>
        <w:r>
          <w:rPr>
            <w:webHidden/>
          </w:rPr>
          <w:fldChar w:fldCharType="begin"/>
        </w:r>
        <w:r>
          <w:rPr>
            <w:webHidden/>
          </w:rPr>
          <w:instrText xml:space="preserve"> PAGEREF _Toc218858277 \h </w:instrText>
        </w:r>
        <w:r>
          <w:rPr>
            <w:webHidden/>
          </w:rPr>
        </w:r>
        <w:r>
          <w:rPr>
            <w:webHidden/>
          </w:rPr>
          <w:fldChar w:fldCharType="separate"/>
        </w:r>
        <w:r>
          <w:rPr>
            <w:webHidden/>
          </w:rPr>
          <w:t>89</w:t>
        </w:r>
        <w:r>
          <w:rPr>
            <w:webHidden/>
          </w:rPr>
          <w:fldChar w:fldCharType="end"/>
        </w:r>
      </w:hyperlink>
    </w:p>
    <w:p w14:paraId="592F324A" w14:textId="62E692CD" w:rsidR="00D75DD5" w:rsidRDefault="00D75DD5">
      <w:pPr>
        <w:pStyle w:val="TOC2"/>
        <w:rPr>
          <w:rFonts w:asciiTheme="minorHAnsi" w:hAnsiTheme="minorHAnsi"/>
          <w:kern w:val="2"/>
          <w:sz w:val="24"/>
          <w:szCs w:val="24"/>
          <w14:ligatures w14:val="standardContextual"/>
        </w:rPr>
      </w:pPr>
      <w:hyperlink w:anchor="_Toc218858278" w:history="1">
        <w:r w:rsidRPr="00E85C83">
          <w:rPr>
            <w:rStyle w:val="Hyperlink"/>
          </w:rPr>
          <w:t>5.4</w:t>
        </w:r>
        <w:r>
          <w:rPr>
            <w:rFonts w:asciiTheme="minorHAnsi" w:hAnsiTheme="minorHAnsi"/>
            <w:kern w:val="2"/>
            <w:sz w:val="24"/>
            <w:szCs w:val="24"/>
            <w14:ligatures w14:val="standardContextual"/>
          </w:rPr>
          <w:tab/>
        </w:r>
        <w:r w:rsidRPr="00E85C83">
          <w:rPr>
            <w:rStyle w:val="Hyperlink"/>
          </w:rPr>
          <w:t>Alternative Cost Estimate Evaluation Results</w:t>
        </w:r>
        <w:r>
          <w:rPr>
            <w:webHidden/>
          </w:rPr>
          <w:tab/>
        </w:r>
        <w:r>
          <w:rPr>
            <w:webHidden/>
          </w:rPr>
          <w:fldChar w:fldCharType="begin"/>
        </w:r>
        <w:r>
          <w:rPr>
            <w:webHidden/>
          </w:rPr>
          <w:instrText xml:space="preserve"> PAGEREF _Toc218858278 \h </w:instrText>
        </w:r>
        <w:r>
          <w:rPr>
            <w:webHidden/>
          </w:rPr>
        </w:r>
        <w:r>
          <w:rPr>
            <w:webHidden/>
          </w:rPr>
          <w:fldChar w:fldCharType="separate"/>
        </w:r>
        <w:r>
          <w:rPr>
            <w:webHidden/>
          </w:rPr>
          <w:t>91</w:t>
        </w:r>
        <w:r>
          <w:rPr>
            <w:webHidden/>
          </w:rPr>
          <w:fldChar w:fldCharType="end"/>
        </w:r>
      </w:hyperlink>
    </w:p>
    <w:p w14:paraId="02A93121" w14:textId="43FD919C" w:rsidR="00D75DD5" w:rsidRDefault="00D75DD5">
      <w:pPr>
        <w:pStyle w:val="TOC2"/>
        <w:rPr>
          <w:rFonts w:asciiTheme="minorHAnsi" w:hAnsiTheme="minorHAnsi"/>
          <w:kern w:val="2"/>
          <w:sz w:val="24"/>
          <w:szCs w:val="24"/>
          <w14:ligatures w14:val="standardContextual"/>
        </w:rPr>
      </w:pPr>
      <w:hyperlink w:anchor="_Toc218858279" w:history="1">
        <w:r w:rsidRPr="00E85C83">
          <w:rPr>
            <w:rStyle w:val="Hyperlink"/>
          </w:rPr>
          <w:t>5.5</w:t>
        </w:r>
        <w:r>
          <w:rPr>
            <w:rFonts w:asciiTheme="minorHAnsi" w:hAnsiTheme="minorHAnsi"/>
            <w:kern w:val="2"/>
            <w:sz w:val="24"/>
            <w:szCs w:val="24"/>
            <w14:ligatures w14:val="standardContextual"/>
          </w:rPr>
          <w:tab/>
        </w:r>
        <w:r w:rsidRPr="00E85C83">
          <w:rPr>
            <w:rStyle w:val="Hyperlink"/>
          </w:rPr>
          <w:t>Process Option Cost Evaluation</w:t>
        </w:r>
        <w:r>
          <w:rPr>
            <w:webHidden/>
          </w:rPr>
          <w:tab/>
        </w:r>
        <w:r>
          <w:rPr>
            <w:webHidden/>
          </w:rPr>
          <w:fldChar w:fldCharType="begin"/>
        </w:r>
        <w:r>
          <w:rPr>
            <w:webHidden/>
          </w:rPr>
          <w:instrText xml:space="preserve"> PAGEREF _Toc218858279 \h </w:instrText>
        </w:r>
        <w:r>
          <w:rPr>
            <w:webHidden/>
          </w:rPr>
        </w:r>
        <w:r>
          <w:rPr>
            <w:webHidden/>
          </w:rPr>
          <w:fldChar w:fldCharType="separate"/>
        </w:r>
        <w:r>
          <w:rPr>
            <w:webHidden/>
          </w:rPr>
          <w:t>91</w:t>
        </w:r>
        <w:r>
          <w:rPr>
            <w:webHidden/>
          </w:rPr>
          <w:fldChar w:fldCharType="end"/>
        </w:r>
      </w:hyperlink>
    </w:p>
    <w:p w14:paraId="2FCE7636" w14:textId="1C0C69A5" w:rsidR="00D75DD5" w:rsidRDefault="00D75DD5">
      <w:pPr>
        <w:pStyle w:val="TOC3"/>
        <w:rPr>
          <w:rFonts w:asciiTheme="minorHAnsi" w:hAnsiTheme="minorHAnsi"/>
          <w:kern w:val="2"/>
          <w:sz w:val="24"/>
          <w:szCs w:val="24"/>
          <w14:ligatures w14:val="standardContextual"/>
        </w:rPr>
      </w:pPr>
      <w:hyperlink w:anchor="_Toc218858280" w:history="1">
        <w:r w:rsidRPr="00E85C83">
          <w:rPr>
            <w:rStyle w:val="Hyperlink"/>
          </w:rPr>
          <w:t>5.5.1</w:t>
        </w:r>
        <w:r>
          <w:rPr>
            <w:rFonts w:asciiTheme="minorHAnsi" w:hAnsiTheme="minorHAnsi"/>
            <w:kern w:val="2"/>
            <w:sz w:val="24"/>
            <w:szCs w:val="24"/>
            <w14:ligatures w14:val="standardContextual"/>
          </w:rPr>
          <w:tab/>
        </w:r>
        <w:r w:rsidRPr="00E85C83">
          <w:rPr>
            <w:rStyle w:val="Hyperlink"/>
          </w:rPr>
          <w:t>Primary Treatment</w:t>
        </w:r>
        <w:r>
          <w:rPr>
            <w:webHidden/>
          </w:rPr>
          <w:tab/>
        </w:r>
        <w:r>
          <w:rPr>
            <w:webHidden/>
          </w:rPr>
          <w:fldChar w:fldCharType="begin"/>
        </w:r>
        <w:r>
          <w:rPr>
            <w:webHidden/>
          </w:rPr>
          <w:instrText xml:space="preserve"> PAGEREF _Toc218858280 \h </w:instrText>
        </w:r>
        <w:r>
          <w:rPr>
            <w:webHidden/>
          </w:rPr>
        </w:r>
        <w:r>
          <w:rPr>
            <w:webHidden/>
          </w:rPr>
          <w:fldChar w:fldCharType="separate"/>
        </w:r>
        <w:r>
          <w:rPr>
            <w:webHidden/>
          </w:rPr>
          <w:t>92</w:t>
        </w:r>
        <w:r>
          <w:rPr>
            <w:webHidden/>
          </w:rPr>
          <w:fldChar w:fldCharType="end"/>
        </w:r>
      </w:hyperlink>
    </w:p>
    <w:p w14:paraId="1E99CA71" w14:textId="0EB6470F" w:rsidR="00D75DD5" w:rsidRDefault="00D75DD5">
      <w:pPr>
        <w:pStyle w:val="TOC3"/>
        <w:rPr>
          <w:rFonts w:asciiTheme="minorHAnsi" w:hAnsiTheme="minorHAnsi"/>
          <w:kern w:val="2"/>
          <w:sz w:val="24"/>
          <w:szCs w:val="24"/>
          <w14:ligatures w14:val="standardContextual"/>
        </w:rPr>
      </w:pPr>
      <w:hyperlink w:anchor="_Toc218858281" w:history="1">
        <w:r w:rsidRPr="00E85C83">
          <w:rPr>
            <w:rStyle w:val="Hyperlink"/>
          </w:rPr>
          <w:t>5.5.2</w:t>
        </w:r>
        <w:r>
          <w:rPr>
            <w:rFonts w:asciiTheme="minorHAnsi" w:hAnsiTheme="minorHAnsi"/>
            <w:kern w:val="2"/>
            <w:sz w:val="24"/>
            <w:szCs w:val="24"/>
            <w14:ligatures w14:val="standardContextual"/>
          </w:rPr>
          <w:tab/>
        </w:r>
        <w:r w:rsidRPr="00E85C83">
          <w:rPr>
            <w:rStyle w:val="Hyperlink"/>
          </w:rPr>
          <w:t>Oxidation Ditch – Aeration</w:t>
        </w:r>
        <w:r>
          <w:rPr>
            <w:webHidden/>
          </w:rPr>
          <w:tab/>
        </w:r>
        <w:r>
          <w:rPr>
            <w:webHidden/>
          </w:rPr>
          <w:fldChar w:fldCharType="begin"/>
        </w:r>
        <w:r>
          <w:rPr>
            <w:webHidden/>
          </w:rPr>
          <w:instrText xml:space="preserve"> PAGEREF _Toc218858281 \h </w:instrText>
        </w:r>
        <w:r>
          <w:rPr>
            <w:webHidden/>
          </w:rPr>
        </w:r>
        <w:r>
          <w:rPr>
            <w:webHidden/>
          </w:rPr>
          <w:fldChar w:fldCharType="separate"/>
        </w:r>
        <w:r>
          <w:rPr>
            <w:webHidden/>
          </w:rPr>
          <w:t>93</w:t>
        </w:r>
        <w:r>
          <w:rPr>
            <w:webHidden/>
          </w:rPr>
          <w:fldChar w:fldCharType="end"/>
        </w:r>
      </w:hyperlink>
    </w:p>
    <w:p w14:paraId="0CF80CD9" w14:textId="42ED1DEC" w:rsidR="00D75DD5" w:rsidRDefault="00D75DD5">
      <w:pPr>
        <w:pStyle w:val="TOC3"/>
        <w:rPr>
          <w:rFonts w:asciiTheme="minorHAnsi" w:hAnsiTheme="minorHAnsi"/>
          <w:kern w:val="2"/>
          <w:sz w:val="24"/>
          <w:szCs w:val="24"/>
          <w14:ligatures w14:val="standardContextual"/>
        </w:rPr>
      </w:pPr>
      <w:hyperlink w:anchor="_Toc218858282" w:history="1">
        <w:r w:rsidRPr="00E85C83">
          <w:rPr>
            <w:rStyle w:val="Hyperlink"/>
          </w:rPr>
          <w:t>5.5.3</w:t>
        </w:r>
        <w:r>
          <w:rPr>
            <w:rFonts w:asciiTheme="minorHAnsi" w:hAnsiTheme="minorHAnsi"/>
            <w:kern w:val="2"/>
            <w:sz w:val="24"/>
            <w:szCs w:val="24"/>
            <w14:ligatures w14:val="standardContextual"/>
          </w:rPr>
          <w:tab/>
        </w:r>
        <w:r w:rsidRPr="00E85C83">
          <w:rPr>
            <w:rStyle w:val="Hyperlink"/>
          </w:rPr>
          <w:t>Tertiary Treatment</w:t>
        </w:r>
        <w:r>
          <w:rPr>
            <w:webHidden/>
          </w:rPr>
          <w:tab/>
        </w:r>
        <w:r>
          <w:rPr>
            <w:webHidden/>
          </w:rPr>
          <w:fldChar w:fldCharType="begin"/>
        </w:r>
        <w:r>
          <w:rPr>
            <w:webHidden/>
          </w:rPr>
          <w:instrText xml:space="preserve"> PAGEREF _Toc218858282 \h </w:instrText>
        </w:r>
        <w:r>
          <w:rPr>
            <w:webHidden/>
          </w:rPr>
        </w:r>
        <w:r>
          <w:rPr>
            <w:webHidden/>
          </w:rPr>
          <w:fldChar w:fldCharType="separate"/>
        </w:r>
        <w:r>
          <w:rPr>
            <w:webHidden/>
          </w:rPr>
          <w:t>94</w:t>
        </w:r>
        <w:r>
          <w:rPr>
            <w:webHidden/>
          </w:rPr>
          <w:fldChar w:fldCharType="end"/>
        </w:r>
      </w:hyperlink>
    </w:p>
    <w:p w14:paraId="2311925D" w14:textId="5FB0C3BC" w:rsidR="00D75DD5" w:rsidRDefault="00D75DD5">
      <w:pPr>
        <w:pStyle w:val="TOC1"/>
        <w:rPr>
          <w:rFonts w:asciiTheme="minorHAnsi" w:hAnsiTheme="minorHAnsi"/>
          <w:b w:val="0"/>
          <w:kern w:val="2"/>
          <w:sz w:val="24"/>
          <w:szCs w:val="24"/>
          <w14:ligatures w14:val="standardContextual"/>
        </w:rPr>
      </w:pPr>
      <w:hyperlink w:anchor="_Toc218858283" w:history="1">
        <w:r w:rsidRPr="00E85C83">
          <w:rPr>
            <w:rStyle w:val="Hyperlink"/>
          </w:rPr>
          <w:t>6.0</w:t>
        </w:r>
        <w:r>
          <w:rPr>
            <w:rFonts w:asciiTheme="minorHAnsi" w:hAnsiTheme="minorHAnsi"/>
            <w:b w:val="0"/>
            <w:kern w:val="2"/>
            <w:sz w:val="24"/>
            <w:szCs w:val="24"/>
            <w14:ligatures w14:val="standardContextual"/>
          </w:rPr>
          <w:tab/>
        </w:r>
        <w:r w:rsidRPr="00E85C83">
          <w:rPr>
            <w:rStyle w:val="Hyperlink"/>
          </w:rPr>
          <w:t>Alternative Selection Process</w:t>
        </w:r>
        <w:r>
          <w:rPr>
            <w:webHidden/>
          </w:rPr>
          <w:tab/>
        </w:r>
        <w:r>
          <w:rPr>
            <w:webHidden/>
          </w:rPr>
          <w:fldChar w:fldCharType="begin"/>
        </w:r>
        <w:r>
          <w:rPr>
            <w:webHidden/>
          </w:rPr>
          <w:instrText xml:space="preserve"> PAGEREF _Toc218858283 \h </w:instrText>
        </w:r>
        <w:r>
          <w:rPr>
            <w:webHidden/>
          </w:rPr>
        </w:r>
        <w:r>
          <w:rPr>
            <w:webHidden/>
          </w:rPr>
          <w:fldChar w:fldCharType="separate"/>
        </w:r>
        <w:r>
          <w:rPr>
            <w:webHidden/>
          </w:rPr>
          <w:t>95</w:t>
        </w:r>
        <w:r>
          <w:rPr>
            <w:webHidden/>
          </w:rPr>
          <w:fldChar w:fldCharType="end"/>
        </w:r>
      </w:hyperlink>
    </w:p>
    <w:p w14:paraId="7428AFBB" w14:textId="2F133416" w:rsidR="00D75DD5" w:rsidRDefault="00D75DD5">
      <w:pPr>
        <w:pStyle w:val="TOC2"/>
        <w:rPr>
          <w:rFonts w:asciiTheme="minorHAnsi" w:hAnsiTheme="minorHAnsi"/>
          <w:kern w:val="2"/>
          <w:sz w:val="24"/>
          <w:szCs w:val="24"/>
          <w14:ligatures w14:val="standardContextual"/>
        </w:rPr>
      </w:pPr>
      <w:hyperlink w:anchor="_Toc218858284" w:history="1">
        <w:r w:rsidRPr="00E85C83">
          <w:rPr>
            <w:rStyle w:val="Hyperlink"/>
          </w:rPr>
          <w:t>6.1</w:t>
        </w:r>
        <w:r>
          <w:rPr>
            <w:rFonts w:asciiTheme="minorHAnsi" w:hAnsiTheme="minorHAnsi"/>
            <w:kern w:val="2"/>
            <w:sz w:val="24"/>
            <w:szCs w:val="24"/>
            <w14:ligatures w14:val="standardContextual"/>
          </w:rPr>
          <w:tab/>
        </w:r>
        <w:r w:rsidRPr="00E85C83">
          <w:rPr>
            <w:rStyle w:val="Hyperlink"/>
          </w:rPr>
          <w:t>Evaluation Criteria and Weighting</w:t>
        </w:r>
        <w:r>
          <w:rPr>
            <w:webHidden/>
          </w:rPr>
          <w:tab/>
        </w:r>
        <w:r>
          <w:rPr>
            <w:webHidden/>
          </w:rPr>
          <w:fldChar w:fldCharType="begin"/>
        </w:r>
        <w:r>
          <w:rPr>
            <w:webHidden/>
          </w:rPr>
          <w:instrText xml:space="preserve"> PAGEREF _Toc218858284 \h </w:instrText>
        </w:r>
        <w:r>
          <w:rPr>
            <w:webHidden/>
          </w:rPr>
        </w:r>
        <w:r>
          <w:rPr>
            <w:webHidden/>
          </w:rPr>
          <w:fldChar w:fldCharType="separate"/>
        </w:r>
        <w:r>
          <w:rPr>
            <w:webHidden/>
          </w:rPr>
          <w:t>95</w:t>
        </w:r>
        <w:r>
          <w:rPr>
            <w:webHidden/>
          </w:rPr>
          <w:fldChar w:fldCharType="end"/>
        </w:r>
      </w:hyperlink>
    </w:p>
    <w:p w14:paraId="57EA90BE" w14:textId="429BBD99" w:rsidR="00D75DD5" w:rsidRDefault="00D75DD5">
      <w:pPr>
        <w:pStyle w:val="TOC2"/>
        <w:rPr>
          <w:rFonts w:asciiTheme="minorHAnsi" w:hAnsiTheme="minorHAnsi"/>
          <w:kern w:val="2"/>
          <w:sz w:val="24"/>
          <w:szCs w:val="24"/>
          <w14:ligatures w14:val="standardContextual"/>
        </w:rPr>
      </w:pPr>
      <w:hyperlink w:anchor="_Toc218858285" w:history="1">
        <w:r w:rsidRPr="00E85C83">
          <w:rPr>
            <w:rStyle w:val="Hyperlink"/>
          </w:rPr>
          <w:t>6.2</w:t>
        </w:r>
        <w:r>
          <w:rPr>
            <w:rFonts w:asciiTheme="minorHAnsi" w:hAnsiTheme="minorHAnsi"/>
            <w:kern w:val="2"/>
            <w:sz w:val="24"/>
            <w:szCs w:val="24"/>
            <w14:ligatures w14:val="standardContextual"/>
          </w:rPr>
          <w:tab/>
        </w:r>
        <w:r w:rsidRPr="00E85C83">
          <w:rPr>
            <w:rStyle w:val="Hyperlink"/>
          </w:rPr>
          <w:t>Alternatives Evaluation Results</w:t>
        </w:r>
        <w:r>
          <w:rPr>
            <w:webHidden/>
          </w:rPr>
          <w:tab/>
        </w:r>
        <w:r>
          <w:rPr>
            <w:webHidden/>
          </w:rPr>
          <w:fldChar w:fldCharType="begin"/>
        </w:r>
        <w:r>
          <w:rPr>
            <w:webHidden/>
          </w:rPr>
          <w:instrText xml:space="preserve"> PAGEREF _Toc218858285 \h </w:instrText>
        </w:r>
        <w:r>
          <w:rPr>
            <w:webHidden/>
          </w:rPr>
        </w:r>
        <w:r>
          <w:rPr>
            <w:webHidden/>
          </w:rPr>
          <w:fldChar w:fldCharType="separate"/>
        </w:r>
        <w:r>
          <w:rPr>
            <w:webHidden/>
          </w:rPr>
          <w:t>98</w:t>
        </w:r>
        <w:r>
          <w:rPr>
            <w:webHidden/>
          </w:rPr>
          <w:fldChar w:fldCharType="end"/>
        </w:r>
      </w:hyperlink>
    </w:p>
    <w:p w14:paraId="5CBFB3F2" w14:textId="0FB61993" w:rsidR="00D75DD5" w:rsidRDefault="00D75DD5">
      <w:pPr>
        <w:pStyle w:val="TOC1"/>
        <w:rPr>
          <w:rFonts w:asciiTheme="minorHAnsi" w:hAnsiTheme="minorHAnsi"/>
          <w:b w:val="0"/>
          <w:kern w:val="2"/>
          <w:sz w:val="24"/>
          <w:szCs w:val="24"/>
          <w14:ligatures w14:val="standardContextual"/>
        </w:rPr>
      </w:pPr>
      <w:hyperlink w:anchor="_Toc218858286" w:history="1">
        <w:r w:rsidRPr="00E85C83">
          <w:rPr>
            <w:rStyle w:val="Hyperlink"/>
          </w:rPr>
          <w:t>7.0</w:t>
        </w:r>
        <w:r>
          <w:rPr>
            <w:rFonts w:asciiTheme="minorHAnsi" w:hAnsiTheme="minorHAnsi"/>
            <w:b w:val="0"/>
            <w:kern w:val="2"/>
            <w:sz w:val="24"/>
            <w:szCs w:val="24"/>
            <w14:ligatures w14:val="standardContextual"/>
          </w:rPr>
          <w:tab/>
        </w:r>
        <w:r w:rsidRPr="00E85C83">
          <w:rPr>
            <w:rStyle w:val="Hyperlink"/>
          </w:rPr>
          <w:t>Capital Improvement Plan</w:t>
        </w:r>
        <w:r>
          <w:rPr>
            <w:webHidden/>
          </w:rPr>
          <w:tab/>
        </w:r>
        <w:r>
          <w:rPr>
            <w:webHidden/>
          </w:rPr>
          <w:fldChar w:fldCharType="begin"/>
        </w:r>
        <w:r>
          <w:rPr>
            <w:webHidden/>
          </w:rPr>
          <w:instrText xml:space="preserve"> PAGEREF _Toc218858286 \h </w:instrText>
        </w:r>
        <w:r>
          <w:rPr>
            <w:webHidden/>
          </w:rPr>
        </w:r>
        <w:r>
          <w:rPr>
            <w:webHidden/>
          </w:rPr>
          <w:fldChar w:fldCharType="separate"/>
        </w:r>
        <w:r>
          <w:rPr>
            <w:webHidden/>
          </w:rPr>
          <w:t>99</w:t>
        </w:r>
        <w:r>
          <w:rPr>
            <w:webHidden/>
          </w:rPr>
          <w:fldChar w:fldCharType="end"/>
        </w:r>
      </w:hyperlink>
    </w:p>
    <w:p w14:paraId="41672C79" w14:textId="0CEAB000" w:rsidR="00D75DD5" w:rsidRDefault="00D75DD5">
      <w:pPr>
        <w:pStyle w:val="TOC1"/>
        <w:tabs>
          <w:tab w:val="left" w:pos="2304"/>
        </w:tabs>
        <w:rPr>
          <w:rFonts w:asciiTheme="minorHAnsi" w:hAnsiTheme="minorHAnsi"/>
          <w:b w:val="0"/>
          <w:kern w:val="2"/>
          <w:sz w:val="24"/>
          <w:szCs w:val="24"/>
          <w14:ligatures w14:val="standardContextual"/>
        </w:rPr>
      </w:pPr>
      <w:hyperlink w:anchor="_Toc218858287" w:history="1">
        <w:r w:rsidRPr="00E85C83">
          <w:rPr>
            <w:rStyle w:val="Hyperlink"/>
          </w:rPr>
          <w:t>Attachment A.</w:t>
        </w:r>
        <w:r>
          <w:rPr>
            <w:rFonts w:asciiTheme="minorHAnsi" w:hAnsiTheme="minorHAnsi"/>
            <w:b w:val="0"/>
            <w:kern w:val="2"/>
            <w:sz w:val="24"/>
            <w:szCs w:val="24"/>
            <w14:ligatures w14:val="standardContextual"/>
          </w:rPr>
          <w:tab/>
        </w:r>
        <w:r w:rsidRPr="00E85C83">
          <w:rPr>
            <w:rStyle w:val="Hyperlink"/>
          </w:rPr>
          <w:t>Future WRF Strategies Technical Memorandum</w:t>
        </w:r>
        <w:r>
          <w:rPr>
            <w:webHidden/>
          </w:rPr>
          <w:tab/>
        </w:r>
        <w:r>
          <w:rPr>
            <w:webHidden/>
          </w:rPr>
          <w:fldChar w:fldCharType="begin"/>
        </w:r>
        <w:r>
          <w:rPr>
            <w:webHidden/>
          </w:rPr>
          <w:instrText xml:space="preserve"> PAGEREF _Toc218858287 \h </w:instrText>
        </w:r>
        <w:r>
          <w:rPr>
            <w:webHidden/>
          </w:rPr>
        </w:r>
        <w:r>
          <w:rPr>
            <w:webHidden/>
          </w:rPr>
          <w:fldChar w:fldCharType="separate"/>
        </w:r>
        <w:r>
          <w:rPr>
            <w:webHidden/>
          </w:rPr>
          <w:t>A-1</w:t>
        </w:r>
        <w:r>
          <w:rPr>
            <w:webHidden/>
          </w:rPr>
          <w:fldChar w:fldCharType="end"/>
        </w:r>
      </w:hyperlink>
    </w:p>
    <w:p w14:paraId="2E21E477" w14:textId="07A52677" w:rsidR="00D75DD5" w:rsidRDefault="00D75DD5">
      <w:pPr>
        <w:pStyle w:val="TOC1"/>
        <w:tabs>
          <w:tab w:val="left" w:pos="2304"/>
        </w:tabs>
        <w:rPr>
          <w:rFonts w:asciiTheme="minorHAnsi" w:hAnsiTheme="minorHAnsi"/>
          <w:b w:val="0"/>
          <w:kern w:val="2"/>
          <w:sz w:val="24"/>
          <w:szCs w:val="24"/>
          <w14:ligatures w14:val="standardContextual"/>
        </w:rPr>
      </w:pPr>
      <w:hyperlink w:anchor="_Toc218858288" w:history="1">
        <w:r w:rsidRPr="00E85C83">
          <w:rPr>
            <w:rStyle w:val="Hyperlink"/>
          </w:rPr>
          <w:t>Attachment B.</w:t>
        </w:r>
        <w:r>
          <w:rPr>
            <w:rFonts w:asciiTheme="minorHAnsi" w:hAnsiTheme="minorHAnsi"/>
            <w:b w:val="0"/>
            <w:kern w:val="2"/>
            <w:sz w:val="24"/>
            <w:szCs w:val="24"/>
            <w14:ligatures w14:val="standardContextual"/>
          </w:rPr>
          <w:tab/>
        </w:r>
        <w:r w:rsidRPr="00E85C83">
          <w:rPr>
            <w:rStyle w:val="Hyperlink"/>
          </w:rPr>
          <w:t>Existing System Evaluation Technical Memorandum</w:t>
        </w:r>
        <w:r>
          <w:rPr>
            <w:webHidden/>
          </w:rPr>
          <w:tab/>
        </w:r>
        <w:r>
          <w:rPr>
            <w:webHidden/>
          </w:rPr>
          <w:fldChar w:fldCharType="begin"/>
        </w:r>
        <w:r>
          <w:rPr>
            <w:webHidden/>
          </w:rPr>
          <w:instrText xml:space="preserve"> PAGEREF _Toc218858288 \h </w:instrText>
        </w:r>
        <w:r>
          <w:rPr>
            <w:webHidden/>
          </w:rPr>
        </w:r>
        <w:r>
          <w:rPr>
            <w:webHidden/>
          </w:rPr>
          <w:fldChar w:fldCharType="separate"/>
        </w:r>
        <w:r>
          <w:rPr>
            <w:webHidden/>
          </w:rPr>
          <w:t>B-1</w:t>
        </w:r>
        <w:r>
          <w:rPr>
            <w:webHidden/>
          </w:rPr>
          <w:fldChar w:fldCharType="end"/>
        </w:r>
      </w:hyperlink>
    </w:p>
    <w:p w14:paraId="65468025" w14:textId="441FBB53" w:rsidR="00D75DD5" w:rsidRDefault="00D75DD5">
      <w:pPr>
        <w:pStyle w:val="TOC1"/>
        <w:tabs>
          <w:tab w:val="left" w:pos="2304"/>
        </w:tabs>
        <w:rPr>
          <w:rFonts w:asciiTheme="minorHAnsi" w:hAnsiTheme="minorHAnsi"/>
          <w:b w:val="0"/>
          <w:kern w:val="2"/>
          <w:sz w:val="24"/>
          <w:szCs w:val="24"/>
          <w14:ligatures w14:val="standardContextual"/>
        </w:rPr>
      </w:pPr>
      <w:hyperlink w:anchor="_Toc218858289" w:history="1">
        <w:r w:rsidRPr="00E85C83">
          <w:rPr>
            <w:rStyle w:val="Hyperlink"/>
          </w:rPr>
          <w:t>Attachment C.</w:t>
        </w:r>
        <w:r>
          <w:rPr>
            <w:rFonts w:asciiTheme="minorHAnsi" w:hAnsiTheme="minorHAnsi"/>
            <w:b w:val="0"/>
            <w:kern w:val="2"/>
            <w:sz w:val="24"/>
            <w:szCs w:val="24"/>
            <w14:ligatures w14:val="standardContextual"/>
          </w:rPr>
          <w:tab/>
        </w:r>
        <w:r w:rsidRPr="00E85C83">
          <w:rPr>
            <w:rStyle w:val="Hyperlink"/>
          </w:rPr>
          <w:t>Future Improvements Technical Memorandum</w:t>
        </w:r>
        <w:r>
          <w:rPr>
            <w:webHidden/>
          </w:rPr>
          <w:tab/>
        </w:r>
        <w:r>
          <w:rPr>
            <w:webHidden/>
          </w:rPr>
          <w:fldChar w:fldCharType="begin"/>
        </w:r>
        <w:r>
          <w:rPr>
            <w:webHidden/>
          </w:rPr>
          <w:instrText xml:space="preserve"> PAGEREF _Toc218858289 \h </w:instrText>
        </w:r>
        <w:r>
          <w:rPr>
            <w:webHidden/>
          </w:rPr>
        </w:r>
        <w:r>
          <w:rPr>
            <w:webHidden/>
          </w:rPr>
          <w:fldChar w:fldCharType="separate"/>
        </w:r>
        <w:r>
          <w:rPr>
            <w:webHidden/>
          </w:rPr>
          <w:t>C-1</w:t>
        </w:r>
        <w:r>
          <w:rPr>
            <w:webHidden/>
          </w:rPr>
          <w:fldChar w:fldCharType="end"/>
        </w:r>
      </w:hyperlink>
    </w:p>
    <w:p w14:paraId="5CAF0041" w14:textId="2273827C" w:rsidR="00D75DD5" w:rsidRDefault="00D75DD5">
      <w:pPr>
        <w:pStyle w:val="TOC1"/>
        <w:tabs>
          <w:tab w:val="left" w:pos="2304"/>
        </w:tabs>
        <w:rPr>
          <w:rFonts w:asciiTheme="minorHAnsi" w:hAnsiTheme="minorHAnsi"/>
          <w:b w:val="0"/>
          <w:kern w:val="2"/>
          <w:sz w:val="24"/>
          <w:szCs w:val="24"/>
          <w14:ligatures w14:val="standardContextual"/>
        </w:rPr>
      </w:pPr>
      <w:hyperlink w:anchor="_Toc218858290" w:history="1">
        <w:r w:rsidRPr="00E85C83">
          <w:rPr>
            <w:rStyle w:val="Hyperlink"/>
          </w:rPr>
          <w:t>Attachment D.</w:t>
        </w:r>
        <w:r>
          <w:rPr>
            <w:rFonts w:asciiTheme="minorHAnsi" w:hAnsiTheme="minorHAnsi"/>
            <w:b w:val="0"/>
            <w:kern w:val="2"/>
            <w:sz w:val="24"/>
            <w:szCs w:val="24"/>
            <w14:ligatures w14:val="standardContextual"/>
          </w:rPr>
          <w:tab/>
        </w:r>
        <w:r w:rsidRPr="00E85C83">
          <w:rPr>
            <w:rStyle w:val="Hyperlink"/>
          </w:rPr>
          <w:t>Control Building Expansion Evaluation Technical Brief</w:t>
        </w:r>
        <w:r>
          <w:rPr>
            <w:webHidden/>
          </w:rPr>
          <w:tab/>
        </w:r>
        <w:r>
          <w:rPr>
            <w:webHidden/>
          </w:rPr>
          <w:fldChar w:fldCharType="begin"/>
        </w:r>
        <w:r>
          <w:rPr>
            <w:webHidden/>
          </w:rPr>
          <w:instrText xml:space="preserve"> PAGEREF _Toc218858290 \h </w:instrText>
        </w:r>
        <w:r>
          <w:rPr>
            <w:webHidden/>
          </w:rPr>
        </w:r>
        <w:r>
          <w:rPr>
            <w:webHidden/>
          </w:rPr>
          <w:fldChar w:fldCharType="separate"/>
        </w:r>
        <w:r>
          <w:rPr>
            <w:webHidden/>
          </w:rPr>
          <w:t>D-1</w:t>
        </w:r>
        <w:r>
          <w:rPr>
            <w:webHidden/>
          </w:rPr>
          <w:fldChar w:fldCharType="end"/>
        </w:r>
      </w:hyperlink>
    </w:p>
    <w:p w14:paraId="40A99E45" w14:textId="6C4C1B2D" w:rsidR="00D75DD5" w:rsidRDefault="00D75DD5">
      <w:pPr>
        <w:pStyle w:val="TOC1"/>
        <w:tabs>
          <w:tab w:val="left" w:pos="2304"/>
        </w:tabs>
        <w:rPr>
          <w:rFonts w:asciiTheme="minorHAnsi" w:hAnsiTheme="minorHAnsi"/>
          <w:b w:val="0"/>
          <w:kern w:val="2"/>
          <w:sz w:val="24"/>
          <w:szCs w:val="24"/>
          <w14:ligatures w14:val="standardContextual"/>
        </w:rPr>
      </w:pPr>
      <w:hyperlink w:anchor="_Toc218858291" w:history="1">
        <w:r w:rsidRPr="00E85C83">
          <w:rPr>
            <w:rStyle w:val="Hyperlink"/>
          </w:rPr>
          <w:t>Attachment E.</w:t>
        </w:r>
        <w:r>
          <w:rPr>
            <w:rFonts w:asciiTheme="minorHAnsi" w:hAnsiTheme="minorHAnsi"/>
            <w:b w:val="0"/>
            <w:kern w:val="2"/>
            <w:sz w:val="24"/>
            <w:szCs w:val="24"/>
            <w14:ligatures w14:val="standardContextual"/>
          </w:rPr>
          <w:tab/>
        </w:r>
        <w:r w:rsidRPr="00E85C83">
          <w:rPr>
            <w:rStyle w:val="Hyperlink"/>
          </w:rPr>
          <w:t>Alternative No. 1 Base Case (5-Stage Bardenpho) – 32 MGD Peak Flow Project Summary</w:t>
        </w:r>
        <w:r>
          <w:rPr>
            <w:webHidden/>
          </w:rPr>
          <w:tab/>
        </w:r>
        <w:r>
          <w:rPr>
            <w:webHidden/>
          </w:rPr>
          <w:fldChar w:fldCharType="begin"/>
        </w:r>
        <w:r>
          <w:rPr>
            <w:webHidden/>
          </w:rPr>
          <w:instrText xml:space="preserve"> PAGEREF _Toc218858291 \h </w:instrText>
        </w:r>
        <w:r>
          <w:rPr>
            <w:webHidden/>
          </w:rPr>
        </w:r>
        <w:r>
          <w:rPr>
            <w:webHidden/>
          </w:rPr>
          <w:fldChar w:fldCharType="separate"/>
        </w:r>
        <w:r>
          <w:rPr>
            <w:webHidden/>
          </w:rPr>
          <w:t>E-1</w:t>
        </w:r>
        <w:r>
          <w:rPr>
            <w:webHidden/>
          </w:rPr>
          <w:fldChar w:fldCharType="end"/>
        </w:r>
      </w:hyperlink>
    </w:p>
    <w:p w14:paraId="4629A30B" w14:textId="3A6C0067" w:rsidR="00D75DD5" w:rsidRDefault="00D75DD5">
      <w:pPr>
        <w:pStyle w:val="TOC1"/>
        <w:tabs>
          <w:tab w:val="left" w:pos="2304"/>
        </w:tabs>
        <w:rPr>
          <w:rFonts w:asciiTheme="minorHAnsi" w:hAnsiTheme="minorHAnsi"/>
          <w:b w:val="0"/>
          <w:kern w:val="2"/>
          <w:sz w:val="24"/>
          <w:szCs w:val="24"/>
          <w14:ligatures w14:val="standardContextual"/>
        </w:rPr>
      </w:pPr>
      <w:hyperlink w:anchor="_Toc218858292" w:history="1">
        <w:r w:rsidRPr="00E85C83">
          <w:rPr>
            <w:rStyle w:val="Hyperlink"/>
          </w:rPr>
          <w:t>Attachment F.</w:t>
        </w:r>
        <w:r>
          <w:rPr>
            <w:rFonts w:asciiTheme="minorHAnsi" w:hAnsiTheme="minorHAnsi"/>
            <w:b w:val="0"/>
            <w:kern w:val="2"/>
            <w:sz w:val="24"/>
            <w:szCs w:val="24"/>
            <w14:ligatures w14:val="standardContextual"/>
          </w:rPr>
          <w:tab/>
        </w:r>
        <w:r w:rsidRPr="00E85C83">
          <w:rPr>
            <w:rStyle w:val="Hyperlink"/>
          </w:rPr>
          <w:t>Alternative No. 2 – MOB System (Nuvoda) Expansion – 32 MGD Peak Flow Project Summary</w:t>
        </w:r>
        <w:r>
          <w:rPr>
            <w:webHidden/>
          </w:rPr>
          <w:tab/>
        </w:r>
        <w:r>
          <w:rPr>
            <w:webHidden/>
          </w:rPr>
          <w:fldChar w:fldCharType="begin"/>
        </w:r>
        <w:r>
          <w:rPr>
            <w:webHidden/>
          </w:rPr>
          <w:instrText xml:space="preserve"> PAGEREF _Toc218858292 \h </w:instrText>
        </w:r>
        <w:r>
          <w:rPr>
            <w:webHidden/>
          </w:rPr>
        </w:r>
        <w:r>
          <w:rPr>
            <w:webHidden/>
          </w:rPr>
          <w:fldChar w:fldCharType="separate"/>
        </w:r>
        <w:r>
          <w:rPr>
            <w:webHidden/>
          </w:rPr>
          <w:t>F-1</w:t>
        </w:r>
        <w:r>
          <w:rPr>
            <w:webHidden/>
          </w:rPr>
          <w:fldChar w:fldCharType="end"/>
        </w:r>
      </w:hyperlink>
    </w:p>
    <w:p w14:paraId="4660BF01" w14:textId="42D11135" w:rsidR="00D75DD5" w:rsidRDefault="00D75DD5">
      <w:pPr>
        <w:pStyle w:val="TOC1"/>
        <w:tabs>
          <w:tab w:val="left" w:pos="2304"/>
        </w:tabs>
        <w:rPr>
          <w:rFonts w:asciiTheme="minorHAnsi" w:hAnsiTheme="minorHAnsi"/>
          <w:b w:val="0"/>
          <w:kern w:val="2"/>
          <w:sz w:val="24"/>
          <w:szCs w:val="24"/>
          <w14:ligatures w14:val="standardContextual"/>
        </w:rPr>
      </w:pPr>
      <w:hyperlink w:anchor="_Toc218858293" w:history="1">
        <w:r w:rsidRPr="00E85C83">
          <w:rPr>
            <w:rStyle w:val="Hyperlink"/>
          </w:rPr>
          <w:t>Attachment G.</w:t>
        </w:r>
        <w:r>
          <w:rPr>
            <w:rFonts w:asciiTheme="minorHAnsi" w:hAnsiTheme="minorHAnsi"/>
            <w:b w:val="0"/>
            <w:kern w:val="2"/>
            <w:sz w:val="24"/>
            <w:szCs w:val="24"/>
            <w14:ligatures w14:val="standardContextual"/>
          </w:rPr>
          <w:tab/>
        </w:r>
        <w:r w:rsidRPr="00E85C83">
          <w:rPr>
            <w:rStyle w:val="Hyperlink"/>
          </w:rPr>
          <w:t>Capital Improvement Plan Project Sheets</w:t>
        </w:r>
        <w:r>
          <w:rPr>
            <w:webHidden/>
          </w:rPr>
          <w:tab/>
        </w:r>
        <w:r>
          <w:rPr>
            <w:webHidden/>
          </w:rPr>
          <w:fldChar w:fldCharType="begin"/>
        </w:r>
        <w:r>
          <w:rPr>
            <w:webHidden/>
          </w:rPr>
          <w:instrText xml:space="preserve"> PAGEREF _Toc218858293 \h </w:instrText>
        </w:r>
        <w:r>
          <w:rPr>
            <w:webHidden/>
          </w:rPr>
        </w:r>
        <w:r>
          <w:rPr>
            <w:webHidden/>
          </w:rPr>
          <w:fldChar w:fldCharType="separate"/>
        </w:r>
        <w:r>
          <w:rPr>
            <w:webHidden/>
          </w:rPr>
          <w:t>G-1</w:t>
        </w:r>
        <w:r>
          <w:rPr>
            <w:webHidden/>
          </w:rPr>
          <w:fldChar w:fldCharType="end"/>
        </w:r>
      </w:hyperlink>
    </w:p>
    <w:p w14:paraId="088C5352" w14:textId="074B18B2" w:rsidR="00D75DD5" w:rsidRDefault="00D75DD5">
      <w:pPr>
        <w:pStyle w:val="TOC1"/>
        <w:tabs>
          <w:tab w:val="left" w:pos="2304"/>
        </w:tabs>
        <w:rPr>
          <w:rFonts w:asciiTheme="minorHAnsi" w:hAnsiTheme="minorHAnsi"/>
          <w:b w:val="0"/>
          <w:kern w:val="2"/>
          <w:sz w:val="24"/>
          <w:szCs w:val="24"/>
          <w14:ligatures w14:val="standardContextual"/>
        </w:rPr>
      </w:pPr>
      <w:hyperlink w:anchor="_Toc218858294" w:history="1">
        <w:r w:rsidRPr="00E85C83">
          <w:rPr>
            <w:rStyle w:val="Hyperlink"/>
          </w:rPr>
          <w:t>Attachment H.</w:t>
        </w:r>
        <w:r>
          <w:rPr>
            <w:rFonts w:asciiTheme="minorHAnsi" w:hAnsiTheme="minorHAnsi"/>
            <w:b w:val="0"/>
            <w:kern w:val="2"/>
            <w:sz w:val="24"/>
            <w:szCs w:val="24"/>
            <w14:ligatures w14:val="standardContextual"/>
          </w:rPr>
          <w:tab/>
        </w:r>
        <w:r w:rsidRPr="00E85C83">
          <w:rPr>
            <w:rStyle w:val="Hyperlink"/>
          </w:rPr>
          <w:t>NEWRF CIP Site Planning</w:t>
        </w:r>
        <w:r>
          <w:rPr>
            <w:webHidden/>
          </w:rPr>
          <w:tab/>
        </w:r>
        <w:r>
          <w:rPr>
            <w:webHidden/>
          </w:rPr>
          <w:fldChar w:fldCharType="begin"/>
        </w:r>
        <w:r>
          <w:rPr>
            <w:webHidden/>
          </w:rPr>
          <w:instrText xml:space="preserve"> PAGEREF _Toc218858294 \h </w:instrText>
        </w:r>
        <w:r>
          <w:rPr>
            <w:webHidden/>
          </w:rPr>
        </w:r>
        <w:r>
          <w:rPr>
            <w:webHidden/>
          </w:rPr>
          <w:fldChar w:fldCharType="separate"/>
        </w:r>
        <w:r>
          <w:rPr>
            <w:webHidden/>
          </w:rPr>
          <w:t>H-1</w:t>
        </w:r>
        <w:r>
          <w:rPr>
            <w:webHidden/>
          </w:rPr>
          <w:fldChar w:fldCharType="end"/>
        </w:r>
      </w:hyperlink>
    </w:p>
    <w:p w14:paraId="34BC44CD" w14:textId="0A652EFC" w:rsidR="009E396B" w:rsidRPr="00AB531D" w:rsidRDefault="00C1326D" w:rsidP="00C61BA6">
      <w:pPr>
        <w:pStyle w:val="BodyTextNoSpace"/>
        <w:rPr>
          <w:rFonts w:cstheme="majorHAnsi"/>
        </w:rPr>
      </w:pPr>
      <w:r>
        <w:rPr>
          <w:rFonts w:cstheme="majorHAnsi"/>
          <w:b/>
          <w:noProof/>
        </w:rPr>
        <w:fldChar w:fldCharType="end"/>
      </w:r>
    </w:p>
    <w:p w14:paraId="35A82A70" w14:textId="77777777" w:rsidR="009E396B" w:rsidRPr="00AB531D" w:rsidRDefault="00AD265F" w:rsidP="00422DD0">
      <w:pPr>
        <w:pStyle w:val="Sub-title"/>
        <w:rPr>
          <w:rStyle w:val="IntenseEmphasis"/>
          <w:rFonts w:cstheme="majorHAnsi"/>
          <w:b/>
          <w:bCs w:val="0"/>
          <w:iCs w:val="0"/>
          <w:color w:val="004A98"/>
        </w:rPr>
      </w:pPr>
      <w:r w:rsidRPr="00AB531D">
        <w:rPr>
          <w:rStyle w:val="IntenseEmphasis"/>
          <w:rFonts w:cstheme="majorHAnsi"/>
          <w:b/>
          <w:bCs w:val="0"/>
          <w:iCs w:val="0"/>
          <w:color w:val="004A98"/>
        </w:rPr>
        <w:t xml:space="preserve">List of </w:t>
      </w:r>
      <w:r w:rsidRPr="00AB531D">
        <w:rPr>
          <w:rFonts w:cstheme="majorHAnsi"/>
        </w:rPr>
        <w:t>Tables</w:t>
      </w:r>
      <w:r w:rsidR="00D056A8" w:rsidRPr="00AB531D">
        <w:rPr>
          <w:rFonts w:cstheme="majorHAnsi"/>
        </w:rPr>
        <w:t xml:space="preserve"> </w:t>
      </w:r>
    </w:p>
    <w:p w14:paraId="2EC0344C" w14:textId="6FC53630" w:rsidR="00147F77" w:rsidRDefault="00F441E4">
      <w:pPr>
        <w:pStyle w:val="TableofFigures"/>
        <w:rPr>
          <w:rFonts w:asciiTheme="minorHAnsi" w:hAnsiTheme="minorHAnsi"/>
          <w:kern w:val="2"/>
          <w:sz w:val="24"/>
          <w:szCs w:val="24"/>
          <w14:ligatures w14:val="standardContextual"/>
        </w:rPr>
      </w:pPr>
      <w:r w:rsidRPr="00AB531D">
        <w:rPr>
          <w:rFonts w:cstheme="majorHAnsi"/>
        </w:rPr>
        <w:fldChar w:fldCharType="begin"/>
      </w:r>
      <w:r w:rsidR="001C1F9A" w:rsidRPr="00AB531D">
        <w:rPr>
          <w:rFonts w:cstheme="majorHAnsi"/>
        </w:rPr>
        <w:instrText xml:space="preserve"> TOC \h \z \c "Table" </w:instrText>
      </w:r>
      <w:r w:rsidRPr="00AB531D">
        <w:rPr>
          <w:rFonts w:cstheme="majorHAnsi"/>
        </w:rPr>
        <w:fldChar w:fldCharType="separate"/>
      </w:r>
      <w:hyperlink w:anchor="_Toc216431735" w:history="1">
        <w:r w:rsidR="00147F77" w:rsidRPr="00E45F40">
          <w:rPr>
            <w:rStyle w:val="Hyperlink"/>
          </w:rPr>
          <w:t>Table 1</w:t>
        </w:r>
        <w:r w:rsidR="00147F77" w:rsidRPr="00E45F40">
          <w:rPr>
            <w:rStyle w:val="Hyperlink"/>
          </w:rPr>
          <w:noBreakHyphen/>
          <w:t>1</w:t>
        </w:r>
        <w:r w:rsidR="00147F77">
          <w:rPr>
            <w:rFonts w:asciiTheme="minorHAnsi" w:hAnsiTheme="minorHAnsi"/>
            <w:kern w:val="2"/>
            <w:sz w:val="24"/>
            <w:szCs w:val="24"/>
            <w14:ligatures w14:val="standardContextual"/>
          </w:rPr>
          <w:tab/>
        </w:r>
        <w:r w:rsidR="00147F77" w:rsidRPr="00E45F40">
          <w:rPr>
            <w:rStyle w:val="Hyperlink"/>
          </w:rPr>
          <w:t>Strategic Goals and Objectives</w:t>
        </w:r>
        <w:r w:rsidR="00147F77">
          <w:rPr>
            <w:webHidden/>
          </w:rPr>
          <w:tab/>
        </w:r>
        <w:r w:rsidR="00147F77">
          <w:rPr>
            <w:webHidden/>
          </w:rPr>
          <w:fldChar w:fldCharType="begin"/>
        </w:r>
        <w:r w:rsidR="00147F77">
          <w:rPr>
            <w:webHidden/>
          </w:rPr>
          <w:instrText xml:space="preserve"> PAGEREF _Toc216431735 \h </w:instrText>
        </w:r>
        <w:r w:rsidR="00147F77">
          <w:rPr>
            <w:webHidden/>
          </w:rPr>
        </w:r>
        <w:r w:rsidR="00147F77">
          <w:rPr>
            <w:webHidden/>
          </w:rPr>
          <w:fldChar w:fldCharType="separate"/>
        </w:r>
        <w:r w:rsidR="00106C44">
          <w:rPr>
            <w:webHidden/>
          </w:rPr>
          <w:t>13</w:t>
        </w:r>
        <w:r w:rsidR="00147F77">
          <w:rPr>
            <w:webHidden/>
          </w:rPr>
          <w:fldChar w:fldCharType="end"/>
        </w:r>
      </w:hyperlink>
    </w:p>
    <w:p w14:paraId="1EA3196F" w14:textId="1362D054" w:rsidR="00147F77" w:rsidRDefault="00147F77">
      <w:pPr>
        <w:pStyle w:val="TableofFigures"/>
        <w:rPr>
          <w:rFonts w:asciiTheme="minorHAnsi" w:hAnsiTheme="minorHAnsi"/>
          <w:kern w:val="2"/>
          <w:sz w:val="24"/>
          <w:szCs w:val="24"/>
          <w14:ligatures w14:val="standardContextual"/>
        </w:rPr>
      </w:pPr>
      <w:hyperlink w:anchor="_Toc216431736" w:history="1">
        <w:r w:rsidRPr="00E45F40">
          <w:rPr>
            <w:rStyle w:val="Hyperlink"/>
          </w:rPr>
          <w:t>Table 2</w:t>
        </w:r>
        <w:r w:rsidRPr="00E45F40">
          <w:rPr>
            <w:rStyle w:val="Hyperlink"/>
          </w:rPr>
          <w:noBreakHyphen/>
          <w:t>1</w:t>
        </w:r>
        <w:r>
          <w:rPr>
            <w:rFonts w:asciiTheme="minorHAnsi" w:hAnsiTheme="minorHAnsi"/>
            <w:kern w:val="2"/>
            <w:sz w:val="24"/>
            <w:szCs w:val="24"/>
            <w14:ligatures w14:val="standardContextual"/>
          </w:rPr>
          <w:tab/>
        </w:r>
        <w:r w:rsidRPr="00E45F40">
          <w:rPr>
            <w:rStyle w:val="Hyperlink"/>
          </w:rPr>
          <w:t>Historical Population Estimated (BEBR and TAZ)</w:t>
        </w:r>
        <w:r>
          <w:rPr>
            <w:webHidden/>
          </w:rPr>
          <w:tab/>
        </w:r>
        <w:r>
          <w:rPr>
            <w:webHidden/>
          </w:rPr>
          <w:fldChar w:fldCharType="begin"/>
        </w:r>
        <w:r>
          <w:rPr>
            <w:webHidden/>
          </w:rPr>
          <w:instrText xml:space="preserve"> PAGEREF _Toc216431736 \h </w:instrText>
        </w:r>
        <w:r>
          <w:rPr>
            <w:webHidden/>
          </w:rPr>
        </w:r>
        <w:r>
          <w:rPr>
            <w:webHidden/>
          </w:rPr>
          <w:fldChar w:fldCharType="separate"/>
        </w:r>
        <w:r w:rsidR="00106C44">
          <w:rPr>
            <w:webHidden/>
          </w:rPr>
          <w:t>15</w:t>
        </w:r>
        <w:r>
          <w:rPr>
            <w:webHidden/>
          </w:rPr>
          <w:fldChar w:fldCharType="end"/>
        </w:r>
      </w:hyperlink>
    </w:p>
    <w:p w14:paraId="72137849" w14:textId="11AB27F2" w:rsidR="00147F77" w:rsidRDefault="00147F77">
      <w:pPr>
        <w:pStyle w:val="TableofFigures"/>
        <w:rPr>
          <w:rFonts w:asciiTheme="minorHAnsi" w:hAnsiTheme="minorHAnsi"/>
          <w:kern w:val="2"/>
          <w:sz w:val="24"/>
          <w:szCs w:val="24"/>
          <w14:ligatures w14:val="standardContextual"/>
        </w:rPr>
      </w:pPr>
      <w:hyperlink w:anchor="_Toc216431737" w:history="1">
        <w:r w:rsidRPr="00E45F40">
          <w:rPr>
            <w:rStyle w:val="Hyperlink"/>
          </w:rPr>
          <w:t>Table 2</w:t>
        </w:r>
        <w:r w:rsidRPr="00E45F40">
          <w:rPr>
            <w:rStyle w:val="Hyperlink"/>
          </w:rPr>
          <w:noBreakHyphen/>
          <w:t xml:space="preserve">2 </w:t>
        </w:r>
        <w:r>
          <w:rPr>
            <w:rFonts w:asciiTheme="minorHAnsi" w:hAnsiTheme="minorHAnsi"/>
            <w:kern w:val="2"/>
            <w:sz w:val="24"/>
            <w:szCs w:val="24"/>
            <w14:ligatures w14:val="standardContextual"/>
          </w:rPr>
          <w:tab/>
        </w:r>
        <w:r w:rsidRPr="00E45F40">
          <w:rPr>
            <w:rStyle w:val="Hyperlink"/>
          </w:rPr>
          <w:t>EWRF Historical Influent Flow and Loads Summary (2019-2021)</w:t>
        </w:r>
        <w:r>
          <w:rPr>
            <w:webHidden/>
          </w:rPr>
          <w:tab/>
        </w:r>
        <w:r>
          <w:rPr>
            <w:webHidden/>
          </w:rPr>
          <w:fldChar w:fldCharType="begin"/>
        </w:r>
        <w:r>
          <w:rPr>
            <w:webHidden/>
          </w:rPr>
          <w:instrText xml:space="preserve"> PAGEREF _Toc216431737 \h </w:instrText>
        </w:r>
        <w:r>
          <w:rPr>
            <w:webHidden/>
          </w:rPr>
        </w:r>
        <w:r>
          <w:rPr>
            <w:webHidden/>
          </w:rPr>
          <w:fldChar w:fldCharType="separate"/>
        </w:r>
        <w:r w:rsidR="00106C44">
          <w:rPr>
            <w:webHidden/>
          </w:rPr>
          <w:t>17</w:t>
        </w:r>
        <w:r>
          <w:rPr>
            <w:webHidden/>
          </w:rPr>
          <w:fldChar w:fldCharType="end"/>
        </w:r>
      </w:hyperlink>
    </w:p>
    <w:p w14:paraId="6FFA74DD" w14:textId="17C44516" w:rsidR="00147F77" w:rsidRDefault="00147F77">
      <w:pPr>
        <w:pStyle w:val="TableofFigures"/>
        <w:rPr>
          <w:rFonts w:asciiTheme="minorHAnsi" w:hAnsiTheme="minorHAnsi"/>
          <w:kern w:val="2"/>
          <w:sz w:val="24"/>
          <w:szCs w:val="24"/>
          <w14:ligatures w14:val="standardContextual"/>
        </w:rPr>
      </w:pPr>
      <w:hyperlink w:anchor="_Toc216431738" w:history="1">
        <w:r w:rsidRPr="00E45F40">
          <w:rPr>
            <w:rStyle w:val="Hyperlink"/>
          </w:rPr>
          <w:t>Table 2</w:t>
        </w:r>
        <w:r w:rsidRPr="00E45F40">
          <w:rPr>
            <w:rStyle w:val="Hyperlink"/>
          </w:rPr>
          <w:noBreakHyphen/>
          <w:t>3</w:t>
        </w:r>
        <w:r>
          <w:rPr>
            <w:rFonts w:asciiTheme="minorHAnsi" w:hAnsiTheme="minorHAnsi"/>
            <w:kern w:val="2"/>
            <w:sz w:val="24"/>
            <w:szCs w:val="24"/>
            <w14:ligatures w14:val="standardContextual"/>
          </w:rPr>
          <w:tab/>
        </w:r>
        <w:r w:rsidRPr="00E45F40">
          <w:rPr>
            <w:rStyle w:val="Hyperlink"/>
          </w:rPr>
          <w:t>EWRF Influent Peaking Factors, Flows, and Loads Developed from 2019 to 2021 Data</w:t>
        </w:r>
        <w:r>
          <w:rPr>
            <w:webHidden/>
          </w:rPr>
          <w:tab/>
        </w:r>
        <w:r>
          <w:rPr>
            <w:webHidden/>
          </w:rPr>
          <w:fldChar w:fldCharType="begin"/>
        </w:r>
        <w:r>
          <w:rPr>
            <w:webHidden/>
          </w:rPr>
          <w:instrText xml:space="preserve"> PAGEREF _Toc216431738 \h </w:instrText>
        </w:r>
        <w:r>
          <w:rPr>
            <w:webHidden/>
          </w:rPr>
        </w:r>
        <w:r>
          <w:rPr>
            <w:webHidden/>
          </w:rPr>
          <w:fldChar w:fldCharType="separate"/>
        </w:r>
        <w:r w:rsidR="00106C44">
          <w:rPr>
            <w:webHidden/>
          </w:rPr>
          <w:t>17</w:t>
        </w:r>
        <w:r>
          <w:rPr>
            <w:webHidden/>
          </w:rPr>
          <w:fldChar w:fldCharType="end"/>
        </w:r>
      </w:hyperlink>
    </w:p>
    <w:p w14:paraId="7662354C" w14:textId="5ABC9E4D" w:rsidR="00147F77" w:rsidRDefault="00147F77">
      <w:pPr>
        <w:pStyle w:val="TableofFigures"/>
        <w:rPr>
          <w:rFonts w:asciiTheme="minorHAnsi" w:hAnsiTheme="minorHAnsi"/>
          <w:kern w:val="2"/>
          <w:sz w:val="24"/>
          <w:szCs w:val="24"/>
          <w14:ligatures w14:val="standardContextual"/>
        </w:rPr>
      </w:pPr>
      <w:hyperlink w:anchor="_Toc216431739" w:history="1">
        <w:r w:rsidRPr="00E45F40">
          <w:rPr>
            <w:rStyle w:val="Hyperlink"/>
          </w:rPr>
          <w:t>Table 2</w:t>
        </w:r>
        <w:r w:rsidRPr="00E45F40">
          <w:rPr>
            <w:rStyle w:val="Hyperlink"/>
          </w:rPr>
          <w:noBreakHyphen/>
          <w:t>4</w:t>
        </w:r>
        <w:r>
          <w:rPr>
            <w:rFonts w:asciiTheme="minorHAnsi" w:hAnsiTheme="minorHAnsi"/>
            <w:kern w:val="2"/>
            <w:sz w:val="24"/>
            <w:szCs w:val="24"/>
            <w14:ligatures w14:val="standardContextual"/>
          </w:rPr>
          <w:tab/>
        </w:r>
        <w:r w:rsidRPr="00E45F40">
          <w:rPr>
            <w:rStyle w:val="Hyperlink"/>
          </w:rPr>
          <w:t>NEWRF Historical Influent Flow and Loads Summary (2019-2021)</w:t>
        </w:r>
        <w:r>
          <w:rPr>
            <w:webHidden/>
          </w:rPr>
          <w:tab/>
        </w:r>
        <w:r>
          <w:rPr>
            <w:webHidden/>
          </w:rPr>
          <w:fldChar w:fldCharType="begin"/>
        </w:r>
        <w:r>
          <w:rPr>
            <w:webHidden/>
          </w:rPr>
          <w:instrText xml:space="preserve"> PAGEREF _Toc216431739 \h </w:instrText>
        </w:r>
        <w:r>
          <w:rPr>
            <w:webHidden/>
          </w:rPr>
        </w:r>
        <w:r>
          <w:rPr>
            <w:webHidden/>
          </w:rPr>
          <w:fldChar w:fldCharType="separate"/>
        </w:r>
        <w:r w:rsidR="00106C44">
          <w:rPr>
            <w:webHidden/>
          </w:rPr>
          <w:t>19</w:t>
        </w:r>
        <w:r>
          <w:rPr>
            <w:webHidden/>
          </w:rPr>
          <w:fldChar w:fldCharType="end"/>
        </w:r>
      </w:hyperlink>
    </w:p>
    <w:p w14:paraId="30A39DEB" w14:textId="7197CC52" w:rsidR="00147F77" w:rsidRDefault="00147F77">
      <w:pPr>
        <w:pStyle w:val="TableofFigures"/>
        <w:rPr>
          <w:rFonts w:asciiTheme="minorHAnsi" w:hAnsiTheme="minorHAnsi"/>
          <w:kern w:val="2"/>
          <w:sz w:val="24"/>
          <w:szCs w:val="24"/>
          <w14:ligatures w14:val="standardContextual"/>
        </w:rPr>
      </w:pPr>
      <w:hyperlink w:anchor="_Toc216431740" w:history="1">
        <w:r w:rsidRPr="00E45F40">
          <w:rPr>
            <w:rStyle w:val="Hyperlink"/>
          </w:rPr>
          <w:t>Table 2</w:t>
        </w:r>
        <w:r w:rsidRPr="00E45F40">
          <w:rPr>
            <w:rStyle w:val="Hyperlink"/>
          </w:rPr>
          <w:noBreakHyphen/>
          <w:t>5</w:t>
        </w:r>
        <w:r>
          <w:rPr>
            <w:rFonts w:asciiTheme="minorHAnsi" w:hAnsiTheme="minorHAnsi"/>
            <w:kern w:val="2"/>
            <w:sz w:val="24"/>
            <w:szCs w:val="24"/>
            <w14:ligatures w14:val="standardContextual"/>
          </w:rPr>
          <w:tab/>
        </w:r>
        <w:r w:rsidRPr="00E45F40">
          <w:rPr>
            <w:rStyle w:val="Hyperlink"/>
          </w:rPr>
          <w:t>NEWRF Influent Peaking Factors, Flows, and Loads Developed from 2019 to 2021 Data</w:t>
        </w:r>
        <w:r>
          <w:rPr>
            <w:webHidden/>
          </w:rPr>
          <w:tab/>
        </w:r>
        <w:r>
          <w:rPr>
            <w:webHidden/>
          </w:rPr>
          <w:fldChar w:fldCharType="begin"/>
        </w:r>
        <w:r>
          <w:rPr>
            <w:webHidden/>
          </w:rPr>
          <w:instrText xml:space="preserve"> PAGEREF _Toc216431740 \h </w:instrText>
        </w:r>
        <w:r>
          <w:rPr>
            <w:webHidden/>
          </w:rPr>
        </w:r>
        <w:r>
          <w:rPr>
            <w:webHidden/>
          </w:rPr>
          <w:fldChar w:fldCharType="separate"/>
        </w:r>
        <w:r w:rsidR="00106C44">
          <w:rPr>
            <w:webHidden/>
          </w:rPr>
          <w:t>20</w:t>
        </w:r>
        <w:r>
          <w:rPr>
            <w:webHidden/>
          </w:rPr>
          <w:fldChar w:fldCharType="end"/>
        </w:r>
      </w:hyperlink>
    </w:p>
    <w:p w14:paraId="0FEE1D36" w14:textId="26603CEC" w:rsidR="00147F77" w:rsidRDefault="00147F77">
      <w:pPr>
        <w:pStyle w:val="TableofFigures"/>
        <w:rPr>
          <w:rFonts w:asciiTheme="minorHAnsi" w:hAnsiTheme="minorHAnsi"/>
          <w:kern w:val="2"/>
          <w:sz w:val="24"/>
          <w:szCs w:val="24"/>
          <w14:ligatures w14:val="standardContextual"/>
        </w:rPr>
      </w:pPr>
      <w:hyperlink w:anchor="_Toc216431741" w:history="1">
        <w:r w:rsidRPr="00E45F40">
          <w:rPr>
            <w:rStyle w:val="Hyperlink"/>
          </w:rPr>
          <w:t>Table 2</w:t>
        </w:r>
        <w:r w:rsidRPr="00E45F40">
          <w:rPr>
            <w:rStyle w:val="Hyperlink"/>
          </w:rPr>
          <w:noBreakHyphen/>
          <w:t>6</w:t>
        </w:r>
        <w:r>
          <w:rPr>
            <w:rFonts w:asciiTheme="minorHAnsi" w:hAnsiTheme="minorHAnsi"/>
            <w:kern w:val="2"/>
            <w:sz w:val="24"/>
            <w:szCs w:val="24"/>
            <w14:ligatures w14:val="standardContextual"/>
          </w:rPr>
          <w:tab/>
        </w:r>
        <w:r w:rsidRPr="00E45F40">
          <w:rPr>
            <w:rStyle w:val="Hyperlink"/>
          </w:rPr>
          <w:t>MSWRF Historical Influent Flow and Loads Summary (2019-2021)</w:t>
        </w:r>
        <w:r>
          <w:rPr>
            <w:webHidden/>
          </w:rPr>
          <w:tab/>
        </w:r>
        <w:r>
          <w:rPr>
            <w:webHidden/>
          </w:rPr>
          <w:fldChar w:fldCharType="begin"/>
        </w:r>
        <w:r>
          <w:rPr>
            <w:webHidden/>
          </w:rPr>
          <w:instrText xml:space="preserve"> PAGEREF _Toc216431741 \h </w:instrText>
        </w:r>
        <w:r>
          <w:rPr>
            <w:webHidden/>
          </w:rPr>
        </w:r>
        <w:r>
          <w:rPr>
            <w:webHidden/>
          </w:rPr>
          <w:fldChar w:fldCharType="separate"/>
        </w:r>
        <w:r w:rsidR="00106C44">
          <w:rPr>
            <w:webHidden/>
          </w:rPr>
          <w:t>21</w:t>
        </w:r>
        <w:r>
          <w:rPr>
            <w:webHidden/>
          </w:rPr>
          <w:fldChar w:fldCharType="end"/>
        </w:r>
      </w:hyperlink>
    </w:p>
    <w:p w14:paraId="3CE3561E" w14:textId="158691C2" w:rsidR="00147F77" w:rsidRDefault="00147F77">
      <w:pPr>
        <w:pStyle w:val="TableofFigures"/>
        <w:rPr>
          <w:rFonts w:asciiTheme="minorHAnsi" w:hAnsiTheme="minorHAnsi"/>
          <w:kern w:val="2"/>
          <w:sz w:val="24"/>
          <w:szCs w:val="24"/>
          <w14:ligatures w14:val="standardContextual"/>
        </w:rPr>
      </w:pPr>
      <w:hyperlink w:anchor="_Toc216431742" w:history="1">
        <w:r w:rsidRPr="00E45F40">
          <w:rPr>
            <w:rStyle w:val="Hyperlink"/>
          </w:rPr>
          <w:t>Table 2</w:t>
        </w:r>
        <w:r w:rsidRPr="00E45F40">
          <w:rPr>
            <w:rStyle w:val="Hyperlink"/>
          </w:rPr>
          <w:noBreakHyphen/>
          <w:t>7</w:t>
        </w:r>
        <w:r>
          <w:rPr>
            <w:rFonts w:asciiTheme="minorHAnsi" w:hAnsiTheme="minorHAnsi"/>
            <w:kern w:val="2"/>
            <w:sz w:val="24"/>
            <w:szCs w:val="24"/>
            <w14:ligatures w14:val="standardContextual"/>
          </w:rPr>
          <w:tab/>
        </w:r>
        <w:r w:rsidRPr="00E45F40">
          <w:rPr>
            <w:rStyle w:val="Hyperlink"/>
          </w:rPr>
          <w:t>MSWRF Influent Peaking Factors, Flows, and Loads Developed from 2019 to 2021 Data</w:t>
        </w:r>
        <w:r>
          <w:rPr>
            <w:webHidden/>
          </w:rPr>
          <w:tab/>
        </w:r>
        <w:r>
          <w:rPr>
            <w:webHidden/>
          </w:rPr>
          <w:fldChar w:fldCharType="begin"/>
        </w:r>
        <w:r>
          <w:rPr>
            <w:webHidden/>
          </w:rPr>
          <w:instrText xml:space="preserve"> PAGEREF _Toc216431742 \h </w:instrText>
        </w:r>
        <w:r>
          <w:rPr>
            <w:webHidden/>
          </w:rPr>
        </w:r>
        <w:r>
          <w:rPr>
            <w:webHidden/>
          </w:rPr>
          <w:fldChar w:fldCharType="separate"/>
        </w:r>
        <w:r w:rsidR="00106C44">
          <w:rPr>
            <w:webHidden/>
          </w:rPr>
          <w:t>22</w:t>
        </w:r>
        <w:r>
          <w:rPr>
            <w:webHidden/>
          </w:rPr>
          <w:fldChar w:fldCharType="end"/>
        </w:r>
      </w:hyperlink>
    </w:p>
    <w:p w14:paraId="786B8AE5" w14:textId="1D8712D6" w:rsidR="00147F77" w:rsidRDefault="00147F77">
      <w:pPr>
        <w:pStyle w:val="TableofFigures"/>
        <w:rPr>
          <w:rFonts w:asciiTheme="minorHAnsi" w:hAnsiTheme="minorHAnsi"/>
          <w:kern w:val="2"/>
          <w:sz w:val="24"/>
          <w:szCs w:val="24"/>
          <w14:ligatures w14:val="standardContextual"/>
        </w:rPr>
      </w:pPr>
      <w:hyperlink w:anchor="_Toc216431743" w:history="1">
        <w:r w:rsidRPr="00E45F40">
          <w:rPr>
            <w:rStyle w:val="Hyperlink"/>
          </w:rPr>
          <w:t>Table 2</w:t>
        </w:r>
        <w:r w:rsidRPr="00E45F40">
          <w:rPr>
            <w:rStyle w:val="Hyperlink"/>
          </w:rPr>
          <w:noBreakHyphen/>
          <w:t>8</w:t>
        </w:r>
        <w:r>
          <w:rPr>
            <w:rFonts w:asciiTheme="minorHAnsi" w:hAnsiTheme="minorHAnsi"/>
            <w:kern w:val="2"/>
            <w:sz w:val="24"/>
            <w:szCs w:val="24"/>
            <w14:ligatures w14:val="standardContextual"/>
          </w:rPr>
          <w:tab/>
        </w:r>
        <w:r w:rsidRPr="00E45F40">
          <w:rPr>
            <w:rStyle w:val="Hyperlink"/>
          </w:rPr>
          <w:t>Estimated Impacts from Localized Flooding</w:t>
        </w:r>
        <w:r>
          <w:rPr>
            <w:webHidden/>
          </w:rPr>
          <w:tab/>
        </w:r>
        <w:r>
          <w:rPr>
            <w:webHidden/>
          </w:rPr>
          <w:fldChar w:fldCharType="begin"/>
        </w:r>
        <w:r>
          <w:rPr>
            <w:webHidden/>
          </w:rPr>
          <w:instrText xml:space="preserve"> PAGEREF _Toc216431743 \h </w:instrText>
        </w:r>
        <w:r>
          <w:rPr>
            <w:webHidden/>
          </w:rPr>
        </w:r>
        <w:r>
          <w:rPr>
            <w:webHidden/>
          </w:rPr>
          <w:fldChar w:fldCharType="separate"/>
        </w:r>
        <w:r w:rsidR="00106C44">
          <w:rPr>
            <w:webHidden/>
          </w:rPr>
          <w:t>23</w:t>
        </w:r>
        <w:r>
          <w:rPr>
            <w:webHidden/>
          </w:rPr>
          <w:fldChar w:fldCharType="end"/>
        </w:r>
      </w:hyperlink>
    </w:p>
    <w:p w14:paraId="50BC76C4" w14:textId="79ADD24F" w:rsidR="00147F77" w:rsidRDefault="00147F77">
      <w:pPr>
        <w:pStyle w:val="TableofFigures"/>
        <w:rPr>
          <w:rFonts w:asciiTheme="minorHAnsi" w:hAnsiTheme="minorHAnsi"/>
          <w:kern w:val="2"/>
          <w:sz w:val="24"/>
          <w:szCs w:val="24"/>
          <w14:ligatures w14:val="standardContextual"/>
        </w:rPr>
      </w:pPr>
      <w:hyperlink w:anchor="_Toc216431744" w:history="1">
        <w:r w:rsidRPr="00E45F40">
          <w:rPr>
            <w:rStyle w:val="Hyperlink"/>
          </w:rPr>
          <w:t>Table 2</w:t>
        </w:r>
        <w:r w:rsidRPr="00E45F40">
          <w:rPr>
            <w:rStyle w:val="Hyperlink"/>
          </w:rPr>
          <w:noBreakHyphen/>
          <w:t>9</w:t>
        </w:r>
        <w:r>
          <w:rPr>
            <w:rFonts w:asciiTheme="minorHAnsi" w:hAnsiTheme="minorHAnsi"/>
            <w:kern w:val="2"/>
            <w:sz w:val="24"/>
            <w:szCs w:val="24"/>
            <w14:ligatures w14:val="standardContextual"/>
          </w:rPr>
          <w:tab/>
        </w:r>
        <w:r w:rsidRPr="00E45F40">
          <w:rPr>
            <w:rStyle w:val="Hyperlink"/>
          </w:rPr>
          <w:t>Estimated Impacts from Storm Surge</w:t>
        </w:r>
        <w:r>
          <w:rPr>
            <w:webHidden/>
          </w:rPr>
          <w:tab/>
        </w:r>
        <w:r>
          <w:rPr>
            <w:webHidden/>
          </w:rPr>
          <w:fldChar w:fldCharType="begin"/>
        </w:r>
        <w:r>
          <w:rPr>
            <w:webHidden/>
          </w:rPr>
          <w:instrText xml:space="preserve"> PAGEREF _Toc216431744 \h </w:instrText>
        </w:r>
        <w:r>
          <w:rPr>
            <w:webHidden/>
          </w:rPr>
        </w:r>
        <w:r>
          <w:rPr>
            <w:webHidden/>
          </w:rPr>
          <w:fldChar w:fldCharType="separate"/>
        </w:r>
        <w:r w:rsidR="00106C44">
          <w:rPr>
            <w:webHidden/>
          </w:rPr>
          <w:t>24</w:t>
        </w:r>
        <w:r>
          <w:rPr>
            <w:webHidden/>
          </w:rPr>
          <w:fldChar w:fldCharType="end"/>
        </w:r>
      </w:hyperlink>
    </w:p>
    <w:p w14:paraId="6925158B" w14:textId="2BE50D77" w:rsidR="00147F77" w:rsidRDefault="00147F77">
      <w:pPr>
        <w:pStyle w:val="TableofFigures"/>
        <w:rPr>
          <w:rFonts w:asciiTheme="minorHAnsi" w:hAnsiTheme="minorHAnsi"/>
          <w:kern w:val="2"/>
          <w:sz w:val="24"/>
          <w:szCs w:val="24"/>
          <w14:ligatures w14:val="standardContextual"/>
        </w:rPr>
      </w:pPr>
      <w:hyperlink w:anchor="_Toc216431745" w:history="1">
        <w:r w:rsidRPr="00E45F40">
          <w:rPr>
            <w:rStyle w:val="Hyperlink"/>
          </w:rPr>
          <w:t>Table 2</w:t>
        </w:r>
        <w:r w:rsidRPr="00E45F40">
          <w:rPr>
            <w:rStyle w:val="Hyperlink"/>
          </w:rPr>
          <w:noBreakHyphen/>
          <w:t>10</w:t>
        </w:r>
        <w:r>
          <w:rPr>
            <w:rFonts w:asciiTheme="minorHAnsi" w:hAnsiTheme="minorHAnsi"/>
            <w:kern w:val="2"/>
            <w:sz w:val="24"/>
            <w:szCs w:val="24"/>
            <w14:ligatures w14:val="standardContextual"/>
          </w:rPr>
          <w:tab/>
        </w:r>
        <w:r w:rsidRPr="00E45F40">
          <w:rPr>
            <w:rStyle w:val="Hyperlink"/>
          </w:rPr>
          <w:t>Summary of Biosolids Management Alternatives Evaluation Scores</w:t>
        </w:r>
        <w:r>
          <w:rPr>
            <w:webHidden/>
          </w:rPr>
          <w:tab/>
        </w:r>
        <w:r>
          <w:rPr>
            <w:webHidden/>
          </w:rPr>
          <w:fldChar w:fldCharType="begin"/>
        </w:r>
        <w:r>
          <w:rPr>
            <w:webHidden/>
          </w:rPr>
          <w:instrText xml:space="preserve"> PAGEREF _Toc216431745 \h </w:instrText>
        </w:r>
        <w:r>
          <w:rPr>
            <w:webHidden/>
          </w:rPr>
        </w:r>
        <w:r>
          <w:rPr>
            <w:webHidden/>
          </w:rPr>
          <w:fldChar w:fldCharType="separate"/>
        </w:r>
        <w:r w:rsidR="00106C44">
          <w:rPr>
            <w:webHidden/>
          </w:rPr>
          <w:t>27</w:t>
        </w:r>
        <w:r>
          <w:rPr>
            <w:webHidden/>
          </w:rPr>
          <w:fldChar w:fldCharType="end"/>
        </w:r>
      </w:hyperlink>
    </w:p>
    <w:p w14:paraId="4EB85541" w14:textId="467CF946" w:rsidR="00147F77" w:rsidRDefault="00147F77">
      <w:pPr>
        <w:pStyle w:val="TableofFigures"/>
        <w:rPr>
          <w:rFonts w:asciiTheme="minorHAnsi" w:hAnsiTheme="minorHAnsi"/>
          <w:kern w:val="2"/>
          <w:sz w:val="24"/>
          <w:szCs w:val="24"/>
          <w14:ligatures w14:val="standardContextual"/>
        </w:rPr>
      </w:pPr>
      <w:hyperlink w:anchor="_Toc216431746" w:history="1">
        <w:r w:rsidRPr="00E45F40">
          <w:rPr>
            <w:rStyle w:val="Hyperlink"/>
          </w:rPr>
          <w:t>Table 2</w:t>
        </w:r>
        <w:r w:rsidRPr="00E45F40">
          <w:rPr>
            <w:rStyle w:val="Hyperlink"/>
          </w:rPr>
          <w:noBreakHyphen/>
          <w:t>11</w:t>
        </w:r>
        <w:r>
          <w:rPr>
            <w:rFonts w:asciiTheme="minorHAnsi" w:hAnsiTheme="minorHAnsi"/>
            <w:kern w:val="2"/>
            <w:sz w:val="24"/>
            <w:szCs w:val="24"/>
            <w14:ligatures w14:val="standardContextual"/>
          </w:rPr>
          <w:tab/>
        </w:r>
        <w:r w:rsidRPr="00E45F40">
          <w:rPr>
            <w:rStyle w:val="Hyperlink"/>
          </w:rPr>
          <w:t>Shortlisted WRF Consolidation Scenarios</w:t>
        </w:r>
        <w:r>
          <w:rPr>
            <w:webHidden/>
          </w:rPr>
          <w:tab/>
        </w:r>
        <w:r>
          <w:rPr>
            <w:webHidden/>
          </w:rPr>
          <w:fldChar w:fldCharType="begin"/>
        </w:r>
        <w:r>
          <w:rPr>
            <w:webHidden/>
          </w:rPr>
          <w:instrText xml:space="preserve"> PAGEREF _Toc216431746 \h </w:instrText>
        </w:r>
        <w:r>
          <w:rPr>
            <w:webHidden/>
          </w:rPr>
        </w:r>
        <w:r>
          <w:rPr>
            <w:webHidden/>
          </w:rPr>
          <w:fldChar w:fldCharType="separate"/>
        </w:r>
        <w:r w:rsidR="00106C44">
          <w:rPr>
            <w:webHidden/>
          </w:rPr>
          <w:t>29</w:t>
        </w:r>
        <w:r>
          <w:rPr>
            <w:webHidden/>
          </w:rPr>
          <w:fldChar w:fldCharType="end"/>
        </w:r>
      </w:hyperlink>
    </w:p>
    <w:p w14:paraId="10AB7DB3" w14:textId="4B81AF79" w:rsidR="00147F77" w:rsidRDefault="00147F77">
      <w:pPr>
        <w:pStyle w:val="TableofFigures"/>
        <w:rPr>
          <w:rFonts w:asciiTheme="minorHAnsi" w:hAnsiTheme="minorHAnsi"/>
          <w:kern w:val="2"/>
          <w:sz w:val="24"/>
          <w:szCs w:val="24"/>
          <w14:ligatures w14:val="standardContextual"/>
        </w:rPr>
      </w:pPr>
      <w:hyperlink w:anchor="_Toc216431747" w:history="1">
        <w:r w:rsidRPr="00E45F40">
          <w:rPr>
            <w:rStyle w:val="Hyperlink"/>
          </w:rPr>
          <w:t>Table 2</w:t>
        </w:r>
        <w:r w:rsidRPr="00E45F40">
          <w:rPr>
            <w:rStyle w:val="Hyperlink"/>
          </w:rPr>
          <w:noBreakHyphen/>
          <w:t>12</w:t>
        </w:r>
        <w:r>
          <w:rPr>
            <w:rFonts w:asciiTheme="minorHAnsi" w:hAnsiTheme="minorHAnsi"/>
            <w:kern w:val="2"/>
            <w:sz w:val="24"/>
            <w:szCs w:val="24"/>
            <w14:ligatures w14:val="standardContextual"/>
          </w:rPr>
          <w:tab/>
        </w:r>
        <w:r w:rsidRPr="00E45F40">
          <w:rPr>
            <w:rStyle w:val="Hyperlink"/>
          </w:rPr>
          <w:t>Evaluation Criteria</w:t>
        </w:r>
        <w:r>
          <w:rPr>
            <w:webHidden/>
          </w:rPr>
          <w:tab/>
        </w:r>
        <w:r>
          <w:rPr>
            <w:webHidden/>
          </w:rPr>
          <w:fldChar w:fldCharType="begin"/>
        </w:r>
        <w:r>
          <w:rPr>
            <w:webHidden/>
          </w:rPr>
          <w:instrText xml:space="preserve"> PAGEREF _Toc216431747 \h </w:instrText>
        </w:r>
        <w:r>
          <w:rPr>
            <w:webHidden/>
          </w:rPr>
        </w:r>
        <w:r>
          <w:rPr>
            <w:webHidden/>
          </w:rPr>
          <w:fldChar w:fldCharType="separate"/>
        </w:r>
        <w:r w:rsidR="00106C44">
          <w:rPr>
            <w:webHidden/>
          </w:rPr>
          <w:t>30</w:t>
        </w:r>
        <w:r>
          <w:rPr>
            <w:webHidden/>
          </w:rPr>
          <w:fldChar w:fldCharType="end"/>
        </w:r>
      </w:hyperlink>
    </w:p>
    <w:p w14:paraId="1E0202C3" w14:textId="2627201F" w:rsidR="00147F77" w:rsidRDefault="00147F77">
      <w:pPr>
        <w:pStyle w:val="TableofFigures"/>
        <w:rPr>
          <w:rFonts w:asciiTheme="minorHAnsi" w:hAnsiTheme="minorHAnsi"/>
          <w:kern w:val="2"/>
          <w:sz w:val="24"/>
          <w:szCs w:val="24"/>
          <w14:ligatures w14:val="standardContextual"/>
        </w:rPr>
      </w:pPr>
      <w:hyperlink w:anchor="_Toc216431748" w:history="1">
        <w:r w:rsidRPr="00E45F40">
          <w:rPr>
            <w:rStyle w:val="Hyperlink"/>
          </w:rPr>
          <w:t>Table 2</w:t>
        </w:r>
        <w:r w:rsidRPr="00E45F40">
          <w:rPr>
            <w:rStyle w:val="Hyperlink"/>
          </w:rPr>
          <w:noBreakHyphen/>
          <w:t>13</w:t>
        </w:r>
        <w:r>
          <w:rPr>
            <w:rFonts w:asciiTheme="minorHAnsi" w:hAnsiTheme="minorHAnsi"/>
            <w:kern w:val="2"/>
            <w:sz w:val="24"/>
            <w:szCs w:val="24"/>
            <w14:ligatures w14:val="standardContextual"/>
          </w:rPr>
          <w:tab/>
        </w:r>
        <w:r w:rsidRPr="00E45F40">
          <w:rPr>
            <w:rStyle w:val="Hyperlink"/>
          </w:rPr>
          <w:t>Life-Cycle Costs by Type and Scenario ($M)</w:t>
        </w:r>
        <w:r>
          <w:rPr>
            <w:webHidden/>
          </w:rPr>
          <w:tab/>
        </w:r>
        <w:r>
          <w:rPr>
            <w:webHidden/>
          </w:rPr>
          <w:fldChar w:fldCharType="begin"/>
        </w:r>
        <w:r>
          <w:rPr>
            <w:webHidden/>
          </w:rPr>
          <w:instrText xml:space="preserve"> PAGEREF _Toc216431748 \h </w:instrText>
        </w:r>
        <w:r>
          <w:rPr>
            <w:webHidden/>
          </w:rPr>
        </w:r>
        <w:r>
          <w:rPr>
            <w:webHidden/>
          </w:rPr>
          <w:fldChar w:fldCharType="separate"/>
        </w:r>
        <w:r w:rsidR="00106C44">
          <w:rPr>
            <w:webHidden/>
          </w:rPr>
          <w:t>33</w:t>
        </w:r>
        <w:r>
          <w:rPr>
            <w:webHidden/>
          </w:rPr>
          <w:fldChar w:fldCharType="end"/>
        </w:r>
      </w:hyperlink>
    </w:p>
    <w:p w14:paraId="4E30B84C" w14:textId="3C510BA6" w:rsidR="00147F77" w:rsidRDefault="00147F77">
      <w:pPr>
        <w:pStyle w:val="TableofFigures"/>
        <w:rPr>
          <w:rFonts w:asciiTheme="minorHAnsi" w:hAnsiTheme="minorHAnsi"/>
          <w:kern w:val="2"/>
          <w:sz w:val="24"/>
          <w:szCs w:val="24"/>
          <w14:ligatures w14:val="standardContextual"/>
        </w:rPr>
      </w:pPr>
      <w:hyperlink w:anchor="_Toc216431749" w:history="1">
        <w:r w:rsidRPr="00E45F40">
          <w:rPr>
            <w:rStyle w:val="Hyperlink"/>
          </w:rPr>
          <w:t>Table 2</w:t>
        </w:r>
        <w:r w:rsidRPr="00E45F40">
          <w:rPr>
            <w:rStyle w:val="Hyperlink"/>
          </w:rPr>
          <w:noBreakHyphen/>
          <w:t>14</w:t>
        </w:r>
        <w:r>
          <w:rPr>
            <w:rFonts w:asciiTheme="minorHAnsi" w:hAnsiTheme="minorHAnsi"/>
            <w:kern w:val="2"/>
            <w:sz w:val="24"/>
            <w:szCs w:val="24"/>
            <w14:ligatures w14:val="standardContextual"/>
          </w:rPr>
          <w:tab/>
        </w:r>
        <w:r w:rsidRPr="00E45F40">
          <w:rPr>
            <w:rStyle w:val="Hyperlink"/>
          </w:rPr>
          <w:t>WRF Consolidation Scoring Results</w:t>
        </w:r>
        <w:r>
          <w:rPr>
            <w:webHidden/>
          </w:rPr>
          <w:tab/>
        </w:r>
        <w:r>
          <w:rPr>
            <w:webHidden/>
          </w:rPr>
          <w:fldChar w:fldCharType="begin"/>
        </w:r>
        <w:r>
          <w:rPr>
            <w:webHidden/>
          </w:rPr>
          <w:instrText xml:space="preserve"> PAGEREF _Toc216431749 \h </w:instrText>
        </w:r>
        <w:r>
          <w:rPr>
            <w:webHidden/>
          </w:rPr>
        </w:r>
        <w:r>
          <w:rPr>
            <w:webHidden/>
          </w:rPr>
          <w:fldChar w:fldCharType="separate"/>
        </w:r>
        <w:r w:rsidR="00106C44">
          <w:rPr>
            <w:webHidden/>
          </w:rPr>
          <w:t>34</w:t>
        </w:r>
        <w:r>
          <w:rPr>
            <w:webHidden/>
          </w:rPr>
          <w:fldChar w:fldCharType="end"/>
        </w:r>
      </w:hyperlink>
    </w:p>
    <w:p w14:paraId="3E1B240F" w14:textId="77E42972" w:rsidR="00147F77" w:rsidRDefault="00147F77">
      <w:pPr>
        <w:pStyle w:val="TableofFigures"/>
        <w:rPr>
          <w:rFonts w:asciiTheme="minorHAnsi" w:hAnsiTheme="minorHAnsi"/>
          <w:kern w:val="2"/>
          <w:sz w:val="24"/>
          <w:szCs w:val="24"/>
          <w14:ligatures w14:val="standardContextual"/>
        </w:rPr>
      </w:pPr>
      <w:hyperlink w:anchor="_Toc216431750" w:history="1">
        <w:r w:rsidRPr="00E45F40">
          <w:rPr>
            <w:rStyle w:val="Hyperlink"/>
          </w:rPr>
          <w:t>Table 2</w:t>
        </w:r>
        <w:r w:rsidRPr="00E45F40">
          <w:rPr>
            <w:rStyle w:val="Hyperlink"/>
          </w:rPr>
          <w:noBreakHyphen/>
          <w:t>15</w:t>
        </w:r>
        <w:r>
          <w:rPr>
            <w:rFonts w:asciiTheme="minorHAnsi" w:hAnsiTheme="minorHAnsi"/>
            <w:kern w:val="2"/>
            <w:sz w:val="24"/>
            <w:szCs w:val="24"/>
            <w14:ligatures w14:val="standardContextual"/>
          </w:rPr>
          <w:tab/>
        </w:r>
        <w:r w:rsidRPr="00E45F40">
          <w:rPr>
            <w:rStyle w:val="Hyperlink"/>
          </w:rPr>
          <w:t>WRF Consolidation Scoring Results Justification</w:t>
        </w:r>
        <w:r>
          <w:rPr>
            <w:webHidden/>
          </w:rPr>
          <w:tab/>
        </w:r>
        <w:r>
          <w:rPr>
            <w:webHidden/>
          </w:rPr>
          <w:fldChar w:fldCharType="begin"/>
        </w:r>
        <w:r>
          <w:rPr>
            <w:webHidden/>
          </w:rPr>
          <w:instrText xml:space="preserve"> PAGEREF _Toc216431750 \h </w:instrText>
        </w:r>
        <w:r>
          <w:rPr>
            <w:webHidden/>
          </w:rPr>
        </w:r>
        <w:r>
          <w:rPr>
            <w:webHidden/>
          </w:rPr>
          <w:fldChar w:fldCharType="separate"/>
        </w:r>
        <w:r w:rsidR="00106C44">
          <w:rPr>
            <w:webHidden/>
          </w:rPr>
          <w:t>35</w:t>
        </w:r>
        <w:r>
          <w:rPr>
            <w:webHidden/>
          </w:rPr>
          <w:fldChar w:fldCharType="end"/>
        </w:r>
      </w:hyperlink>
    </w:p>
    <w:p w14:paraId="3243353B" w14:textId="1665BEE9" w:rsidR="00147F77" w:rsidRDefault="00147F77">
      <w:pPr>
        <w:pStyle w:val="TableofFigures"/>
        <w:rPr>
          <w:rFonts w:asciiTheme="minorHAnsi" w:hAnsiTheme="minorHAnsi"/>
          <w:kern w:val="2"/>
          <w:sz w:val="24"/>
          <w:szCs w:val="24"/>
          <w14:ligatures w14:val="standardContextual"/>
        </w:rPr>
      </w:pPr>
      <w:hyperlink w:anchor="_Toc216431751" w:history="1">
        <w:r w:rsidRPr="00E45F40">
          <w:rPr>
            <w:rStyle w:val="Hyperlink"/>
          </w:rPr>
          <w:t>Table 3</w:t>
        </w:r>
        <w:r w:rsidRPr="00E45F40">
          <w:rPr>
            <w:rStyle w:val="Hyperlink"/>
          </w:rPr>
          <w:noBreakHyphen/>
          <w:t>1</w:t>
        </w:r>
        <w:r>
          <w:rPr>
            <w:rFonts w:asciiTheme="minorHAnsi" w:hAnsiTheme="minorHAnsi"/>
            <w:kern w:val="2"/>
            <w:sz w:val="24"/>
            <w:szCs w:val="24"/>
            <w14:ligatures w14:val="standardContextual"/>
          </w:rPr>
          <w:tab/>
        </w:r>
        <w:r w:rsidRPr="00E45F40">
          <w:rPr>
            <w:rStyle w:val="Hyperlink"/>
          </w:rPr>
          <w:t>Building Assessment Overview</w:t>
        </w:r>
        <w:r>
          <w:rPr>
            <w:webHidden/>
          </w:rPr>
          <w:tab/>
        </w:r>
        <w:r>
          <w:rPr>
            <w:webHidden/>
          </w:rPr>
          <w:fldChar w:fldCharType="begin"/>
        </w:r>
        <w:r>
          <w:rPr>
            <w:webHidden/>
          </w:rPr>
          <w:instrText xml:space="preserve"> PAGEREF _Toc216431751 \h </w:instrText>
        </w:r>
        <w:r>
          <w:rPr>
            <w:webHidden/>
          </w:rPr>
        </w:r>
        <w:r>
          <w:rPr>
            <w:webHidden/>
          </w:rPr>
          <w:fldChar w:fldCharType="separate"/>
        </w:r>
        <w:r w:rsidR="00106C44">
          <w:rPr>
            <w:webHidden/>
          </w:rPr>
          <w:t>42</w:t>
        </w:r>
        <w:r>
          <w:rPr>
            <w:webHidden/>
          </w:rPr>
          <w:fldChar w:fldCharType="end"/>
        </w:r>
      </w:hyperlink>
    </w:p>
    <w:p w14:paraId="575DF3D8" w14:textId="04C00AFE" w:rsidR="00147F77" w:rsidRDefault="00147F77">
      <w:pPr>
        <w:pStyle w:val="TableofFigures"/>
        <w:rPr>
          <w:rFonts w:asciiTheme="minorHAnsi" w:hAnsiTheme="minorHAnsi"/>
          <w:kern w:val="2"/>
          <w:sz w:val="24"/>
          <w:szCs w:val="24"/>
          <w14:ligatures w14:val="standardContextual"/>
        </w:rPr>
      </w:pPr>
      <w:hyperlink w:anchor="_Toc216431752" w:history="1">
        <w:r w:rsidRPr="00E45F40">
          <w:rPr>
            <w:rStyle w:val="Hyperlink"/>
          </w:rPr>
          <w:t>Table 3</w:t>
        </w:r>
        <w:r w:rsidRPr="00E45F40">
          <w:rPr>
            <w:rStyle w:val="Hyperlink"/>
          </w:rPr>
          <w:noBreakHyphen/>
          <w:t>2</w:t>
        </w:r>
        <w:r>
          <w:rPr>
            <w:rFonts w:asciiTheme="minorHAnsi" w:hAnsiTheme="minorHAnsi"/>
            <w:kern w:val="2"/>
            <w:sz w:val="24"/>
            <w:szCs w:val="24"/>
            <w14:ligatures w14:val="standardContextual"/>
          </w:rPr>
          <w:tab/>
        </w:r>
        <w:r w:rsidRPr="00E45F40">
          <w:rPr>
            <w:rStyle w:val="Hyperlink"/>
          </w:rPr>
          <w:t>Hydraulic Profile Evaluation Flows</w:t>
        </w:r>
        <w:r>
          <w:rPr>
            <w:webHidden/>
          </w:rPr>
          <w:tab/>
        </w:r>
        <w:r>
          <w:rPr>
            <w:webHidden/>
          </w:rPr>
          <w:fldChar w:fldCharType="begin"/>
        </w:r>
        <w:r>
          <w:rPr>
            <w:webHidden/>
          </w:rPr>
          <w:instrText xml:space="preserve"> PAGEREF _Toc216431752 \h </w:instrText>
        </w:r>
        <w:r>
          <w:rPr>
            <w:webHidden/>
          </w:rPr>
        </w:r>
        <w:r>
          <w:rPr>
            <w:webHidden/>
          </w:rPr>
          <w:fldChar w:fldCharType="separate"/>
        </w:r>
        <w:r w:rsidR="00106C44">
          <w:rPr>
            <w:webHidden/>
          </w:rPr>
          <w:t>43</w:t>
        </w:r>
        <w:r>
          <w:rPr>
            <w:webHidden/>
          </w:rPr>
          <w:fldChar w:fldCharType="end"/>
        </w:r>
      </w:hyperlink>
    </w:p>
    <w:p w14:paraId="4A609663" w14:textId="00540A4B" w:rsidR="00147F77" w:rsidRDefault="00147F77">
      <w:pPr>
        <w:pStyle w:val="TableofFigures"/>
        <w:rPr>
          <w:rFonts w:asciiTheme="minorHAnsi" w:hAnsiTheme="minorHAnsi"/>
          <w:kern w:val="2"/>
          <w:sz w:val="24"/>
          <w:szCs w:val="24"/>
          <w14:ligatures w14:val="standardContextual"/>
        </w:rPr>
      </w:pPr>
      <w:hyperlink w:anchor="_Toc216431753" w:history="1">
        <w:r w:rsidRPr="00E45F40">
          <w:rPr>
            <w:rStyle w:val="Hyperlink"/>
          </w:rPr>
          <w:t>Table 3</w:t>
        </w:r>
        <w:r w:rsidRPr="00E45F40">
          <w:rPr>
            <w:rStyle w:val="Hyperlink"/>
          </w:rPr>
          <w:noBreakHyphen/>
          <w:t>3</w:t>
        </w:r>
        <w:r>
          <w:rPr>
            <w:rFonts w:asciiTheme="minorHAnsi" w:hAnsiTheme="minorHAnsi"/>
            <w:kern w:val="2"/>
            <w:sz w:val="24"/>
            <w:szCs w:val="24"/>
            <w14:ligatures w14:val="standardContextual"/>
          </w:rPr>
          <w:tab/>
        </w:r>
        <w:r w:rsidRPr="00E45F40">
          <w:rPr>
            <w:rStyle w:val="Hyperlink"/>
          </w:rPr>
          <w:t>Pump System Evaluation Flows</w:t>
        </w:r>
        <w:r>
          <w:rPr>
            <w:webHidden/>
          </w:rPr>
          <w:tab/>
        </w:r>
        <w:r>
          <w:rPr>
            <w:webHidden/>
          </w:rPr>
          <w:fldChar w:fldCharType="begin"/>
        </w:r>
        <w:r>
          <w:rPr>
            <w:webHidden/>
          </w:rPr>
          <w:instrText xml:space="preserve"> PAGEREF _Toc216431753 \h </w:instrText>
        </w:r>
        <w:r>
          <w:rPr>
            <w:webHidden/>
          </w:rPr>
        </w:r>
        <w:r>
          <w:rPr>
            <w:webHidden/>
          </w:rPr>
          <w:fldChar w:fldCharType="separate"/>
        </w:r>
        <w:r w:rsidR="00106C44">
          <w:rPr>
            <w:webHidden/>
          </w:rPr>
          <w:t>44</w:t>
        </w:r>
        <w:r>
          <w:rPr>
            <w:webHidden/>
          </w:rPr>
          <w:fldChar w:fldCharType="end"/>
        </w:r>
      </w:hyperlink>
    </w:p>
    <w:p w14:paraId="76762389" w14:textId="439C3799" w:rsidR="00147F77" w:rsidRDefault="00147F77">
      <w:pPr>
        <w:pStyle w:val="TableofFigures"/>
        <w:rPr>
          <w:rFonts w:asciiTheme="minorHAnsi" w:hAnsiTheme="minorHAnsi"/>
          <w:kern w:val="2"/>
          <w:sz w:val="24"/>
          <w:szCs w:val="24"/>
          <w14:ligatures w14:val="standardContextual"/>
        </w:rPr>
      </w:pPr>
      <w:hyperlink w:anchor="_Toc216431754" w:history="1">
        <w:r w:rsidRPr="00E45F40">
          <w:rPr>
            <w:rStyle w:val="Hyperlink"/>
          </w:rPr>
          <w:t>Table 3</w:t>
        </w:r>
        <w:r w:rsidRPr="00E45F40">
          <w:rPr>
            <w:rStyle w:val="Hyperlink"/>
          </w:rPr>
          <w:noBreakHyphen/>
          <w:t>4</w:t>
        </w:r>
        <w:r>
          <w:rPr>
            <w:rFonts w:asciiTheme="minorHAnsi" w:hAnsiTheme="minorHAnsi"/>
            <w:kern w:val="2"/>
            <w:sz w:val="24"/>
            <w:szCs w:val="24"/>
            <w14:ligatures w14:val="standardContextual"/>
          </w:rPr>
          <w:tab/>
        </w:r>
        <w:r w:rsidRPr="00E45F40">
          <w:rPr>
            <w:rStyle w:val="Hyperlink"/>
          </w:rPr>
          <w:t>Pumped System Evaluation Summary</w:t>
        </w:r>
        <w:r>
          <w:rPr>
            <w:webHidden/>
          </w:rPr>
          <w:tab/>
        </w:r>
        <w:r>
          <w:rPr>
            <w:webHidden/>
          </w:rPr>
          <w:fldChar w:fldCharType="begin"/>
        </w:r>
        <w:r>
          <w:rPr>
            <w:webHidden/>
          </w:rPr>
          <w:instrText xml:space="preserve"> PAGEREF _Toc216431754 \h </w:instrText>
        </w:r>
        <w:r>
          <w:rPr>
            <w:webHidden/>
          </w:rPr>
        </w:r>
        <w:r>
          <w:rPr>
            <w:webHidden/>
          </w:rPr>
          <w:fldChar w:fldCharType="separate"/>
        </w:r>
        <w:r w:rsidR="00106C44">
          <w:rPr>
            <w:webHidden/>
          </w:rPr>
          <w:t>44</w:t>
        </w:r>
        <w:r>
          <w:rPr>
            <w:webHidden/>
          </w:rPr>
          <w:fldChar w:fldCharType="end"/>
        </w:r>
      </w:hyperlink>
    </w:p>
    <w:p w14:paraId="2D3E3B3A" w14:textId="37B7F420" w:rsidR="00147F77" w:rsidRDefault="00147F77">
      <w:pPr>
        <w:pStyle w:val="TableofFigures"/>
        <w:rPr>
          <w:rFonts w:asciiTheme="minorHAnsi" w:hAnsiTheme="minorHAnsi"/>
          <w:kern w:val="2"/>
          <w:sz w:val="24"/>
          <w:szCs w:val="24"/>
          <w14:ligatures w14:val="standardContextual"/>
        </w:rPr>
      </w:pPr>
      <w:hyperlink w:anchor="_Toc216431755" w:history="1">
        <w:r w:rsidRPr="00E45F40">
          <w:rPr>
            <w:rStyle w:val="Hyperlink"/>
          </w:rPr>
          <w:t>Table 3</w:t>
        </w:r>
        <w:r w:rsidRPr="00E45F40">
          <w:rPr>
            <w:rStyle w:val="Hyperlink"/>
          </w:rPr>
          <w:noBreakHyphen/>
          <w:t>5</w:t>
        </w:r>
        <w:r>
          <w:rPr>
            <w:rFonts w:asciiTheme="minorHAnsi" w:hAnsiTheme="minorHAnsi"/>
            <w:kern w:val="2"/>
            <w:sz w:val="24"/>
            <w:szCs w:val="24"/>
            <w14:ligatures w14:val="standardContextual"/>
          </w:rPr>
          <w:tab/>
        </w:r>
        <w:r w:rsidRPr="00E45F40">
          <w:rPr>
            <w:rStyle w:val="Hyperlink"/>
          </w:rPr>
          <w:t>Summary of Capacity Analysis</w:t>
        </w:r>
        <w:r>
          <w:rPr>
            <w:webHidden/>
          </w:rPr>
          <w:tab/>
        </w:r>
        <w:r>
          <w:rPr>
            <w:webHidden/>
          </w:rPr>
          <w:fldChar w:fldCharType="begin"/>
        </w:r>
        <w:r>
          <w:rPr>
            <w:webHidden/>
          </w:rPr>
          <w:instrText xml:space="preserve"> PAGEREF _Toc216431755 \h </w:instrText>
        </w:r>
        <w:r>
          <w:rPr>
            <w:webHidden/>
          </w:rPr>
        </w:r>
        <w:r>
          <w:rPr>
            <w:webHidden/>
          </w:rPr>
          <w:fldChar w:fldCharType="separate"/>
        </w:r>
        <w:r w:rsidR="00106C44">
          <w:rPr>
            <w:webHidden/>
          </w:rPr>
          <w:t>46</w:t>
        </w:r>
        <w:r>
          <w:rPr>
            <w:webHidden/>
          </w:rPr>
          <w:fldChar w:fldCharType="end"/>
        </w:r>
      </w:hyperlink>
    </w:p>
    <w:p w14:paraId="4772EEAC" w14:textId="2939502C" w:rsidR="00147F77" w:rsidRDefault="00147F77">
      <w:pPr>
        <w:pStyle w:val="TableofFigures"/>
        <w:rPr>
          <w:rFonts w:asciiTheme="minorHAnsi" w:hAnsiTheme="minorHAnsi"/>
          <w:kern w:val="2"/>
          <w:sz w:val="24"/>
          <w:szCs w:val="24"/>
          <w14:ligatures w14:val="standardContextual"/>
        </w:rPr>
      </w:pPr>
      <w:hyperlink w:anchor="_Toc216431756" w:history="1">
        <w:r w:rsidRPr="00E45F40">
          <w:rPr>
            <w:rStyle w:val="Hyperlink"/>
          </w:rPr>
          <w:t>Table 3</w:t>
        </w:r>
        <w:r w:rsidRPr="00E45F40">
          <w:rPr>
            <w:rStyle w:val="Hyperlink"/>
          </w:rPr>
          <w:noBreakHyphen/>
          <w:t>6</w:t>
        </w:r>
        <w:r>
          <w:rPr>
            <w:rFonts w:asciiTheme="minorHAnsi" w:hAnsiTheme="minorHAnsi"/>
            <w:kern w:val="2"/>
            <w:sz w:val="24"/>
            <w:szCs w:val="24"/>
            <w14:ligatures w14:val="standardContextual"/>
          </w:rPr>
          <w:tab/>
        </w:r>
        <w:r w:rsidRPr="00E45F40">
          <w:rPr>
            <w:rStyle w:val="Hyperlink"/>
          </w:rPr>
          <w:t>Capacity Impacts at Different SVIs</w:t>
        </w:r>
        <w:r>
          <w:rPr>
            <w:webHidden/>
          </w:rPr>
          <w:tab/>
        </w:r>
        <w:r>
          <w:rPr>
            <w:webHidden/>
          </w:rPr>
          <w:fldChar w:fldCharType="begin"/>
        </w:r>
        <w:r>
          <w:rPr>
            <w:webHidden/>
          </w:rPr>
          <w:instrText xml:space="preserve"> PAGEREF _Toc216431756 \h </w:instrText>
        </w:r>
        <w:r>
          <w:rPr>
            <w:webHidden/>
          </w:rPr>
        </w:r>
        <w:r>
          <w:rPr>
            <w:webHidden/>
          </w:rPr>
          <w:fldChar w:fldCharType="separate"/>
        </w:r>
        <w:r w:rsidR="00106C44">
          <w:rPr>
            <w:webHidden/>
          </w:rPr>
          <w:t>49</w:t>
        </w:r>
        <w:r>
          <w:rPr>
            <w:webHidden/>
          </w:rPr>
          <w:fldChar w:fldCharType="end"/>
        </w:r>
      </w:hyperlink>
    </w:p>
    <w:p w14:paraId="1F3B04B8" w14:textId="2F634C3C" w:rsidR="00147F77" w:rsidRDefault="00147F77">
      <w:pPr>
        <w:pStyle w:val="TableofFigures"/>
        <w:rPr>
          <w:rFonts w:asciiTheme="minorHAnsi" w:hAnsiTheme="minorHAnsi"/>
          <w:kern w:val="2"/>
          <w:sz w:val="24"/>
          <w:szCs w:val="24"/>
          <w14:ligatures w14:val="standardContextual"/>
        </w:rPr>
      </w:pPr>
      <w:hyperlink w:anchor="_Toc216431757" w:history="1">
        <w:r w:rsidRPr="00E45F40">
          <w:rPr>
            <w:rStyle w:val="Hyperlink"/>
          </w:rPr>
          <w:t>Table 3</w:t>
        </w:r>
        <w:r w:rsidRPr="00E45F40">
          <w:rPr>
            <w:rStyle w:val="Hyperlink"/>
          </w:rPr>
          <w:noBreakHyphen/>
          <w:t>7</w:t>
        </w:r>
        <w:r>
          <w:rPr>
            <w:rFonts w:asciiTheme="minorHAnsi" w:hAnsiTheme="minorHAnsi"/>
            <w:kern w:val="2"/>
            <w:sz w:val="24"/>
            <w:szCs w:val="24"/>
            <w14:ligatures w14:val="standardContextual"/>
          </w:rPr>
          <w:tab/>
        </w:r>
        <w:r w:rsidRPr="00E45F40">
          <w:rPr>
            <w:rStyle w:val="Hyperlink"/>
          </w:rPr>
          <w:t>Summary of Recommended Instrumentation and Analyzers</w:t>
        </w:r>
        <w:r>
          <w:rPr>
            <w:webHidden/>
          </w:rPr>
          <w:tab/>
        </w:r>
        <w:r>
          <w:rPr>
            <w:webHidden/>
          </w:rPr>
          <w:fldChar w:fldCharType="begin"/>
        </w:r>
        <w:r>
          <w:rPr>
            <w:webHidden/>
          </w:rPr>
          <w:instrText xml:space="preserve"> PAGEREF _Toc216431757 \h </w:instrText>
        </w:r>
        <w:r>
          <w:rPr>
            <w:webHidden/>
          </w:rPr>
        </w:r>
        <w:r>
          <w:rPr>
            <w:webHidden/>
          </w:rPr>
          <w:fldChar w:fldCharType="separate"/>
        </w:r>
        <w:r w:rsidR="00106C44">
          <w:rPr>
            <w:webHidden/>
          </w:rPr>
          <w:t>50</w:t>
        </w:r>
        <w:r>
          <w:rPr>
            <w:webHidden/>
          </w:rPr>
          <w:fldChar w:fldCharType="end"/>
        </w:r>
      </w:hyperlink>
    </w:p>
    <w:p w14:paraId="3630BE37" w14:textId="661FBC42" w:rsidR="00147F77" w:rsidRDefault="00147F77">
      <w:pPr>
        <w:pStyle w:val="TableofFigures"/>
        <w:rPr>
          <w:rFonts w:asciiTheme="minorHAnsi" w:hAnsiTheme="minorHAnsi"/>
          <w:kern w:val="2"/>
          <w:sz w:val="24"/>
          <w:szCs w:val="24"/>
          <w14:ligatures w14:val="standardContextual"/>
        </w:rPr>
      </w:pPr>
      <w:hyperlink w:anchor="_Toc216431758" w:history="1">
        <w:r w:rsidRPr="00E45F40">
          <w:rPr>
            <w:rStyle w:val="Hyperlink"/>
          </w:rPr>
          <w:t>Table 4</w:t>
        </w:r>
        <w:r w:rsidRPr="00E45F40">
          <w:rPr>
            <w:rStyle w:val="Hyperlink"/>
          </w:rPr>
          <w:noBreakHyphen/>
          <w:t xml:space="preserve">1 </w:t>
        </w:r>
        <w:r>
          <w:rPr>
            <w:rFonts w:asciiTheme="minorHAnsi" w:hAnsiTheme="minorHAnsi"/>
            <w:kern w:val="2"/>
            <w:sz w:val="24"/>
            <w:szCs w:val="24"/>
            <w14:ligatures w14:val="standardContextual"/>
          </w:rPr>
          <w:tab/>
        </w:r>
        <w:r w:rsidRPr="00E45F40">
          <w:rPr>
            <w:rStyle w:val="Hyperlink"/>
          </w:rPr>
          <w:t>Flow Equalization Storage Required at NEWRF Based on August 2019 Storm Event</w:t>
        </w:r>
        <w:r>
          <w:rPr>
            <w:webHidden/>
          </w:rPr>
          <w:tab/>
        </w:r>
        <w:r>
          <w:rPr>
            <w:webHidden/>
          </w:rPr>
          <w:fldChar w:fldCharType="begin"/>
        </w:r>
        <w:r>
          <w:rPr>
            <w:webHidden/>
          </w:rPr>
          <w:instrText xml:space="preserve"> PAGEREF _Toc216431758 \h </w:instrText>
        </w:r>
        <w:r>
          <w:rPr>
            <w:webHidden/>
          </w:rPr>
        </w:r>
        <w:r>
          <w:rPr>
            <w:webHidden/>
          </w:rPr>
          <w:fldChar w:fldCharType="separate"/>
        </w:r>
        <w:r w:rsidR="00106C44">
          <w:rPr>
            <w:webHidden/>
          </w:rPr>
          <w:t>53</w:t>
        </w:r>
        <w:r>
          <w:rPr>
            <w:webHidden/>
          </w:rPr>
          <w:fldChar w:fldCharType="end"/>
        </w:r>
      </w:hyperlink>
    </w:p>
    <w:p w14:paraId="06FE26BD" w14:textId="367DA2B5" w:rsidR="00147F77" w:rsidRDefault="00147F77">
      <w:pPr>
        <w:pStyle w:val="TableofFigures"/>
        <w:rPr>
          <w:rFonts w:asciiTheme="minorHAnsi" w:hAnsiTheme="minorHAnsi"/>
          <w:kern w:val="2"/>
          <w:sz w:val="24"/>
          <w:szCs w:val="24"/>
          <w14:ligatures w14:val="standardContextual"/>
        </w:rPr>
      </w:pPr>
      <w:hyperlink w:anchor="_Toc216431759" w:history="1">
        <w:r w:rsidRPr="00E45F40">
          <w:rPr>
            <w:rStyle w:val="Hyperlink"/>
          </w:rPr>
          <w:t>Table 4</w:t>
        </w:r>
        <w:r w:rsidRPr="00E45F40">
          <w:rPr>
            <w:rStyle w:val="Hyperlink"/>
          </w:rPr>
          <w:noBreakHyphen/>
          <w:t>2</w:t>
        </w:r>
        <w:r>
          <w:rPr>
            <w:rFonts w:asciiTheme="minorHAnsi" w:hAnsiTheme="minorHAnsi"/>
            <w:kern w:val="2"/>
            <w:sz w:val="24"/>
            <w:szCs w:val="24"/>
            <w14:ligatures w14:val="standardContextual"/>
          </w:rPr>
          <w:tab/>
        </w:r>
        <w:r w:rsidRPr="00E45F40">
          <w:rPr>
            <w:rStyle w:val="Hyperlink"/>
          </w:rPr>
          <w:t>Summary of Proposed Screens Sizing at 32 MGD Peak Flow at NEWRF</w:t>
        </w:r>
        <w:r>
          <w:rPr>
            <w:webHidden/>
          </w:rPr>
          <w:tab/>
        </w:r>
        <w:r>
          <w:rPr>
            <w:webHidden/>
          </w:rPr>
          <w:fldChar w:fldCharType="begin"/>
        </w:r>
        <w:r>
          <w:rPr>
            <w:webHidden/>
          </w:rPr>
          <w:instrText xml:space="preserve"> PAGEREF _Toc216431759 \h </w:instrText>
        </w:r>
        <w:r>
          <w:rPr>
            <w:webHidden/>
          </w:rPr>
        </w:r>
        <w:r>
          <w:rPr>
            <w:webHidden/>
          </w:rPr>
          <w:fldChar w:fldCharType="separate"/>
        </w:r>
        <w:r w:rsidR="00106C44">
          <w:rPr>
            <w:webHidden/>
          </w:rPr>
          <w:t>54</w:t>
        </w:r>
        <w:r>
          <w:rPr>
            <w:webHidden/>
          </w:rPr>
          <w:fldChar w:fldCharType="end"/>
        </w:r>
      </w:hyperlink>
    </w:p>
    <w:p w14:paraId="5F20E392" w14:textId="4C118018" w:rsidR="00147F77" w:rsidRDefault="00147F77">
      <w:pPr>
        <w:pStyle w:val="TableofFigures"/>
        <w:rPr>
          <w:rFonts w:asciiTheme="minorHAnsi" w:hAnsiTheme="minorHAnsi"/>
          <w:kern w:val="2"/>
          <w:sz w:val="24"/>
          <w:szCs w:val="24"/>
          <w14:ligatures w14:val="standardContextual"/>
        </w:rPr>
      </w:pPr>
      <w:hyperlink w:anchor="_Toc216431760" w:history="1">
        <w:r w:rsidRPr="00E45F40">
          <w:rPr>
            <w:rStyle w:val="Hyperlink"/>
          </w:rPr>
          <w:t>Table 4</w:t>
        </w:r>
        <w:r w:rsidRPr="00E45F40">
          <w:rPr>
            <w:rStyle w:val="Hyperlink"/>
          </w:rPr>
          <w:noBreakHyphen/>
          <w:t xml:space="preserve">3 </w:t>
        </w:r>
        <w:r>
          <w:rPr>
            <w:rFonts w:asciiTheme="minorHAnsi" w:hAnsiTheme="minorHAnsi"/>
            <w:kern w:val="2"/>
            <w:sz w:val="24"/>
            <w:szCs w:val="24"/>
            <w14:ligatures w14:val="standardContextual"/>
          </w:rPr>
          <w:tab/>
        </w:r>
        <w:r w:rsidRPr="00E45F40">
          <w:rPr>
            <w:rStyle w:val="Hyperlink"/>
          </w:rPr>
          <w:t>Proposed Bardenpho Process Sizing</w:t>
        </w:r>
        <w:r>
          <w:rPr>
            <w:webHidden/>
          </w:rPr>
          <w:tab/>
        </w:r>
        <w:r>
          <w:rPr>
            <w:webHidden/>
          </w:rPr>
          <w:fldChar w:fldCharType="begin"/>
        </w:r>
        <w:r>
          <w:rPr>
            <w:webHidden/>
          </w:rPr>
          <w:instrText xml:space="preserve"> PAGEREF _Toc216431760 \h </w:instrText>
        </w:r>
        <w:r>
          <w:rPr>
            <w:webHidden/>
          </w:rPr>
        </w:r>
        <w:r>
          <w:rPr>
            <w:webHidden/>
          </w:rPr>
          <w:fldChar w:fldCharType="separate"/>
        </w:r>
        <w:r w:rsidR="00106C44">
          <w:rPr>
            <w:webHidden/>
          </w:rPr>
          <w:t>56</w:t>
        </w:r>
        <w:r>
          <w:rPr>
            <w:webHidden/>
          </w:rPr>
          <w:fldChar w:fldCharType="end"/>
        </w:r>
      </w:hyperlink>
    </w:p>
    <w:p w14:paraId="0BC739C0" w14:textId="04C11B16" w:rsidR="00147F77" w:rsidRDefault="00147F77">
      <w:pPr>
        <w:pStyle w:val="TableofFigures"/>
        <w:rPr>
          <w:rFonts w:asciiTheme="minorHAnsi" w:hAnsiTheme="minorHAnsi"/>
          <w:kern w:val="2"/>
          <w:sz w:val="24"/>
          <w:szCs w:val="24"/>
          <w14:ligatures w14:val="standardContextual"/>
        </w:rPr>
      </w:pPr>
      <w:hyperlink w:anchor="_Toc216431761" w:history="1">
        <w:r w:rsidRPr="00E45F40">
          <w:rPr>
            <w:rStyle w:val="Hyperlink"/>
          </w:rPr>
          <w:t>Table 4</w:t>
        </w:r>
        <w:r w:rsidRPr="00E45F40">
          <w:rPr>
            <w:rStyle w:val="Hyperlink"/>
          </w:rPr>
          <w:noBreakHyphen/>
          <w:t xml:space="preserve">4 </w:t>
        </w:r>
        <w:r>
          <w:rPr>
            <w:rFonts w:asciiTheme="minorHAnsi" w:hAnsiTheme="minorHAnsi"/>
            <w:kern w:val="2"/>
            <w:sz w:val="24"/>
            <w:szCs w:val="24"/>
            <w14:ligatures w14:val="standardContextual"/>
          </w:rPr>
          <w:tab/>
        </w:r>
        <w:r w:rsidRPr="00E45F40">
          <w:rPr>
            <w:rStyle w:val="Hyperlink"/>
          </w:rPr>
          <w:t>Secondary Clarifier Sizing Summary – Alt. No. 1 – Base Case (5-Stage Bardenpho) – 32 MGD Peak Flow</w:t>
        </w:r>
        <w:r>
          <w:rPr>
            <w:webHidden/>
          </w:rPr>
          <w:tab/>
        </w:r>
        <w:r>
          <w:rPr>
            <w:webHidden/>
          </w:rPr>
          <w:fldChar w:fldCharType="begin"/>
        </w:r>
        <w:r>
          <w:rPr>
            <w:webHidden/>
          </w:rPr>
          <w:instrText xml:space="preserve"> PAGEREF _Toc216431761 \h </w:instrText>
        </w:r>
        <w:r>
          <w:rPr>
            <w:webHidden/>
          </w:rPr>
        </w:r>
        <w:r>
          <w:rPr>
            <w:webHidden/>
          </w:rPr>
          <w:fldChar w:fldCharType="separate"/>
        </w:r>
        <w:r w:rsidR="00106C44">
          <w:rPr>
            <w:webHidden/>
          </w:rPr>
          <w:t>58</w:t>
        </w:r>
        <w:r>
          <w:rPr>
            <w:webHidden/>
          </w:rPr>
          <w:fldChar w:fldCharType="end"/>
        </w:r>
      </w:hyperlink>
    </w:p>
    <w:p w14:paraId="74FF28D4" w14:textId="3E676505" w:rsidR="00147F77" w:rsidRDefault="00147F77">
      <w:pPr>
        <w:pStyle w:val="TableofFigures"/>
        <w:rPr>
          <w:rFonts w:asciiTheme="minorHAnsi" w:hAnsiTheme="minorHAnsi"/>
          <w:kern w:val="2"/>
          <w:sz w:val="24"/>
          <w:szCs w:val="24"/>
          <w14:ligatures w14:val="standardContextual"/>
        </w:rPr>
      </w:pPr>
      <w:hyperlink w:anchor="_Toc216431762" w:history="1">
        <w:r w:rsidRPr="00E45F40">
          <w:rPr>
            <w:rStyle w:val="Hyperlink"/>
          </w:rPr>
          <w:t>Table 4</w:t>
        </w:r>
        <w:r w:rsidRPr="00E45F40">
          <w:rPr>
            <w:rStyle w:val="Hyperlink"/>
          </w:rPr>
          <w:noBreakHyphen/>
          <w:t xml:space="preserve">5 </w:t>
        </w:r>
        <w:r>
          <w:rPr>
            <w:rFonts w:asciiTheme="minorHAnsi" w:hAnsiTheme="minorHAnsi"/>
            <w:kern w:val="2"/>
            <w:sz w:val="24"/>
            <w:szCs w:val="24"/>
            <w14:ligatures w14:val="standardContextual"/>
          </w:rPr>
          <w:tab/>
        </w:r>
        <w:r w:rsidRPr="00E45F40">
          <w:rPr>
            <w:rStyle w:val="Hyperlink"/>
          </w:rPr>
          <w:t>Nuvoda MOB System Preliminary Design Parameters at MM Flows and Loads</w:t>
        </w:r>
        <w:r>
          <w:rPr>
            <w:webHidden/>
          </w:rPr>
          <w:tab/>
        </w:r>
        <w:r>
          <w:rPr>
            <w:webHidden/>
          </w:rPr>
          <w:fldChar w:fldCharType="begin"/>
        </w:r>
        <w:r>
          <w:rPr>
            <w:webHidden/>
          </w:rPr>
          <w:instrText xml:space="preserve"> PAGEREF _Toc216431762 \h </w:instrText>
        </w:r>
        <w:r>
          <w:rPr>
            <w:webHidden/>
          </w:rPr>
        </w:r>
        <w:r>
          <w:rPr>
            <w:webHidden/>
          </w:rPr>
          <w:fldChar w:fldCharType="separate"/>
        </w:r>
        <w:r w:rsidR="00106C44">
          <w:rPr>
            <w:webHidden/>
          </w:rPr>
          <w:t>60</w:t>
        </w:r>
        <w:r>
          <w:rPr>
            <w:webHidden/>
          </w:rPr>
          <w:fldChar w:fldCharType="end"/>
        </w:r>
      </w:hyperlink>
    </w:p>
    <w:p w14:paraId="7BCE420D" w14:textId="23B41EE5" w:rsidR="00147F77" w:rsidRDefault="00147F77">
      <w:pPr>
        <w:pStyle w:val="TableofFigures"/>
        <w:rPr>
          <w:rFonts w:asciiTheme="minorHAnsi" w:hAnsiTheme="minorHAnsi"/>
          <w:kern w:val="2"/>
          <w:sz w:val="24"/>
          <w:szCs w:val="24"/>
          <w14:ligatures w14:val="standardContextual"/>
        </w:rPr>
      </w:pPr>
      <w:hyperlink w:anchor="_Toc216431763" w:history="1">
        <w:r w:rsidRPr="00E45F40">
          <w:rPr>
            <w:rStyle w:val="Hyperlink"/>
          </w:rPr>
          <w:t>Table 4</w:t>
        </w:r>
        <w:r w:rsidRPr="00E45F40">
          <w:rPr>
            <w:rStyle w:val="Hyperlink"/>
          </w:rPr>
          <w:noBreakHyphen/>
          <w:t xml:space="preserve">6 </w:t>
        </w:r>
        <w:r>
          <w:rPr>
            <w:rFonts w:asciiTheme="minorHAnsi" w:hAnsiTheme="minorHAnsi"/>
            <w:kern w:val="2"/>
            <w:sz w:val="24"/>
            <w:szCs w:val="24"/>
            <w14:ligatures w14:val="standardContextual"/>
          </w:rPr>
          <w:tab/>
        </w:r>
        <w:r w:rsidRPr="00E45F40">
          <w:rPr>
            <w:rStyle w:val="Hyperlink"/>
          </w:rPr>
          <w:t>Secondary Clarifier Sizing Summary – Alt. No. 2 – MOB System (Nuvoda) Expansion – 32 MGD Peak Flow</w:t>
        </w:r>
        <w:r>
          <w:rPr>
            <w:webHidden/>
          </w:rPr>
          <w:tab/>
        </w:r>
        <w:r>
          <w:rPr>
            <w:webHidden/>
          </w:rPr>
          <w:fldChar w:fldCharType="begin"/>
        </w:r>
        <w:r>
          <w:rPr>
            <w:webHidden/>
          </w:rPr>
          <w:instrText xml:space="preserve"> PAGEREF _Toc216431763 \h </w:instrText>
        </w:r>
        <w:r>
          <w:rPr>
            <w:webHidden/>
          </w:rPr>
        </w:r>
        <w:r>
          <w:rPr>
            <w:webHidden/>
          </w:rPr>
          <w:fldChar w:fldCharType="separate"/>
        </w:r>
        <w:r w:rsidR="00106C44">
          <w:rPr>
            <w:webHidden/>
          </w:rPr>
          <w:t>61</w:t>
        </w:r>
        <w:r>
          <w:rPr>
            <w:webHidden/>
          </w:rPr>
          <w:fldChar w:fldCharType="end"/>
        </w:r>
      </w:hyperlink>
    </w:p>
    <w:p w14:paraId="32C8E270" w14:textId="5D2D53B8" w:rsidR="00147F77" w:rsidRDefault="00147F77">
      <w:pPr>
        <w:pStyle w:val="TableofFigures"/>
        <w:rPr>
          <w:rFonts w:asciiTheme="minorHAnsi" w:hAnsiTheme="minorHAnsi"/>
          <w:kern w:val="2"/>
          <w:sz w:val="24"/>
          <w:szCs w:val="24"/>
          <w14:ligatures w14:val="standardContextual"/>
        </w:rPr>
      </w:pPr>
      <w:hyperlink w:anchor="_Toc216431764" w:history="1">
        <w:r w:rsidRPr="00E45F40">
          <w:rPr>
            <w:rStyle w:val="Hyperlink"/>
          </w:rPr>
          <w:t>Table 4</w:t>
        </w:r>
        <w:r w:rsidRPr="00E45F40">
          <w:rPr>
            <w:rStyle w:val="Hyperlink"/>
          </w:rPr>
          <w:noBreakHyphen/>
          <w:t xml:space="preserve">7 </w:t>
        </w:r>
        <w:r>
          <w:rPr>
            <w:rFonts w:asciiTheme="minorHAnsi" w:hAnsiTheme="minorHAnsi"/>
            <w:kern w:val="2"/>
            <w:sz w:val="24"/>
            <w:szCs w:val="24"/>
            <w14:ligatures w14:val="standardContextual"/>
          </w:rPr>
          <w:tab/>
        </w:r>
        <w:r w:rsidRPr="00E45F40">
          <w:rPr>
            <w:rStyle w:val="Hyperlink"/>
          </w:rPr>
          <w:t>Secondary Clarifier Sizing Summary – Alternative No 3</w:t>
        </w:r>
        <w:r>
          <w:rPr>
            <w:webHidden/>
          </w:rPr>
          <w:tab/>
        </w:r>
        <w:r>
          <w:rPr>
            <w:webHidden/>
          </w:rPr>
          <w:fldChar w:fldCharType="begin"/>
        </w:r>
        <w:r>
          <w:rPr>
            <w:webHidden/>
          </w:rPr>
          <w:instrText xml:space="preserve"> PAGEREF _Toc216431764 \h </w:instrText>
        </w:r>
        <w:r>
          <w:rPr>
            <w:webHidden/>
          </w:rPr>
        </w:r>
        <w:r>
          <w:rPr>
            <w:webHidden/>
          </w:rPr>
          <w:fldChar w:fldCharType="separate"/>
        </w:r>
        <w:r w:rsidR="00106C44">
          <w:rPr>
            <w:webHidden/>
          </w:rPr>
          <w:t>62</w:t>
        </w:r>
        <w:r>
          <w:rPr>
            <w:webHidden/>
          </w:rPr>
          <w:fldChar w:fldCharType="end"/>
        </w:r>
      </w:hyperlink>
    </w:p>
    <w:p w14:paraId="5FA3A3F3" w14:textId="06BB1B3B" w:rsidR="00147F77" w:rsidRDefault="00147F77">
      <w:pPr>
        <w:pStyle w:val="TableofFigures"/>
        <w:rPr>
          <w:rFonts w:asciiTheme="minorHAnsi" w:hAnsiTheme="minorHAnsi"/>
          <w:kern w:val="2"/>
          <w:sz w:val="24"/>
          <w:szCs w:val="24"/>
          <w14:ligatures w14:val="standardContextual"/>
        </w:rPr>
      </w:pPr>
      <w:hyperlink w:anchor="_Toc216431765" w:history="1">
        <w:r w:rsidRPr="00E45F40">
          <w:rPr>
            <w:rStyle w:val="Hyperlink"/>
          </w:rPr>
          <w:t>Table 4</w:t>
        </w:r>
        <w:r w:rsidRPr="00E45F40">
          <w:rPr>
            <w:rStyle w:val="Hyperlink"/>
          </w:rPr>
          <w:noBreakHyphen/>
          <w:t xml:space="preserve">8 </w:t>
        </w:r>
        <w:r>
          <w:rPr>
            <w:rFonts w:asciiTheme="minorHAnsi" w:hAnsiTheme="minorHAnsi"/>
            <w:kern w:val="2"/>
            <w:sz w:val="24"/>
            <w:szCs w:val="24"/>
            <w14:ligatures w14:val="standardContextual"/>
          </w:rPr>
          <w:tab/>
        </w:r>
        <w:r w:rsidRPr="00E45F40">
          <w:rPr>
            <w:rStyle w:val="Hyperlink"/>
          </w:rPr>
          <w:t>Recommended Hydraulic Improvements - Alternative No. 2</w:t>
        </w:r>
        <w:r>
          <w:rPr>
            <w:webHidden/>
          </w:rPr>
          <w:tab/>
        </w:r>
        <w:r>
          <w:rPr>
            <w:webHidden/>
          </w:rPr>
          <w:fldChar w:fldCharType="begin"/>
        </w:r>
        <w:r>
          <w:rPr>
            <w:webHidden/>
          </w:rPr>
          <w:instrText xml:space="preserve"> PAGEREF _Toc216431765 \h </w:instrText>
        </w:r>
        <w:r>
          <w:rPr>
            <w:webHidden/>
          </w:rPr>
        </w:r>
        <w:r>
          <w:rPr>
            <w:webHidden/>
          </w:rPr>
          <w:fldChar w:fldCharType="separate"/>
        </w:r>
        <w:r w:rsidR="00106C44">
          <w:rPr>
            <w:webHidden/>
          </w:rPr>
          <w:t>66</w:t>
        </w:r>
        <w:r>
          <w:rPr>
            <w:webHidden/>
          </w:rPr>
          <w:fldChar w:fldCharType="end"/>
        </w:r>
      </w:hyperlink>
    </w:p>
    <w:p w14:paraId="23D58323" w14:textId="34929A1D" w:rsidR="00147F77" w:rsidRDefault="00147F77">
      <w:pPr>
        <w:pStyle w:val="TableofFigures"/>
        <w:rPr>
          <w:rFonts w:asciiTheme="minorHAnsi" w:hAnsiTheme="minorHAnsi"/>
          <w:kern w:val="2"/>
          <w:sz w:val="24"/>
          <w:szCs w:val="24"/>
          <w14:ligatures w14:val="standardContextual"/>
        </w:rPr>
      </w:pPr>
      <w:hyperlink w:anchor="_Toc216431766" w:history="1">
        <w:r w:rsidRPr="00E45F40">
          <w:rPr>
            <w:rStyle w:val="Hyperlink"/>
          </w:rPr>
          <w:t>Table 4</w:t>
        </w:r>
        <w:r w:rsidRPr="00E45F40">
          <w:rPr>
            <w:rStyle w:val="Hyperlink"/>
          </w:rPr>
          <w:noBreakHyphen/>
          <w:t xml:space="preserve">9 </w:t>
        </w:r>
        <w:r>
          <w:rPr>
            <w:rFonts w:asciiTheme="minorHAnsi" w:hAnsiTheme="minorHAnsi"/>
            <w:kern w:val="2"/>
            <w:sz w:val="24"/>
            <w:szCs w:val="24"/>
            <w14:ligatures w14:val="standardContextual"/>
          </w:rPr>
          <w:tab/>
        </w:r>
        <w:r w:rsidRPr="00E45F40">
          <w:rPr>
            <w:rStyle w:val="Hyperlink"/>
          </w:rPr>
          <w:t>New Primary Anaerobic Digester - Design Criteria</w:t>
        </w:r>
        <w:r>
          <w:rPr>
            <w:webHidden/>
          </w:rPr>
          <w:tab/>
        </w:r>
        <w:r>
          <w:rPr>
            <w:webHidden/>
          </w:rPr>
          <w:fldChar w:fldCharType="begin"/>
        </w:r>
        <w:r>
          <w:rPr>
            <w:webHidden/>
          </w:rPr>
          <w:instrText xml:space="preserve"> PAGEREF _Toc216431766 \h </w:instrText>
        </w:r>
        <w:r>
          <w:rPr>
            <w:webHidden/>
          </w:rPr>
        </w:r>
        <w:r>
          <w:rPr>
            <w:webHidden/>
          </w:rPr>
          <w:fldChar w:fldCharType="separate"/>
        </w:r>
        <w:r w:rsidR="00106C44">
          <w:rPr>
            <w:webHidden/>
          </w:rPr>
          <w:t>68</w:t>
        </w:r>
        <w:r>
          <w:rPr>
            <w:webHidden/>
          </w:rPr>
          <w:fldChar w:fldCharType="end"/>
        </w:r>
      </w:hyperlink>
    </w:p>
    <w:p w14:paraId="511491BB" w14:textId="6282B75C" w:rsidR="00147F77" w:rsidRDefault="00147F77">
      <w:pPr>
        <w:pStyle w:val="TableofFigures"/>
        <w:rPr>
          <w:rFonts w:asciiTheme="minorHAnsi" w:hAnsiTheme="minorHAnsi"/>
          <w:kern w:val="2"/>
          <w:sz w:val="24"/>
          <w:szCs w:val="24"/>
          <w14:ligatures w14:val="standardContextual"/>
        </w:rPr>
      </w:pPr>
      <w:hyperlink w:anchor="_Toc216431767" w:history="1">
        <w:r w:rsidRPr="00E45F40">
          <w:rPr>
            <w:rStyle w:val="Hyperlink"/>
          </w:rPr>
          <w:t>Table 4</w:t>
        </w:r>
        <w:r w:rsidRPr="00E45F40">
          <w:rPr>
            <w:rStyle w:val="Hyperlink"/>
          </w:rPr>
          <w:noBreakHyphen/>
          <w:t xml:space="preserve">10 </w:t>
        </w:r>
        <w:r>
          <w:rPr>
            <w:rFonts w:asciiTheme="minorHAnsi" w:hAnsiTheme="minorHAnsi"/>
            <w:kern w:val="2"/>
            <w:sz w:val="24"/>
            <w:szCs w:val="24"/>
            <w14:ligatures w14:val="standardContextual"/>
          </w:rPr>
          <w:tab/>
        </w:r>
        <w:r w:rsidRPr="00E45F40">
          <w:rPr>
            <w:rStyle w:val="Hyperlink"/>
          </w:rPr>
          <w:t>New Centrifuge Dewatering - Design Criteria</w:t>
        </w:r>
        <w:r>
          <w:rPr>
            <w:webHidden/>
          </w:rPr>
          <w:tab/>
        </w:r>
        <w:r>
          <w:rPr>
            <w:webHidden/>
          </w:rPr>
          <w:fldChar w:fldCharType="begin"/>
        </w:r>
        <w:r>
          <w:rPr>
            <w:webHidden/>
          </w:rPr>
          <w:instrText xml:space="preserve"> PAGEREF _Toc216431767 \h </w:instrText>
        </w:r>
        <w:r>
          <w:rPr>
            <w:webHidden/>
          </w:rPr>
        </w:r>
        <w:r>
          <w:rPr>
            <w:webHidden/>
          </w:rPr>
          <w:fldChar w:fldCharType="separate"/>
        </w:r>
        <w:r w:rsidR="00106C44">
          <w:rPr>
            <w:webHidden/>
          </w:rPr>
          <w:t>71</w:t>
        </w:r>
        <w:r>
          <w:rPr>
            <w:webHidden/>
          </w:rPr>
          <w:fldChar w:fldCharType="end"/>
        </w:r>
      </w:hyperlink>
    </w:p>
    <w:p w14:paraId="1D279FBB" w14:textId="4FBA8813" w:rsidR="00147F77" w:rsidRDefault="00147F77">
      <w:pPr>
        <w:pStyle w:val="TableofFigures"/>
        <w:rPr>
          <w:rFonts w:asciiTheme="minorHAnsi" w:hAnsiTheme="minorHAnsi"/>
          <w:kern w:val="2"/>
          <w:sz w:val="24"/>
          <w:szCs w:val="24"/>
          <w14:ligatures w14:val="standardContextual"/>
        </w:rPr>
      </w:pPr>
      <w:hyperlink w:anchor="_Toc216431768" w:history="1">
        <w:r w:rsidRPr="00E45F40">
          <w:rPr>
            <w:rStyle w:val="Hyperlink"/>
          </w:rPr>
          <w:t>Table 4</w:t>
        </w:r>
        <w:r w:rsidRPr="00E45F40">
          <w:rPr>
            <w:rStyle w:val="Hyperlink"/>
          </w:rPr>
          <w:noBreakHyphen/>
          <w:t xml:space="preserve">11 </w:t>
        </w:r>
        <w:r>
          <w:rPr>
            <w:rFonts w:asciiTheme="minorHAnsi" w:hAnsiTheme="minorHAnsi"/>
            <w:kern w:val="2"/>
            <w:sz w:val="24"/>
            <w:szCs w:val="24"/>
            <w14:ligatures w14:val="standardContextual"/>
          </w:rPr>
          <w:tab/>
        </w:r>
        <w:r w:rsidRPr="00E45F40">
          <w:rPr>
            <w:rStyle w:val="Hyperlink"/>
          </w:rPr>
          <w:t>Sodium Hypochlorite Storage Tank Capacity Evaluation</w:t>
        </w:r>
        <w:r>
          <w:rPr>
            <w:webHidden/>
          </w:rPr>
          <w:tab/>
        </w:r>
        <w:r>
          <w:rPr>
            <w:webHidden/>
          </w:rPr>
          <w:fldChar w:fldCharType="begin"/>
        </w:r>
        <w:r>
          <w:rPr>
            <w:webHidden/>
          </w:rPr>
          <w:instrText xml:space="preserve"> PAGEREF _Toc216431768 \h </w:instrText>
        </w:r>
        <w:r>
          <w:rPr>
            <w:webHidden/>
          </w:rPr>
        </w:r>
        <w:r>
          <w:rPr>
            <w:webHidden/>
          </w:rPr>
          <w:fldChar w:fldCharType="separate"/>
        </w:r>
        <w:r w:rsidR="00106C44">
          <w:rPr>
            <w:webHidden/>
          </w:rPr>
          <w:t>72</w:t>
        </w:r>
        <w:r>
          <w:rPr>
            <w:webHidden/>
          </w:rPr>
          <w:fldChar w:fldCharType="end"/>
        </w:r>
      </w:hyperlink>
    </w:p>
    <w:p w14:paraId="142798E3" w14:textId="0B5C85C0" w:rsidR="00147F77" w:rsidRDefault="00147F77">
      <w:pPr>
        <w:pStyle w:val="TableofFigures"/>
        <w:rPr>
          <w:rFonts w:asciiTheme="minorHAnsi" w:hAnsiTheme="minorHAnsi"/>
          <w:kern w:val="2"/>
          <w:sz w:val="24"/>
          <w:szCs w:val="24"/>
          <w14:ligatures w14:val="standardContextual"/>
        </w:rPr>
      </w:pPr>
      <w:hyperlink w:anchor="_Toc216431769" w:history="1">
        <w:r w:rsidRPr="00E45F40">
          <w:rPr>
            <w:rStyle w:val="Hyperlink"/>
          </w:rPr>
          <w:t>Table 4</w:t>
        </w:r>
        <w:r w:rsidRPr="00E45F40">
          <w:rPr>
            <w:rStyle w:val="Hyperlink"/>
          </w:rPr>
          <w:noBreakHyphen/>
          <w:t xml:space="preserve">12  </w:t>
        </w:r>
        <w:r>
          <w:rPr>
            <w:rFonts w:asciiTheme="minorHAnsi" w:hAnsiTheme="minorHAnsi"/>
            <w:kern w:val="2"/>
            <w:sz w:val="24"/>
            <w:szCs w:val="24"/>
            <w14:ligatures w14:val="standardContextual"/>
          </w:rPr>
          <w:tab/>
        </w:r>
        <w:r w:rsidRPr="00E45F40">
          <w:rPr>
            <w:rStyle w:val="Hyperlink"/>
          </w:rPr>
          <w:t>Staffing Evaluation - Benchmark Comparison</w:t>
        </w:r>
        <w:r>
          <w:rPr>
            <w:webHidden/>
          </w:rPr>
          <w:tab/>
        </w:r>
        <w:r>
          <w:rPr>
            <w:webHidden/>
          </w:rPr>
          <w:fldChar w:fldCharType="begin"/>
        </w:r>
        <w:r>
          <w:rPr>
            <w:webHidden/>
          </w:rPr>
          <w:instrText xml:space="preserve"> PAGEREF _Toc216431769 \h </w:instrText>
        </w:r>
        <w:r>
          <w:rPr>
            <w:webHidden/>
          </w:rPr>
        </w:r>
        <w:r>
          <w:rPr>
            <w:webHidden/>
          </w:rPr>
          <w:fldChar w:fldCharType="separate"/>
        </w:r>
        <w:r w:rsidR="00106C44">
          <w:rPr>
            <w:webHidden/>
          </w:rPr>
          <w:t>76</w:t>
        </w:r>
        <w:r>
          <w:rPr>
            <w:webHidden/>
          </w:rPr>
          <w:fldChar w:fldCharType="end"/>
        </w:r>
      </w:hyperlink>
    </w:p>
    <w:p w14:paraId="4E20E8AC" w14:textId="18DD431F" w:rsidR="00147F77" w:rsidRDefault="00147F77">
      <w:pPr>
        <w:pStyle w:val="TableofFigures"/>
        <w:rPr>
          <w:rFonts w:asciiTheme="minorHAnsi" w:hAnsiTheme="minorHAnsi"/>
          <w:kern w:val="2"/>
          <w:sz w:val="24"/>
          <w:szCs w:val="24"/>
          <w14:ligatures w14:val="standardContextual"/>
        </w:rPr>
      </w:pPr>
      <w:hyperlink w:anchor="_Toc216431770" w:history="1">
        <w:r w:rsidRPr="00E45F40">
          <w:rPr>
            <w:rStyle w:val="Hyperlink"/>
          </w:rPr>
          <w:t>Table 4</w:t>
        </w:r>
        <w:r w:rsidRPr="00E45F40">
          <w:rPr>
            <w:rStyle w:val="Hyperlink"/>
          </w:rPr>
          <w:noBreakHyphen/>
          <w:t xml:space="preserve">13 </w:t>
        </w:r>
        <w:r>
          <w:rPr>
            <w:rFonts w:asciiTheme="minorHAnsi" w:hAnsiTheme="minorHAnsi"/>
            <w:kern w:val="2"/>
            <w:sz w:val="24"/>
            <w:szCs w:val="24"/>
            <w14:ligatures w14:val="standardContextual"/>
          </w:rPr>
          <w:tab/>
        </w:r>
        <w:r w:rsidRPr="00E45F40">
          <w:rPr>
            <w:rStyle w:val="Hyperlink"/>
          </w:rPr>
          <w:t>Existing Control Building Accommodations</w:t>
        </w:r>
        <w:r>
          <w:rPr>
            <w:webHidden/>
          </w:rPr>
          <w:tab/>
        </w:r>
        <w:r>
          <w:rPr>
            <w:webHidden/>
          </w:rPr>
          <w:fldChar w:fldCharType="begin"/>
        </w:r>
        <w:r>
          <w:rPr>
            <w:webHidden/>
          </w:rPr>
          <w:instrText xml:space="preserve"> PAGEREF _Toc216431770 \h </w:instrText>
        </w:r>
        <w:r>
          <w:rPr>
            <w:webHidden/>
          </w:rPr>
        </w:r>
        <w:r>
          <w:rPr>
            <w:webHidden/>
          </w:rPr>
          <w:fldChar w:fldCharType="separate"/>
        </w:r>
        <w:r w:rsidR="00106C44">
          <w:rPr>
            <w:webHidden/>
          </w:rPr>
          <w:t>77</w:t>
        </w:r>
        <w:r>
          <w:rPr>
            <w:webHidden/>
          </w:rPr>
          <w:fldChar w:fldCharType="end"/>
        </w:r>
      </w:hyperlink>
    </w:p>
    <w:p w14:paraId="5F8AEEC4" w14:textId="6112B331" w:rsidR="00147F77" w:rsidRDefault="00147F77">
      <w:pPr>
        <w:pStyle w:val="TableofFigures"/>
        <w:rPr>
          <w:rFonts w:asciiTheme="minorHAnsi" w:hAnsiTheme="minorHAnsi"/>
          <w:kern w:val="2"/>
          <w:sz w:val="24"/>
          <w:szCs w:val="24"/>
          <w14:ligatures w14:val="standardContextual"/>
        </w:rPr>
      </w:pPr>
      <w:hyperlink w:anchor="_Toc216431771" w:history="1">
        <w:r w:rsidRPr="00E45F40">
          <w:rPr>
            <w:rStyle w:val="Hyperlink"/>
          </w:rPr>
          <w:t>Table 4</w:t>
        </w:r>
        <w:r w:rsidRPr="00E45F40">
          <w:rPr>
            <w:rStyle w:val="Hyperlink"/>
          </w:rPr>
          <w:noBreakHyphen/>
          <w:t>14</w:t>
        </w:r>
        <w:r>
          <w:rPr>
            <w:rFonts w:asciiTheme="minorHAnsi" w:hAnsiTheme="minorHAnsi"/>
            <w:kern w:val="2"/>
            <w:sz w:val="24"/>
            <w:szCs w:val="24"/>
            <w14:ligatures w14:val="standardContextual"/>
          </w:rPr>
          <w:tab/>
        </w:r>
        <w:r w:rsidRPr="00E45F40">
          <w:rPr>
            <w:rStyle w:val="Hyperlink"/>
          </w:rPr>
          <w:t>Future Control Building Accommodations</w:t>
        </w:r>
        <w:r>
          <w:rPr>
            <w:webHidden/>
          </w:rPr>
          <w:tab/>
        </w:r>
        <w:r>
          <w:rPr>
            <w:webHidden/>
          </w:rPr>
          <w:fldChar w:fldCharType="begin"/>
        </w:r>
        <w:r>
          <w:rPr>
            <w:webHidden/>
          </w:rPr>
          <w:instrText xml:space="preserve"> PAGEREF _Toc216431771 \h </w:instrText>
        </w:r>
        <w:r>
          <w:rPr>
            <w:webHidden/>
          </w:rPr>
        </w:r>
        <w:r>
          <w:rPr>
            <w:webHidden/>
          </w:rPr>
          <w:fldChar w:fldCharType="separate"/>
        </w:r>
        <w:r w:rsidR="00106C44">
          <w:rPr>
            <w:webHidden/>
          </w:rPr>
          <w:t>78</w:t>
        </w:r>
        <w:r>
          <w:rPr>
            <w:webHidden/>
          </w:rPr>
          <w:fldChar w:fldCharType="end"/>
        </w:r>
      </w:hyperlink>
    </w:p>
    <w:p w14:paraId="6FF6BEB3" w14:textId="06C71886" w:rsidR="00147F77" w:rsidRDefault="00147F77">
      <w:pPr>
        <w:pStyle w:val="TableofFigures"/>
        <w:rPr>
          <w:rFonts w:asciiTheme="minorHAnsi" w:hAnsiTheme="minorHAnsi"/>
          <w:kern w:val="2"/>
          <w:sz w:val="24"/>
          <w:szCs w:val="24"/>
          <w14:ligatures w14:val="standardContextual"/>
        </w:rPr>
      </w:pPr>
      <w:hyperlink w:anchor="_Toc216431772" w:history="1">
        <w:r w:rsidRPr="00E45F40">
          <w:rPr>
            <w:rStyle w:val="Hyperlink"/>
          </w:rPr>
          <w:t>Table 4</w:t>
        </w:r>
        <w:r w:rsidRPr="00E45F40">
          <w:rPr>
            <w:rStyle w:val="Hyperlink"/>
          </w:rPr>
          <w:noBreakHyphen/>
          <w:t xml:space="preserve">15 </w:t>
        </w:r>
        <w:r>
          <w:rPr>
            <w:rFonts w:asciiTheme="minorHAnsi" w:hAnsiTheme="minorHAnsi"/>
            <w:kern w:val="2"/>
            <w:sz w:val="24"/>
            <w:szCs w:val="24"/>
            <w14:ligatures w14:val="standardContextual"/>
          </w:rPr>
          <w:tab/>
        </w:r>
        <w:r w:rsidRPr="00E45F40">
          <w:rPr>
            <w:rStyle w:val="Hyperlink"/>
          </w:rPr>
          <w:t>Future Recommended Improvements at NEWRF</w:t>
        </w:r>
        <w:r>
          <w:rPr>
            <w:webHidden/>
          </w:rPr>
          <w:tab/>
        </w:r>
        <w:r>
          <w:rPr>
            <w:webHidden/>
          </w:rPr>
          <w:fldChar w:fldCharType="begin"/>
        </w:r>
        <w:r>
          <w:rPr>
            <w:webHidden/>
          </w:rPr>
          <w:instrText xml:space="preserve"> PAGEREF _Toc216431772 \h </w:instrText>
        </w:r>
        <w:r>
          <w:rPr>
            <w:webHidden/>
          </w:rPr>
        </w:r>
        <w:r>
          <w:rPr>
            <w:webHidden/>
          </w:rPr>
          <w:fldChar w:fldCharType="separate"/>
        </w:r>
        <w:r w:rsidR="00106C44">
          <w:rPr>
            <w:webHidden/>
          </w:rPr>
          <w:t>79</w:t>
        </w:r>
        <w:r>
          <w:rPr>
            <w:webHidden/>
          </w:rPr>
          <w:fldChar w:fldCharType="end"/>
        </w:r>
      </w:hyperlink>
    </w:p>
    <w:p w14:paraId="67FECFA3" w14:textId="0D787064" w:rsidR="00147F77" w:rsidRDefault="00147F77">
      <w:pPr>
        <w:pStyle w:val="TableofFigures"/>
        <w:rPr>
          <w:rFonts w:asciiTheme="minorHAnsi" w:hAnsiTheme="minorHAnsi"/>
          <w:kern w:val="2"/>
          <w:sz w:val="24"/>
          <w:szCs w:val="24"/>
          <w14:ligatures w14:val="standardContextual"/>
        </w:rPr>
      </w:pPr>
      <w:hyperlink w:anchor="_Toc216431773" w:history="1">
        <w:r w:rsidRPr="00E45F40">
          <w:rPr>
            <w:rStyle w:val="Hyperlink"/>
          </w:rPr>
          <w:t>Table 5</w:t>
        </w:r>
        <w:r w:rsidRPr="00E45F40">
          <w:rPr>
            <w:rStyle w:val="Hyperlink"/>
          </w:rPr>
          <w:noBreakHyphen/>
          <w:t xml:space="preserve">1 </w:t>
        </w:r>
        <w:r>
          <w:rPr>
            <w:rFonts w:asciiTheme="minorHAnsi" w:hAnsiTheme="minorHAnsi"/>
            <w:kern w:val="2"/>
            <w:sz w:val="24"/>
            <w:szCs w:val="24"/>
            <w14:ligatures w14:val="standardContextual"/>
          </w:rPr>
          <w:tab/>
        </w:r>
        <w:r w:rsidRPr="00E45F40">
          <w:rPr>
            <w:rStyle w:val="Hyperlink"/>
          </w:rPr>
          <w:t>Asset Unit Costs (June 2025)</w:t>
        </w:r>
        <w:r>
          <w:rPr>
            <w:webHidden/>
          </w:rPr>
          <w:tab/>
        </w:r>
        <w:r>
          <w:rPr>
            <w:webHidden/>
          </w:rPr>
          <w:fldChar w:fldCharType="begin"/>
        </w:r>
        <w:r>
          <w:rPr>
            <w:webHidden/>
          </w:rPr>
          <w:instrText xml:space="preserve"> PAGEREF _Toc216431773 \h </w:instrText>
        </w:r>
        <w:r>
          <w:rPr>
            <w:webHidden/>
          </w:rPr>
        </w:r>
        <w:r>
          <w:rPr>
            <w:webHidden/>
          </w:rPr>
          <w:fldChar w:fldCharType="separate"/>
        </w:r>
        <w:r w:rsidR="00106C44">
          <w:rPr>
            <w:webHidden/>
          </w:rPr>
          <w:t>81</w:t>
        </w:r>
        <w:r>
          <w:rPr>
            <w:webHidden/>
          </w:rPr>
          <w:fldChar w:fldCharType="end"/>
        </w:r>
      </w:hyperlink>
    </w:p>
    <w:p w14:paraId="35708EBC" w14:textId="21B00E44" w:rsidR="00147F77" w:rsidRDefault="00147F77">
      <w:pPr>
        <w:pStyle w:val="TableofFigures"/>
        <w:rPr>
          <w:rFonts w:asciiTheme="minorHAnsi" w:hAnsiTheme="minorHAnsi"/>
          <w:kern w:val="2"/>
          <w:sz w:val="24"/>
          <w:szCs w:val="24"/>
          <w14:ligatures w14:val="standardContextual"/>
        </w:rPr>
      </w:pPr>
      <w:hyperlink w:anchor="_Toc216431774" w:history="1">
        <w:r w:rsidRPr="00E45F40">
          <w:rPr>
            <w:rStyle w:val="Hyperlink"/>
          </w:rPr>
          <w:t>Table 5</w:t>
        </w:r>
        <w:r w:rsidRPr="00E45F40">
          <w:rPr>
            <w:rStyle w:val="Hyperlink"/>
          </w:rPr>
          <w:noBreakHyphen/>
          <w:t xml:space="preserve">2 </w:t>
        </w:r>
        <w:r>
          <w:rPr>
            <w:rFonts w:asciiTheme="minorHAnsi" w:hAnsiTheme="minorHAnsi"/>
            <w:kern w:val="2"/>
            <w:sz w:val="24"/>
            <w:szCs w:val="24"/>
            <w14:ligatures w14:val="standardContextual"/>
          </w:rPr>
          <w:tab/>
        </w:r>
        <w:r w:rsidRPr="00E45F40">
          <w:rPr>
            <w:rStyle w:val="Hyperlink"/>
          </w:rPr>
          <w:t>Wastewater Pipe Unit Costs</w:t>
        </w:r>
        <w:r>
          <w:rPr>
            <w:webHidden/>
          </w:rPr>
          <w:tab/>
        </w:r>
        <w:r>
          <w:rPr>
            <w:webHidden/>
          </w:rPr>
          <w:fldChar w:fldCharType="begin"/>
        </w:r>
        <w:r>
          <w:rPr>
            <w:webHidden/>
          </w:rPr>
          <w:instrText xml:space="preserve"> PAGEREF _Toc216431774 \h </w:instrText>
        </w:r>
        <w:r>
          <w:rPr>
            <w:webHidden/>
          </w:rPr>
        </w:r>
        <w:r>
          <w:rPr>
            <w:webHidden/>
          </w:rPr>
          <w:fldChar w:fldCharType="separate"/>
        </w:r>
        <w:r w:rsidR="00106C44">
          <w:rPr>
            <w:webHidden/>
          </w:rPr>
          <w:t>83</w:t>
        </w:r>
        <w:r>
          <w:rPr>
            <w:webHidden/>
          </w:rPr>
          <w:fldChar w:fldCharType="end"/>
        </w:r>
      </w:hyperlink>
    </w:p>
    <w:p w14:paraId="3A209911" w14:textId="38184505" w:rsidR="00147F77" w:rsidRDefault="00147F77">
      <w:pPr>
        <w:pStyle w:val="TableofFigures"/>
        <w:rPr>
          <w:rFonts w:asciiTheme="minorHAnsi" w:hAnsiTheme="minorHAnsi"/>
          <w:kern w:val="2"/>
          <w:sz w:val="24"/>
          <w:szCs w:val="24"/>
          <w14:ligatures w14:val="standardContextual"/>
        </w:rPr>
      </w:pPr>
      <w:hyperlink w:anchor="_Toc216431775" w:history="1">
        <w:r w:rsidRPr="00E45F40">
          <w:rPr>
            <w:rStyle w:val="Hyperlink"/>
          </w:rPr>
          <w:t>Table 5</w:t>
        </w:r>
        <w:r w:rsidRPr="00E45F40">
          <w:rPr>
            <w:rStyle w:val="Hyperlink"/>
          </w:rPr>
          <w:noBreakHyphen/>
          <w:t xml:space="preserve">3 </w:t>
        </w:r>
        <w:r>
          <w:rPr>
            <w:rFonts w:asciiTheme="minorHAnsi" w:hAnsiTheme="minorHAnsi"/>
            <w:kern w:val="2"/>
            <w:sz w:val="24"/>
            <w:szCs w:val="24"/>
            <w14:ligatures w14:val="standardContextual"/>
          </w:rPr>
          <w:tab/>
        </w:r>
        <w:r w:rsidRPr="00E45F40">
          <w:rPr>
            <w:rStyle w:val="Hyperlink"/>
          </w:rPr>
          <w:t>Project Cost Markups</w:t>
        </w:r>
        <w:r>
          <w:rPr>
            <w:webHidden/>
          </w:rPr>
          <w:tab/>
        </w:r>
        <w:r>
          <w:rPr>
            <w:webHidden/>
          </w:rPr>
          <w:fldChar w:fldCharType="begin"/>
        </w:r>
        <w:r>
          <w:rPr>
            <w:webHidden/>
          </w:rPr>
          <w:instrText xml:space="preserve"> PAGEREF _Toc216431775 \h </w:instrText>
        </w:r>
        <w:r>
          <w:rPr>
            <w:webHidden/>
          </w:rPr>
        </w:r>
        <w:r>
          <w:rPr>
            <w:webHidden/>
          </w:rPr>
          <w:fldChar w:fldCharType="separate"/>
        </w:r>
        <w:r w:rsidR="00106C44">
          <w:rPr>
            <w:webHidden/>
          </w:rPr>
          <w:t>84</w:t>
        </w:r>
        <w:r>
          <w:rPr>
            <w:webHidden/>
          </w:rPr>
          <w:fldChar w:fldCharType="end"/>
        </w:r>
      </w:hyperlink>
    </w:p>
    <w:p w14:paraId="0F9CE1B1" w14:textId="65EB33C5" w:rsidR="00147F77" w:rsidRDefault="00147F77">
      <w:pPr>
        <w:pStyle w:val="TableofFigures"/>
        <w:rPr>
          <w:rFonts w:asciiTheme="minorHAnsi" w:hAnsiTheme="minorHAnsi"/>
          <w:kern w:val="2"/>
          <w:sz w:val="24"/>
          <w:szCs w:val="24"/>
          <w14:ligatures w14:val="standardContextual"/>
        </w:rPr>
      </w:pPr>
      <w:hyperlink w:anchor="_Toc216431776" w:history="1">
        <w:r w:rsidRPr="00E45F40">
          <w:rPr>
            <w:rStyle w:val="Hyperlink"/>
          </w:rPr>
          <w:t>Table 5</w:t>
        </w:r>
        <w:r w:rsidRPr="00E45F40">
          <w:rPr>
            <w:rStyle w:val="Hyperlink"/>
          </w:rPr>
          <w:noBreakHyphen/>
          <w:t xml:space="preserve">4 </w:t>
        </w:r>
        <w:r>
          <w:rPr>
            <w:rFonts w:asciiTheme="minorHAnsi" w:hAnsiTheme="minorHAnsi"/>
            <w:kern w:val="2"/>
            <w:sz w:val="24"/>
            <w:szCs w:val="24"/>
            <w14:ligatures w14:val="standardContextual"/>
          </w:rPr>
          <w:tab/>
        </w:r>
        <w:r w:rsidRPr="00E45F40">
          <w:rPr>
            <w:rStyle w:val="Hyperlink"/>
          </w:rPr>
          <w:t>30-Year Cost per Alternative (2025 Dollars)</w:t>
        </w:r>
        <w:r>
          <w:rPr>
            <w:webHidden/>
          </w:rPr>
          <w:tab/>
        </w:r>
        <w:r>
          <w:rPr>
            <w:webHidden/>
          </w:rPr>
          <w:fldChar w:fldCharType="begin"/>
        </w:r>
        <w:r>
          <w:rPr>
            <w:webHidden/>
          </w:rPr>
          <w:instrText xml:space="preserve"> PAGEREF _Toc216431776 \h </w:instrText>
        </w:r>
        <w:r>
          <w:rPr>
            <w:webHidden/>
          </w:rPr>
        </w:r>
        <w:r>
          <w:rPr>
            <w:webHidden/>
          </w:rPr>
          <w:fldChar w:fldCharType="separate"/>
        </w:r>
        <w:r w:rsidR="00106C44">
          <w:rPr>
            <w:webHidden/>
          </w:rPr>
          <w:t>91</w:t>
        </w:r>
        <w:r>
          <w:rPr>
            <w:webHidden/>
          </w:rPr>
          <w:fldChar w:fldCharType="end"/>
        </w:r>
      </w:hyperlink>
    </w:p>
    <w:p w14:paraId="108B05D7" w14:textId="7C572528" w:rsidR="00147F77" w:rsidRDefault="00147F77">
      <w:pPr>
        <w:pStyle w:val="TableofFigures"/>
        <w:rPr>
          <w:rFonts w:asciiTheme="minorHAnsi" w:hAnsiTheme="minorHAnsi"/>
          <w:kern w:val="2"/>
          <w:sz w:val="24"/>
          <w:szCs w:val="24"/>
          <w14:ligatures w14:val="standardContextual"/>
        </w:rPr>
      </w:pPr>
      <w:hyperlink w:anchor="_Toc216431777" w:history="1">
        <w:r w:rsidRPr="00E45F40">
          <w:rPr>
            <w:rStyle w:val="Hyperlink"/>
          </w:rPr>
          <w:t>Table 6</w:t>
        </w:r>
        <w:r w:rsidRPr="00E45F40">
          <w:rPr>
            <w:rStyle w:val="Hyperlink"/>
          </w:rPr>
          <w:noBreakHyphen/>
          <w:t xml:space="preserve">1 </w:t>
        </w:r>
        <w:r>
          <w:rPr>
            <w:rFonts w:asciiTheme="minorHAnsi" w:hAnsiTheme="minorHAnsi"/>
            <w:kern w:val="2"/>
            <w:sz w:val="24"/>
            <w:szCs w:val="24"/>
            <w14:ligatures w14:val="standardContextual"/>
          </w:rPr>
          <w:tab/>
        </w:r>
        <w:r w:rsidRPr="00E45F40">
          <w:rPr>
            <w:rStyle w:val="Hyperlink"/>
          </w:rPr>
          <w:t>Alternatives Evaluation Scoring Criteria and Weighting</w:t>
        </w:r>
        <w:r>
          <w:rPr>
            <w:webHidden/>
          </w:rPr>
          <w:tab/>
        </w:r>
        <w:r>
          <w:rPr>
            <w:webHidden/>
          </w:rPr>
          <w:fldChar w:fldCharType="begin"/>
        </w:r>
        <w:r>
          <w:rPr>
            <w:webHidden/>
          </w:rPr>
          <w:instrText xml:space="preserve"> PAGEREF _Toc216431777 \h </w:instrText>
        </w:r>
        <w:r>
          <w:rPr>
            <w:webHidden/>
          </w:rPr>
        </w:r>
        <w:r>
          <w:rPr>
            <w:webHidden/>
          </w:rPr>
          <w:fldChar w:fldCharType="separate"/>
        </w:r>
        <w:r w:rsidR="00106C44">
          <w:rPr>
            <w:webHidden/>
          </w:rPr>
          <w:t>96</w:t>
        </w:r>
        <w:r>
          <w:rPr>
            <w:webHidden/>
          </w:rPr>
          <w:fldChar w:fldCharType="end"/>
        </w:r>
      </w:hyperlink>
    </w:p>
    <w:p w14:paraId="406BC7F8" w14:textId="515B7541" w:rsidR="00147F77" w:rsidRDefault="00147F77">
      <w:pPr>
        <w:pStyle w:val="TableofFigures"/>
        <w:rPr>
          <w:rFonts w:asciiTheme="minorHAnsi" w:hAnsiTheme="minorHAnsi"/>
          <w:kern w:val="2"/>
          <w:sz w:val="24"/>
          <w:szCs w:val="24"/>
          <w14:ligatures w14:val="standardContextual"/>
        </w:rPr>
      </w:pPr>
      <w:hyperlink w:anchor="_Toc216431778" w:history="1">
        <w:r w:rsidRPr="00E45F40">
          <w:rPr>
            <w:rStyle w:val="Hyperlink"/>
          </w:rPr>
          <w:t>Table 6</w:t>
        </w:r>
        <w:r w:rsidRPr="00E45F40">
          <w:rPr>
            <w:rStyle w:val="Hyperlink"/>
          </w:rPr>
          <w:noBreakHyphen/>
          <w:t xml:space="preserve">2 </w:t>
        </w:r>
        <w:r>
          <w:rPr>
            <w:rFonts w:asciiTheme="minorHAnsi" w:hAnsiTheme="minorHAnsi"/>
            <w:kern w:val="2"/>
            <w:sz w:val="24"/>
            <w:szCs w:val="24"/>
            <w14:ligatures w14:val="standardContextual"/>
          </w:rPr>
          <w:tab/>
        </w:r>
        <w:r w:rsidRPr="00E45F40">
          <w:rPr>
            <w:rStyle w:val="Hyperlink"/>
          </w:rPr>
          <w:t>Life-Cycle Cost Analysis Summary</w:t>
        </w:r>
        <w:r>
          <w:rPr>
            <w:webHidden/>
          </w:rPr>
          <w:tab/>
        </w:r>
        <w:r>
          <w:rPr>
            <w:webHidden/>
          </w:rPr>
          <w:fldChar w:fldCharType="begin"/>
        </w:r>
        <w:r>
          <w:rPr>
            <w:webHidden/>
          </w:rPr>
          <w:instrText xml:space="preserve"> PAGEREF _Toc216431778 \h </w:instrText>
        </w:r>
        <w:r>
          <w:rPr>
            <w:webHidden/>
          </w:rPr>
        </w:r>
        <w:r>
          <w:rPr>
            <w:webHidden/>
          </w:rPr>
          <w:fldChar w:fldCharType="separate"/>
        </w:r>
        <w:r w:rsidR="00106C44">
          <w:rPr>
            <w:webHidden/>
          </w:rPr>
          <w:t>98</w:t>
        </w:r>
        <w:r>
          <w:rPr>
            <w:webHidden/>
          </w:rPr>
          <w:fldChar w:fldCharType="end"/>
        </w:r>
      </w:hyperlink>
    </w:p>
    <w:p w14:paraId="01E35E26" w14:textId="7F59FB62" w:rsidR="00147F77" w:rsidRDefault="00147F77">
      <w:pPr>
        <w:pStyle w:val="TableofFigures"/>
        <w:rPr>
          <w:rFonts w:asciiTheme="minorHAnsi" w:hAnsiTheme="minorHAnsi"/>
          <w:kern w:val="2"/>
          <w:sz w:val="24"/>
          <w:szCs w:val="24"/>
          <w14:ligatures w14:val="standardContextual"/>
        </w:rPr>
      </w:pPr>
      <w:hyperlink w:anchor="_Toc216431779" w:history="1">
        <w:r w:rsidRPr="00E45F40">
          <w:rPr>
            <w:rStyle w:val="Hyperlink"/>
          </w:rPr>
          <w:t>Table 6</w:t>
        </w:r>
        <w:r w:rsidRPr="00E45F40">
          <w:rPr>
            <w:rStyle w:val="Hyperlink"/>
          </w:rPr>
          <w:noBreakHyphen/>
          <w:t xml:space="preserve">3 </w:t>
        </w:r>
        <w:r>
          <w:rPr>
            <w:rFonts w:asciiTheme="minorHAnsi" w:hAnsiTheme="minorHAnsi"/>
            <w:kern w:val="2"/>
            <w:sz w:val="24"/>
            <w:szCs w:val="24"/>
            <w14:ligatures w14:val="standardContextual"/>
          </w:rPr>
          <w:tab/>
        </w:r>
        <w:r w:rsidRPr="00E45F40">
          <w:rPr>
            <w:rStyle w:val="Hyperlink"/>
          </w:rPr>
          <w:t>Alternative Selection Process Results</w:t>
        </w:r>
        <w:r>
          <w:rPr>
            <w:webHidden/>
          </w:rPr>
          <w:tab/>
        </w:r>
        <w:r>
          <w:rPr>
            <w:webHidden/>
          </w:rPr>
          <w:fldChar w:fldCharType="begin"/>
        </w:r>
        <w:r>
          <w:rPr>
            <w:webHidden/>
          </w:rPr>
          <w:instrText xml:space="preserve"> PAGEREF _Toc216431779 \h </w:instrText>
        </w:r>
        <w:r>
          <w:rPr>
            <w:webHidden/>
          </w:rPr>
        </w:r>
        <w:r>
          <w:rPr>
            <w:webHidden/>
          </w:rPr>
          <w:fldChar w:fldCharType="separate"/>
        </w:r>
        <w:r w:rsidR="00106C44">
          <w:rPr>
            <w:webHidden/>
          </w:rPr>
          <w:t>98</w:t>
        </w:r>
        <w:r>
          <w:rPr>
            <w:webHidden/>
          </w:rPr>
          <w:fldChar w:fldCharType="end"/>
        </w:r>
      </w:hyperlink>
    </w:p>
    <w:p w14:paraId="0A9F7E3F" w14:textId="43261F9E" w:rsidR="00147F77" w:rsidRDefault="00147F77">
      <w:pPr>
        <w:pStyle w:val="TableofFigures"/>
        <w:rPr>
          <w:rFonts w:asciiTheme="minorHAnsi" w:hAnsiTheme="minorHAnsi"/>
          <w:kern w:val="2"/>
          <w:sz w:val="24"/>
          <w:szCs w:val="24"/>
          <w14:ligatures w14:val="standardContextual"/>
        </w:rPr>
      </w:pPr>
      <w:hyperlink w:anchor="_Toc216431780" w:history="1">
        <w:r w:rsidRPr="00E45F40">
          <w:rPr>
            <w:rStyle w:val="Hyperlink"/>
          </w:rPr>
          <w:t>Table 7</w:t>
        </w:r>
        <w:r w:rsidRPr="00E45F40">
          <w:rPr>
            <w:rStyle w:val="Hyperlink"/>
          </w:rPr>
          <w:noBreakHyphen/>
          <w:t xml:space="preserve">1 </w:t>
        </w:r>
        <w:r>
          <w:rPr>
            <w:rFonts w:asciiTheme="minorHAnsi" w:hAnsiTheme="minorHAnsi"/>
            <w:kern w:val="2"/>
            <w:sz w:val="24"/>
            <w:szCs w:val="24"/>
            <w14:ligatures w14:val="standardContextual"/>
          </w:rPr>
          <w:tab/>
        </w:r>
        <w:r w:rsidRPr="00E45F40">
          <w:rPr>
            <w:rStyle w:val="Hyperlink"/>
          </w:rPr>
          <w:t>Clearwater WRF Master Plan CIP</w:t>
        </w:r>
        <w:r>
          <w:rPr>
            <w:webHidden/>
          </w:rPr>
          <w:tab/>
        </w:r>
        <w:r>
          <w:rPr>
            <w:webHidden/>
          </w:rPr>
          <w:fldChar w:fldCharType="begin"/>
        </w:r>
        <w:r>
          <w:rPr>
            <w:webHidden/>
          </w:rPr>
          <w:instrText xml:space="preserve"> PAGEREF _Toc216431780 \h </w:instrText>
        </w:r>
        <w:r>
          <w:rPr>
            <w:webHidden/>
          </w:rPr>
        </w:r>
        <w:r>
          <w:rPr>
            <w:webHidden/>
          </w:rPr>
          <w:fldChar w:fldCharType="separate"/>
        </w:r>
        <w:r w:rsidR="00106C44">
          <w:rPr>
            <w:webHidden/>
          </w:rPr>
          <w:t>100</w:t>
        </w:r>
        <w:r>
          <w:rPr>
            <w:webHidden/>
          </w:rPr>
          <w:fldChar w:fldCharType="end"/>
        </w:r>
      </w:hyperlink>
    </w:p>
    <w:p w14:paraId="42708FBC" w14:textId="23BAF156" w:rsidR="001C1F9A" w:rsidRPr="00AB531D" w:rsidRDefault="00F441E4" w:rsidP="00C61BA6">
      <w:pPr>
        <w:pStyle w:val="BodyTextNoSpace"/>
        <w:rPr>
          <w:rFonts w:cstheme="majorHAnsi"/>
        </w:rPr>
      </w:pPr>
      <w:r w:rsidRPr="00AB531D">
        <w:rPr>
          <w:rFonts w:cstheme="majorHAnsi"/>
        </w:rPr>
        <w:fldChar w:fldCharType="end"/>
      </w:r>
    </w:p>
    <w:p w14:paraId="7346F0BE" w14:textId="77777777" w:rsidR="00DF4A1C" w:rsidRPr="00AB531D" w:rsidRDefault="00DF4A1C" w:rsidP="0099106F">
      <w:pPr>
        <w:pStyle w:val="Sub-title"/>
        <w:rPr>
          <w:rFonts w:cstheme="majorHAnsi"/>
        </w:rPr>
      </w:pPr>
      <w:r w:rsidRPr="00AB531D">
        <w:rPr>
          <w:rFonts w:cstheme="majorHAnsi"/>
        </w:rPr>
        <w:t>List of Figures</w:t>
      </w:r>
      <w:r w:rsidR="00D056A8" w:rsidRPr="00AB531D">
        <w:rPr>
          <w:rFonts w:cstheme="majorHAnsi"/>
        </w:rPr>
        <w:t xml:space="preserve"> </w:t>
      </w:r>
    </w:p>
    <w:p w14:paraId="5F4666A7" w14:textId="6210F983" w:rsidR="00147F77" w:rsidRDefault="00F441E4">
      <w:pPr>
        <w:pStyle w:val="TableofFigures"/>
        <w:rPr>
          <w:rFonts w:asciiTheme="minorHAnsi" w:hAnsiTheme="minorHAnsi"/>
          <w:kern w:val="2"/>
          <w:sz w:val="24"/>
          <w:szCs w:val="24"/>
          <w14:ligatures w14:val="standardContextual"/>
        </w:rPr>
      </w:pPr>
      <w:r w:rsidRPr="00AB531D">
        <w:rPr>
          <w:rFonts w:cstheme="majorHAnsi"/>
        </w:rPr>
        <w:fldChar w:fldCharType="begin"/>
      </w:r>
      <w:r w:rsidR="00DF4A1C" w:rsidRPr="00AB531D">
        <w:rPr>
          <w:rFonts w:cstheme="majorHAnsi"/>
        </w:rPr>
        <w:instrText xml:space="preserve"> TOC \h \z \c "Figure" </w:instrText>
      </w:r>
      <w:r w:rsidRPr="00AB531D">
        <w:rPr>
          <w:rFonts w:cstheme="majorHAnsi"/>
        </w:rPr>
        <w:fldChar w:fldCharType="separate"/>
      </w:r>
      <w:hyperlink w:anchor="_Toc216431716" w:history="1">
        <w:r w:rsidR="00147F77" w:rsidRPr="00092324">
          <w:rPr>
            <w:rStyle w:val="Hyperlink"/>
          </w:rPr>
          <w:t>Figure 1</w:t>
        </w:r>
        <w:r w:rsidR="00147F77" w:rsidRPr="00092324">
          <w:rPr>
            <w:rStyle w:val="Hyperlink"/>
          </w:rPr>
          <w:noBreakHyphen/>
          <w:t xml:space="preserve">1 </w:t>
        </w:r>
        <w:r w:rsidR="00147F77">
          <w:rPr>
            <w:rFonts w:asciiTheme="minorHAnsi" w:hAnsiTheme="minorHAnsi"/>
            <w:kern w:val="2"/>
            <w:sz w:val="24"/>
            <w:szCs w:val="24"/>
            <w14:ligatures w14:val="standardContextual"/>
          </w:rPr>
          <w:tab/>
        </w:r>
        <w:r w:rsidR="00147F77" w:rsidRPr="00092324">
          <w:rPr>
            <w:rStyle w:val="Hyperlink"/>
          </w:rPr>
          <w:t>City of Clearwater’s Three Water Reclamation Facilities, Basin Areas, and Pump Stations</w:t>
        </w:r>
        <w:r w:rsidR="00147F77">
          <w:rPr>
            <w:webHidden/>
          </w:rPr>
          <w:tab/>
        </w:r>
        <w:r w:rsidR="00147F77">
          <w:rPr>
            <w:webHidden/>
          </w:rPr>
          <w:fldChar w:fldCharType="begin"/>
        </w:r>
        <w:r w:rsidR="00147F77">
          <w:rPr>
            <w:webHidden/>
          </w:rPr>
          <w:instrText xml:space="preserve"> PAGEREF _Toc216431716 \h </w:instrText>
        </w:r>
        <w:r w:rsidR="00147F77">
          <w:rPr>
            <w:webHidden/>
          </w:rPr>
        </w:r>
        <w:r w:rsidR="00147F77">
          <w:rPr>
            <w:webHidden/>
          </w:rPr>
          <w:fldChar w:fldCharType="separate"/>
        </w:r>
        <w:r w:rsidR="00106C44">
          <w:rPr>
            <w:webHidden/>
          </w:rPr>
          <w:t>12</w:t>
        </w:r>
        <w:r w:rsidR="00147F77">
          <w:rPr>
            <w:webHidden/>
          </w:rPr>
          <w:fldChar w:fldCharType="end"/>
        </w:r>
      </w:hyperlink>
    </w:p>
    <w:p w14:paraId="2ADCFC5F" w14:textId="188AC429" w:rsidR="00147F77" w:rsidRDefault="00147F77">
      <w:pPr>
        <w:pStyle w:val="TableofFigures"/>
        <w:rPr>
          <w:rFonts w:asciiTheme="minorHAnsi" w:hAnsiTheme="minorHAnsi"/>
          <w:kern w:val="2"/>
          <w:sz w:val="24"/>
          <w:szCs w:val="24"/>
          <w14:ligatures w14:val="standardContextual"/>
        </w:rPr>
      </w:pPr>
      <w:hyperlink w:anchor="_Toc216431717" w:history="1">
        <w:r w:rsidRPr="00092324">
          <w:rPr>
            <w:rStyle w:val="Hyperlink"/>
          </w:rPr>
          <w:t>Figure 2</w:t>
        </w:r>
        <w:r w:rsidRPr="00092324">
          <w:rPr>
            <w:rStyle w:val="Hyperlink"/>
          </w:rPr>
          <w:noBreakHyphen/>
          <w:t>1</w:t>
        </w:r>
        <w:r>
          <w:rPr>
            <w:rFonts w:asciiTheme="minorHAnsi" w:hAnsiTheme="minorHAnsi"/>
            <w:kern w:val="2"/>
            <w:sz w:val="24"/>
            <w:szCs w:val="24"/>
            <w14:ligatures w14:val="standardContextual"/>
          </w:rPr>
          <w:tab/>
        </w:r>
        <w:r w:rsidRPr="00092324">
          <w:rPr>
            <w:rStyle w:val="Hyperlink"/>
          </w:rPr>
          <w:t>Independent Estimation of Historical Dry Weather Flow</w:t>
        </w:r>
        <w:r>
          <w:rPr>
            <w:webHidden/>
          </w:rPr>
          <w:tab/>
        </w:r>
        <w:r>
          <w:rPr>
            <w:webHidden/>
          </w:rPr>
          <w:fldChar w:fldCharType="begin"/>
        </w:r>
        <w:r>
          <w:rPr>
            <w:webHidden/>
          </w:rPr>
          <w:instrText xml:space="preserve"> PAGEREF _Toc216431717 \h </w:instrText>
        </w:r>
        <w:r>
          <w:rPr>
            <w:webHidden/>
          </w:rPr>
        </w:r>
        <w:r>
          <w:rPr>
            <w:webHidden/>
          </w:rPr>
          <w:fldChar w:fldCharType="separate"/>
        </w:r>
        <w:r w:rsidR="00106C44">
          <w:rPr>
            <w:webHidden/>
          </w:rPr>
          <w:t>16</w:t>
        </w:r>
        <w:r>
          <w:rPr>
            <w:webHidden/>
          </w:rPr>
          <w:fldChar w:fldCharType="end"/>
        </w:r>
      </w:hyperlink>
    </w:p>
    <w:p w14:paraId="7ACA8AF8" w14:textId="2FAB95B2" w:rsidR="00147F77" w:rsidRDefault="00147F77">
      <w:pPr>
        <w:pStyle w:val="TableofFigures"/>
        <w:rPr>
          <w:rFonts w:asciiTheme="minorHAnsi" w:hAnsiTheme="minorHAnsi"/>
          <w:kern w:val="2"/>
          <w:sz w:val="24"/>
          <w:szCs w:val="24"/>
          <w14:ligatures w14:val="standardContextual"/>
        </w:rPr>
      </w:pPr>
      <w:hyperlink w:anchor="_Toc216431718" w:history="1">
        <w:r w:rsidRPr="00092324">
          <w:rPr>
            <w:rStyle w:val="Hyperlink"/>
          </w:rPr>
          <w:t>Figure 2</w:t>
        </w:r>
        <w:r w:rsidRPr="00092324">
          <w:rPr>
            <w:rStyle w:val="Hyperlink"/>
          </w:rPr>
          <w:noBreakHyphen/>
          <w:t xml:space="preserve">2 </w:t>
        </w:r>
        <w:r>
          <w:rPr>
            <w:rFonts w:asciiTheme="minorHAnsi" w:hAnsiTheme="minorHAnsi"/>
            <w:kern w:val="2"/>
            <w:sz w:val="24"/>
            <w:szCs w:val="24"/>
            <w14:ligatures w14:val="standardContextual"/>
          </w:rPr>
          <w:tab/>
        </w:r>
        <w:r w:rsidRPr="00092324">
          <w:rPr>
            <w:rStyle w:val="Hyperlink"/>
          </w:rPr>
          <w:t>Average Condition Scores per WRF by Discipline</w:t>
        </w:r>
        <w:r>
          <w:rPr>
            <w:webHidden/>
          </w:rPr>
          <w:tab/>
        </w:r>
        <w:r>
          <w:rPr>
            <w:webHidden/>
          </w:rPr>
          <w:fldChar w:fldCharType="begin"/>
        </w:r>
        <w:r>
          <w:rPr>
            <w:webHidden/>
          </w:rPr>
          <w:instrText xml:space="preserve"> PAGEREF _Toc216431718 \h </w:instrText>
        </w:r>
        <w:r>
          <w:rPr>
            <w:webHidden/>
          </w:rPr>
        </w:r>
        <w:r>
          <w:rPr>
            <w:webHidden/>
          </w:rPr>
          <w:fldChar w:fldCharType="separate"/>
        </w:r>
        <w:r w:rsidR="00106C44">
          <w:rPr>
            <w:webHidden/>
          </w:rPr>
          <w:t>23</w:t>
        </w:r>
        <w:r>
          <w:rPr>
            <w:webHidden/>
          </w:rPr>
          <w:fldChar w:fldCharType="end"/>
        </w:r>
      </w:hyperlink>
    </w:p>
    <w:p w14:paraId="474250B7" w14:textId="1980CF69" w:rsidR="00147F77" w:rsidRDefault="00147F77">
      <w:pPr>
        <w:pStyle w:val="TableofFigures"/>
        <w:rPr>
          <w:rFonts w:asciiTheme="minorHAnsi" w:hAnsiTheme="minorHAnsi"/>
          <w:kern w:val="2"/>
          <w:sz w:val="24"/>
          <w:szCs w:val="24"/>
          <w14:ligatures w14:val="standardContextual"/>
        </w:rPr>
      </w:pPr>
      <w:hyperlink w:anchor="_Toc216431719" w:history="1">
        <w:r w:rsidRPr="00092324">
          <w:rPr>
            <w:rStyle w:val="Hyperlink"/>
          </w:rPr>
          <w:t>Figure 3</w:t>
        </w:r>
        <w:r w:rsidRPr="00092324">
          <w:rPr>
            <w:rStyle w:val="Hyperlink"/>
          </w:rPr>
          <w:noBreakHyphen/>
          <w:t>1</w:t>
        </w:r>
        <w:r>
          <w:rPr>
            <w:rFonts w:asciiTheme="minorHAnsi" w:hAnsiTheme="minorHAnsi"/>
            <w:kern w:val="2"/>
            <w:sz w:val="24"/>
            <w:szCs w:val="24"/>
            <w14:ligatures w14:val="standardContextual"/>
          </w:rPr>
          <w:tab/>
        </w:r>
        <w:r w:rsidRPr="00092324">
          <w:rPr>
            <w:rStyle w:val="Hyperlink"/>
          </w:rPr>
          <w:t>NEWRF Condition Assessment – Physical Condition Scores</w:t>
        </w:r>
        <w:r>
          <w:rPr>
            <w:webHidden/>
          </w:rPr>
          <w:tab/>
        </w:r>
        <w:r>
          <w:rPr>
            <w:webHidden/>
          </w:rPr>
          <w:fldChar w:fldCharType="begin"/>
        </w:r>
        <w:r>
          <w:rPr>
            <w:webHidden/>
          </w:rPr>
          <w:instrText xml:space="preserve"> PAGEREF _Toc216431719 \h </w:instrText>
        </w:r>
        <w:r>
          <w:rPr>
            <w:webHidden/>
          </w:rPr>
        </w:r>
        <w:r>
          <w:rPr>
            <w:webHidden/>
          </w:rPr>
          <w:fldChar w:fldCharType="separate"/>
        </w:r>
        <w:r w:rsidR="00106C44">
          <w:rPr>
            <w:webHidden/>
          </w:rPr>
          <w:t>40</w:t>
        </w:r>
        <w:r>
          <w:rPr>
            <w:webHidden/>
          </w:rPr>
          <w:fldChar w:fldCharType="end"/>
        </w:r>
      </w:hyperlink>
    </w:p>
    <w:p w14:paraId="561F69CD" w14:textId="4185EA48" w:rsidR="00147F77" w:rsidRDefault="00147F77">
      <w:pPr>
        <w:pStyle w:val="TableofFigures"/>
        <w:rPr>
          <w:rFonts w:asciiTheme="minorHAnsi" w:hAnsiTheme="minorHAnsi"/>
          <w:kern w:val="2"/>
          <w:sz w:val="24"/>
          <w:szCs w:val="24"/>
          <w14:ligatures w14:val="standardContextual"/>
        </w:rPr>
      </w:pPr>
      <w:hyperlink w:anchor="_Toc216431720" w:history="1">
        <w:r w:rsidRPr="00092324">
          <w:rPr>
            <w:rStyle w:val="Hyperlink"/>
          </w:rPr>
          <w:t>Figure 3</w:t>
        </w:r>
        <w:r w:rsidRPr="00092324">
          <w:rPr>
            <w:rStyle w:val="Hyperlink"/>
          </w:rPr>
          <w:noBreakHyphen/>
          <w:t>2</w:t>
        </w:r>
        <w:r>
          <w:rPr>
            <w:rFonts w:asciiTheme="minorHAnsi" w:hAnsiTheme="minorHAnsi"/>
            <w:kern w:val="2"/>
            <w:sz w:val="24"/>
            <w:szCs w:val="24"/>
            <w14:ligatures w14:val="standardContextual"/>
          </w:rPr>
          <w:tab/>
        </w:r>
        <w:r w:rsidRPr="00092324">
          <w:rPr>
            <w:rStyle w:val="Hyperlink"/>
          </w:rPr>
          <w:t>NEWRF Condition Assessment – Asset Remaining Use Life</w:t>
        </w:r>
        <w:r>
          <w:rPr>
            <w:webHidden/>
          </w:rPr>
          <w:tab/>
        </w:r>
        <w:r>
          <w:rPr>
            <w:webHidden/>
          </w:rPr>
          <w:fldChar w:fldCharType="begin"/>
        </w:r>
        <w:r>
          <w:rPr>
            <w:webHidden/>
          </w:rPr>
          <w:instrText xml:space="preserve"> PAGEREF _Toc216431720 \h </w:instrText>
        </w:r>
        <w:r>
          <w:rPr>
            <w:webHidden/>
          </w:rPr>
        </w:r>
        <w:r>
          <w:rPr>
            <w:webHidden/>
          </w:rPr>
          <w:fldChar w:fldCharType="separate"/>
        </w:r>
        <w:r w:rsidR="00106C44">
          <w:rPr>
            <w:webHidden/>
          </w:rPr>
          <w:t>41</w:t>
        </w:r>
        <w:r>
          <w:rPr>
            <w:webHidden/>
          </w:rPr>
          <w:fldChar w:fldCharType="end"/>
        </w:r>
      </w:hyperlink>
    </w:p>
    <w:p w14:paraId="0E2AB7D7" w14:textId="59F643E9" w:rsidR="00147F77" w:rsidRDefault="00147F77">
      <w:pPr>
        <w:pStyle w:val="TableofFigures"/>
        <w:rPr>
          <w:rFonts w:asciiTheme="minorHAnsi" w:hAnsiTheme="minorHAnsi"/>
          <w:kern w:val="2"/>
          <w:sz w:val="24"/>
          <w:szCs w:val="24"/>
          <w14:ligatures w14:val="standardContextual"/>
        </w:rPr>
      </w:pPr>
      <w:hyperlink w:anchor="_Toc216431721" w:history="1">
        <w:r w:rsidRPr="00092324">
          <w:rPr>
            <w:rStyle w:val="Hyperlink"/>
          </w:rPr>
          <w:t>Figure 3</w:t>
        </w:r>
        <w:r w:rsidRPr="00092324">
          <w:rPr>
            <w:rStyle w:val="Hyperlink"/>
          </w:rPr>
          <w:noBreakHyphen/>
          <w:t>3</w:t>
        </w:r>
        <w:r>
          <w:rPr>
            <w:rFonts w:asciiTheme="minorHAnsi" w:hAnsiTheme="minorHAnsi"/>
            <w:kern w:val="2"/>
            <w:sz w:val="24"/>
            <w:szCs w:val="24"/>
            <w14:ligatures w14:val="standardContextual"/>
          </w:rPr>
          <w:tab/>
        </w:r>
        <w:r w:rsidRPr="00092324">
          <w:rPr>
            <w:rStyle w:val="Hyperlink"/>
          </w:rPr>
          <w:t>Equivalent AADF Capacity by Unit Process</w:t>
        </w:r>
        <w:r>
          <w:rPr>
            <w:webHidden/>
          </w:rPr>
          <w:tab/>
        </w:r>
        <w:r>
          <w:rPr>
            <w:webHidden/>
          </w:rPr>
          <w:fldChar w:fldCharType="begin"/>
        </w:r>
        <w:r>
          <w:rPr>
            <w:webHidden/>
          </w:rPr>
          <w:instrText xml:space="preserve"> PAGEREF _Toc216431721 \h </w:instrText>
        </w:r>
        <w:r>
          <w:rPr>
            <w:webHidden/>
          </w:rPr>
        </w:r>
        <w:r>
          <w:rPr>
            <w:webHidden/>
          </w:rPr>
          <w:fldChar w:fldCharType="separate"/>
        </w:r>
        <w:r w:rsidR="00106C44">
          <w:rPr>
            <w:webHidden/>
          </w:rPr>
          <w:t>48</w:t>
        </w:r>
        <w:r>
          <w:rPr>
            <w:webHidden/>
          </w:rPr>
          <w:fldChar w:fldCharType="end"/>
        </w:r>
      </w:hyperlink>
    </w:p>
    <w:p w14:paraId="17DB68D5" w14:textId="05F800F5" w:rsidR="00147F77" w:rsidRDefault="00147F77">
      <w:pPr>
        <w:pStyle w:val="TableofFigures"/>
        <w:rPr>
          <w:rFonts w:asciiTheme="minorHAnsi" w:hAnsiTheme="minorHAnsi"/>
          <w:kern w:val="2"/>
          <w:sz w:val="24"/>
          <w:szCs w:val="24"/>
          <w14:ligatures w14:val="standardContextual"/>
        </w:rPr>
      </w:pPr>
      <w:hyperlink w:anchor="_Toc216431722" w:history="1">
        <w:r w:rsidRPr="00092324">
          <w:rPr>
            <w:rStyle w:val="Hyperlink"/>
          </w:rPr>
          <w:t>Figure 4</w:t>
        </w:r>
        <w:r w:rsidRPr="00092324">
          <w:rPr>
            <w:rStyle w:val="Hyperlink"/>
          </w:rPr>
          <w:noBreakHyphen/>
          <w:t xml:space="preserve">1 </w:t>
        </w:r>
        <w:r>
          <w:rPr>
            <w:rFonts w:asciiTheme="minorHAnsi" w:hAnsiTheme="minorHAnsi"/>
            <w:kern w:val="2"/>
            <w:sz w:val="24"/>
            <w:szCs w:val="24"/>
            <w14:ligatures w14:val="standardContextual"/>
          </w:rPr>
          <w:tab/>
        </w:r>
        <w:r w:rsidRPr="00092324">
          <w:rPr>
            <w:rStyle w:val="Hyperlink"/>
          </w:rPr>
          <w:t>Alternatives No. 1 and 2 Site Layout Showing the Proposed Storm Screen and Storm Grit Box Systems at NEWRF</w:t>
        </w:r>
        <w:r>
          <w:rPr>
            <w:webHidden/>
          </w:rPr>
          <w:tab/>
        </w:r>
        <w:r>
          <w:rPr>
            <w:webHidden/>
          </w:rPr>
          <w:fldChar w:fldCharType="begin"/>
        </w:r>
        <w:r>
          <w:rPr>
            <w:webHidden/>
          </w:rPr>
          <w:instrText xml:space="preserve"> PAGEREF _Toc216431722 \h </w:instrText>
        </w:r>
        <w:r>
          <w:rPr>
            <w:webHidden/>
          </w:rPr>
        </w:r>
        <w:r>
          <w:rPr>
            <w:webHidden/>
          </w:rPr>
          <w:fldChar w:fldCharType="separate"/>
        </w:r>
        <w:r w:rsidR="00106C44">
          <w:rPr>
            <w:webHidden/>
          </w:rPr>
          <w:t>54</w:t>
        </w:r>
        <w:r>
          <w:rPr>
            <w:webHidden/>
          </w:rPr>
          <w:fldChar w:fldCharType="end"/>
        </w:r>
      </w:hyperlink>
    </w:p>
    <w:p w14:paraId="57516FEB" w14:textId="1A7277C1" w:rsidR="00147F77" w:rsidRDefault="00147F77">
      <w:pPr>
        <w:pStyle w:val="TableofFigures"/>
        <w:rPr>
          <w:rFonts w:asciiTheme="minorHAnsi" w:hAnsiTheme="minorHAnsi"/>
          <w:kern w:val="2"/>
          <w:sz w:val="24"/>
          <w:szCs w:val="24"/>
          <w14:ligatures w14:val="standardContextual"/>
        </w:rPr>
      </w:pPr>
      <w:hyperlink w:anchor="_Toc216431723" w:history="1">
        <w:r w:rsidRPr="00092324">
          <w:rPr>
            <w:rStyle w:val="Hyperlink"/>
          </w:rPr>
          <w:t>Figure 4</w:t>
        </w:r>
        <w:r w:rsidRPr="00092324">
          <w:rPr>
            <w:rStyle w:val="Hyperlink"/>
          </w:rPr>
          <w:noBreakHyphen/>
          <w:t xml:space="preserve">2 </w:t>
        </w:r>
        <w:r>
          <w:rPr>
            <w:rFonts w:asciiTheme="minorHAnsi" w:hAnsiTheme="minorHAnsi"/>
            <w:kern w:val="2"/>
            <w:sz w:val="24"/>
            <w:szCs w:val="24"/>
            <w14:ligatures w14:val="standardContextual"/>
          </w:rPr>
          <w:tab/>
        </w:r>
        <w:r w:rsidRPr="00092324">
          <w:rPr>
            <w:rStyle w:val="Hyperlink"/>
          </w:rPr>
          <w:t>Alternative No. 3 Proposed Headworks and Storm Screen/Grit System at NEWRF</w:t>
        </w:r>
        <w:r>
          <w:rPr>
            <w:webHidden/>
          </w:rPr>
          <w:tab/>
        </w:r>
        <w:r>
          <w:rPr>
            <w:webHidden/>
          </w:rPr>
          <w:fldChar w:fldCharType="begin"/>
        </w:r>
        <w:r>
          <w:rPr>
            <w:webHidden/>
          </w:rPr>
          <w:instrText xml:space="preserve"> PAGEREF _Toc216431723 \h </w:instrText>
        </w:r>
        <w:r>
          <w:rPr>
            <w:webHidden/>
          </w:rPr>
        </w:r>
        <w:r>
          <w:rPr>
            <w:webHidden/>
          </w:rPr>
          <w:fldChar w:fldCharType="separate"/>
        </w:r>
        <w:r w:rsidR="00106C44">
          <w:rPr>
            <w:webHidden/>
          </w:rPr>
          <w:t>55</w:t>
        </w:r>
        <w:r>
          <w:rPr>
            <w:webHidden/>
          </w:rPr>
          <w:fldChar w:fldCharType="end"/>
        </w:r>
      </w:hyperlink>
    </w:p>
    <w:p w14:paraId="6A3F8194" w14:textId="369F18A1" w:rsidR="00147F77" w:rsidRDefault="00147F77">
      <w:pPr>
        <w:pStyle w:val="TableofFigures"/>
        <w:rPr>
          <w:rFonts w:asciiTheme="minorHAnsi" w:hAnsiTheme="minorHAnsi"/>
          <w:kern w:val="2"/>
          <w:sz w:val="24"/>
          <w:szCs w:val="24"/>
          <w14:ligatures w14:val="standardContextual"/>
        </w:rPr>
      </w:pPr>
      <w:hyperlink w:anchor="_Toc216431724" w:history="1">
        <w:r w:rsidRPr="00092324">
          <w:rPr>
            <w:rStyle w:val="Hyperlink"/>
          </w:rPr>
          <w:t>Figure 5</w:t>
        </w:r>
        <w:r w:rsidRPr="00092324">
          <w:rPr>
            <w:rStyle w:val="Hyperlink"/>
          </w:rPr>
          <w:noBreakHyphen/>
          <w:t xml:space="preserve">1 </w:t>
        </w:r>
        <w:r>
          <w:rPr>
            <w:rFonts w:asciiTheme="minorHAnsi" w:hAnsiTheme="minorHAnsi"/>
            <w:kern w:val="2"/>
            <w:sz w:val="24"/>
            <w:szCs w:val="24"/>
            <w14:ligatures w14:val="standardContextual"/>
          </w:rPr>
          <w:tab/>
        </w:r>
        <w:r w:rsidRPr="00092324">
          <w:rPr>
            <w:rStyle w:val="Hyperlink"/>
          </w:rPr>
          <w:t>Alternative No. 1 Cash Flow with No Annual Inflation (2025 Dollars)</w:t>
        </w:r>
        <w:r>
          <w:rPr>
            <w:webHidden/>
          </w:rPr>
          <w:tab/>
        </w:r>
        <w:r>
          <w:rPr>
            <w:webHidden/>
          </w:rPr>
          <w:fldChar w:fldCharType="begin"/>
        </w:r>
        <w:r>
          <w:rPr>
            <w:webHidden/>
          </w:rPr>
          <w:instrText xml:space="preserve"> PAGEREF _Toc216431724 \h </w:instrText>
        </w:r>
        <w:r>
          <w:rPr>
            <w:webHidden/>
          </w:rPr>
        </w:r>
        <w:r>
          <w:rPr>
            <w:webHidden/>
          </w:rPr>
          <w:fldChar w:fldCharType="separate"/>
        </w:r>
        <w:r w:rsidR="00106C44">
          <w:rPr>
            <w:webHidden/>
          </w:rPr>
          <w:t>85</w:t>
        </w:r>
        <w:r>
          <w:rPr>
            <w:webHidden/>
          </w:rPr>
          <w:fldChar w:fldCharType="end"/>
        </w:r>
      </w:hyperlink>
    </w:p>
    <w:p w14:paraId="215B0A98" w14:textId="34E14B34" w:rsidR="00147F77" w:rsidRDefault="00147F77">
      <w:pPr>
        <w:pStyle w:val="TableofFigures"/>
        <w:rPr>
          <w:rFonts w:asciiTheme="minorHAnsi" w:hAnsiTheme="minorHAnsi"/>
          <w:kern w:val="2"/>
          <w:sz w:val="24"/>
          <w:szCs w:val="24"/>
          <w14:ligatures w14:val="standardContextual"/>
        </w:rPr>
      </w:pPr>
      <w:hyperlink w:anchor="_Toc216431725" w:history="1">
        <w:r w:rsidRPr="00092324">
          <w:rPr>
            <w:rStyle w:val="Hyperlink"/>
          </w:rPr>
          <w:t>Figure 5</w:t>
        </w:r>
        <w:r w:rsidRPr="00092324">
          <w:rPr>
            <w:rStyle w:val="Hyperlink"/>
          </w:rPr>
          <w:noBreakHyphen/>
          <w:t xml:space="preserve">2 </w:t>
        </w:r>
        <w:r>
          <w:rPr>
            <w:rFonts w:asciiTheme="minorHAnsi" w:hAnsiTheme="minorHAnsi"/>
            <w:kern w:val="2"/>
            <w:sz w:val="24"/>
            <w:szCs w:val="24"/>
            <w14:ligatures w14:val="standardContextual"/>
          </w:rPr>
          <w:tab/>
        </w:r>
        <w:r w:rsidRPr="00092324">
          <w:rPr>
            <w:rStyle w:val="Hyperlink"/>
          </w:rPr>
          <w:t>Alternative No. 2 Cash Flow with No Annual Inflation (in 2025 Dollars)</w:t>
        </w:r>
        <w:r>
          <w:rPr>
            <w:webHidden/>
          </w:rPr>
          <w:tab/>
        </w:r>
        <w:r>
          <w:rPr>
            <w:webHidden/>
          </w:rPr>
          <w:fldChar w:fldCharType="begin"/>
        </w:r>
        <w:r>
          <w:rPr>
            <w:webHidden/>
          </w:rPr>
          <w:instrText xml:space="preserve"> PAGEREF _Toc216431725 \h </w:instrText>
        </w:r>
        <w:r>
          <w:rPr>
            <w:webHidden/>
          </w:rPr>
        </w:r>
        <w:r>
          <w:rPr>
            <w:webHidden/>
          </w:rPr>
          <w:fldChar w:fldCharType="separate"/>
        </w:r>
        <w:r w:rsidR="00106C44">
          <w:rPr>
            <w:webHidden/>
          </w:rPr>
          <w:t>87</w:t>
        </w:r>
        <w:r>
          <w:rPr>
            <w:webHidden/>
          </w:rPr>
          <w:fldChar w:fldCharType="end"/>
        </w:r>
      </w:hyperlink>
    </w:p>
    <w:p w14:paraId="3CB23E6A" w14:textId="51574230" w:rsidR="00147F77" w:rsidRDefault="00147F77">
      <w:pPr>
        <w:pStyle w:val="TableofFigures"/>
        <w:rPr>
          <w:rFonts w:asciiTheme="minorHAnsi" w:hAnsiTheme="minorHAnsi"/>
          <w:kern w:val="2"/>
          <w:sz w:val="24"/>
          <w:szCs w:val="24"/>
          <w14:ligatures w14:val="standardContextual"/>
        </w:rPr>
      </w:pPr>
      <w:hyperlink w:anchor="_Toc216431726" w:history="1">
        <w:r w:rsidRPr="00092324">
          <w:rPr>
            <w:rStyle w:val="Hyperlink"/>
          </w:rPr>
          <w:t>Figure 5</w:t>
        </w:r>
        <w:r w:rsidRPr="00092324">
          <w:rPr>
            <w:rStyle w:val="Hyperlink"/>
          </w:rPr>
          <w:noBreakHyphen/>
          <w:t xml:space="preserve">3 </w:t>
        </w:r>
        <w:r>
          <w:rPr>
            <w:rFonts w:asciiTheme="minorHAnsi" w:hAnsiTheme="minorHAnsi"/>
            <w:kern w:val="2"/>
            <w:sz w:val="24"/>
            <w:szCs w:val="24"/>
            <w14:ligatures w14:val="standardContextual"/>
          </w:rPr>
          <w:tab/>
        </w:r>
        <w:r w:rsidRPr="00092324">
          <w:rPr>
            <w:rStyle w:val="Hyperlink"/>
          </w:rPr>
          <w:t>Alternative No. 3 Cash Flow with No Annual Inflation (in 2025 Dollars)</w:t>
        </w:r>
        <w:r>
          <w:rPr>
            <w:webHidden/>
          </w:rPr>
          <w:tab/>
        </w:r>
        <w:r>
          <w:rPr>
            <w:webHidden/>
          </w:rPr>
          <w:fldChar w:fldCharType="begin"/>
        </w:r>
        <w:r>
          <w:rPr>
            <w:webHidden/>
          </w:rPr>
          <w:instrText xml:space="preserve"> PAGEREF _Toc216431726 \h </w:instrText>
        </w:r>
        <w:r>
          <w:rPr>
            <w:webHidden/>
          </w:rPr>
        </w:r>
        <w:r>
          <w:rPr>
            <w:webHidden/>
          </w:rPr>
          <w:fldChar w:fldCharType="separate"/>
        </w:r>
        <w:r w:rsidR="00106C44">
          <w:rPr>
            <w:webHidden/>
          </w:rPr>
          <w:t>88</w:t>
        </w:r>
        <w:r>
          <w:rPr>
            <w:webHidden/>
          </w:rPr>
          <w:fldChar w:fldCharType="end"/>
        </w:r>
      </w:hyperlink>
    </w:p>
    <w:p w14:paraId="1D113024" w14:textId="7620D9B7" w:rsidR="00147F77" w:rsidRDefault="00147F77">
      <w:pPr>
        <w:pStyle w:val="TableofFigures"/>
        <w:rPr>
          <w:rFonts w:asciiTheme="minorHAnsi" w:hAnsiTheme="minorHAnsi"/>
          <w:kern w:val="2"/>
          <w:sz w:val="24"/>
          <w:szCs w:val="24"/>
          <w14:ligatures w14:val="standardContextual"/>
        </w:rPr>
      </w:pPr>
      <w:hyperlink w:anchor="_Toc216431727" w:history="1">
        <w:r w:rsidRPr="00092324">
          <w:rPr>
            <w:rStyle w:val="Hyperlink"/>
          </w:rPr>
          <w:t>Figure 5</w:t>
        </w:r>
        <w:r w:rsidRPr="00092324">
          <w:rPr>
            <w:rStyle w:val="Hyperlink"/>
          </w:rPr>
          <w:noBreakHyphen/>
          <w:t xml:space="preserve">4 </w:t>
        </w:r>
        <w:r>
          <w:rPr>
            <w:rFonts w:asciiTheme="minorHAnsi" w:hAnsiTheme="minorHAnsi"/>
            <w:kern w:val="2"/>
            <w:sz w:val="24"/>
            <w:szCs w:val="24"/>
            <w14:ligatures w14:val="standardContextual"/>
          </w:rPr>
          <w:tab/>
        </w:r>
        <w:r w:rsidRPr="00092324">
          <w:rPr>
            <w:rStyle w:val="Hyperlink"/>
          </w:rPr>
          <w:t>Alternative No. 1 Near-Term Cash Flow</w:t>
        </w:r>
        <w:r>
          <w:rPr>
            <w:webHidden/>
          </w:rPr>
          <w:tab/>
        </w:r>
        <w:r>
          <w:rPr>
            <w:webHidden/>
          </w:rPr>
          <w:fldChar w:fldCharType="begin"/>
        </w:r>
        <w:r>
          <w:rPr>
            <w:webHidden/>
          </w:rPr>
          <w:instrText xml:space="preserve"> PAGEREF _Toc216431727 \h </w:instrText>
        </w:r>
        <w:r>
          <w:rPr>
            <w:webHidden/>
          </w:rPr>
        </w:r>
        <w:r>
          <w:rPr>
            <w:webHidden/>
          </w:rPr>
          <w:fldChar w:fldCharType="separate"/>
        </w:r>
        <w:r w:rsidR="00106C44">
          <w:rPr>
            <w:webHidden/>
          </w:rPr>
          <w:t>89</w:t>
        </w:r>
        <w:r>
          <w:rPr>
            <w:webHidden/>
          </w:rPr>
          <w:fldChar w:fldCharType="end"/>
        </w:r>
      </w:hyperlink>
    </w:p>
    <w:p w14:paraId="3770A16E" w14:textId="5ED53438" w:rsidR="00147F77" w:rsidRDefault="00147F77">
      <w:pPr>
        <w:pStyle w:val="TableofFigures"/>
        <w:rPr>
          <w:rFonts w:asciiTheme="minorHAnsi" w:hAnsiTheme="minorHAnsi"/>
          <w:kern w:val="2"/>
          <w:sz w:val="24"/>
          <w:szCs w:val="24"/>
          <w14:ligatures w14:val="standardContextual"/>
        </w:rPr>
      </w:pPr>
      <w:hyperlink w:anchor="_Toc216431728" w:history="1">
        <w:r w:rsidRPr="00092324">
          <w:rPr>
            <w:rStyle w:val="Hyperlink"/>
          </w:rPr>
          <w:t>Figure 5</w:t>
        </w:r>
        <w:r w:rsidRPr="00092324">
          <w:rPr>
            <w:rStyle w:val="Hyperlink"/>
          </w:rPr>
          <w:noBreakHyphen/>
          <w:t xml:space="preserve">5 </w:t>
        </w:r>
        <w:r>
          <w:rPr>
            <w:rFonts w:asciiTheme="minorHAnsi" w:hAnsiTheme="minorHAnsi"/>
            <w:kern w:val="2"/>
            <w:sz w:val="24"/>
            <w:szCs w:val="24"/>
            <w14:ligatures w14:val="standardContextual"/>
          </w:rPr>
          <w:tab/>
        </w:r>
        <w:r w:rsidRPr="00092324">
          <w:rPr>
            <w:rStyle w:val="Hyperlink"/>
          </w:rPr>
          <w:t>Alternative No. 2 Near-Term Cash Flow</w:t>
        </w:r>
        <w:r>
          <w:rPr>
            <w:webHidden/>
          </w:rPr>
          <w:tab/>
        </w:r>
        <w:r>
          <w:rPr>
            <w:webHidden/>
          </w:rPr>
          <w:fldChar w:fldCharType="begin"/>
        </w:r>
        <w:r>
          <w:rPr>
            <w:webHidden/>
          </w:rPr>
          <w:instrText xml:space="preserve"> PAGEREF _Toc216431728 \h </w:instrText>
        </w:r>
        <w:r>
          <w:rPr>
            <w:webHidden/>
          </w:rPr>
        </w:r>
        <w:r>
          <w:rPr>
            <w:webHidden/>
          </w:rPr>
          <w:fldChar w:fldCharType="separate"/>
        </w:r>
        <w:r w:rsidR="00106C44">
          <w:rPr>
            <w:webHidden/>
          </w:rPr>
          <w:t>90</w:t>
        </w:r>
        <w:r>
          <w:rPr>
            <w:webHidden/>
          </w:rPr>
          <w:fldChar w:fldCharType="end"/>
        </w:r>
      </w:hyperlink>
    </w:p>
    <w:p w14:paraId="76EDD652" w14:textId="4216D341" w:rsidR="00147F77" w:rsidRDefault="00147F77">
      <w:pPr>
        <w:pStyle w:val="TableofFigures"/>
        <w:rPr>
          <w:rFonts w:asciiTheme="minorHAnsi" w:hAnsiTheme="minorHAnsi"/>
          <w:kern w:val="2"/>
          <w:sz w:val="24"/>
          <w:szCs w:val="24"/>
          <w14:ligatures w14:val="standardContextual"/>
        </w:rPr>
      </w:pPr>
      <w:hyperlink w:anchor="_Toc216431729" w:history="1">
        <w:r w:rsidRPr="00092324">
          <w:rPr>
            <w:rStyle w:val="Hyperlink"/>
          </w:rPr>
          <w:t>Figure 5</w:t>
        </w:r>
        <w:r w:rsidRPr="00092324">
          <w:rPr>
            <w:rStyle w:val="Hyperlink"/>
          </w:rPr>
          <w:noBreakHyphen/>
          <w:t xml:space="preserve">6 </w:t>
        </w:r>
        <w:r>
          <w:rPr>
            <w:rFonts w:asciiTheme="minorHAnsi" w:hAnsiTheme="minorHAnsi"/>
            <w:kern w:val="2"/>
            <w:sz w:val="24"/>
            <w:szCs w:val="24"/>
            <w14:ligatures w14:val="standardContextual"/>
          </w:rPr>
          <w:tab/>
        </w:r>
        <w:r w:rsidRPr="00092324">
          <w:rPr>
            <w:rStyle w:val="Hyperlink"/>
          </w:rPr>
          <w:t>Alternative No. 3 Near-Term Cash Flow</w:t>
        </w:r>
        <w:r>
          <w:rPr>
            <w:webHidden/>
          </w:rPr>
          <w:tab/>
        </w:r>
        <w:r>
          <w:rPr>
            <w:webHidden/>
          </w:rPr>
          <w:fldChar w:fldCharType="begin"/>
        </w:r>
        <w:r>
          <w:rPr>
            <w:webHidden/>
          </w:rPr>
          <w:instrText xml:space="preserve"> PAGEREF _Toc216431729 \h </w:instrText>
        </w:r>
        <w:r>
          <w:rPr>
            <w:webHidden/>
          </w:rPr>
        </w:r>
        <w:r>
          <w:rPr>
            <w:webHidden/>
          </w:rPr>
          <w:fldChar w:fldCharType="separate"/>
        </w:r>
        <w:r w:rsidR="00106C44">
          <w:rPr>
            <w:webHidden/>
          </w:rPr>
          <w:t>90</w:t>
        </w:r>
        <w:r>
          <w:rPr>
            <w:webHidden/>
          </w:rPr>
          <w:fldChar w:fldCharType="end"/>
        </w:r>
      </w:hyperlink>
    </w:p>
    <w:p w14:paraId="1D43EE12" w14:textId="77F113FD" w:rsidR="00147F77" w:rsidRDefault="00147F77">
      <w:pPr>
        <w:pStyle w:val="TableofFigures"/>
        <w:rPr>
          <w:rFonts w:asciiTheme="minorHAnsi" w:hAnsiTheme="minorHAnsi"/>
          <w:kern w:val="2"/>
          <w:sz w:val="24"/>
          <w:szCs w:val="24"/>
          <w14:ligatures w14:val="standardContextual"/>
        </w:rPr>
      </w:pPr>
      <w:hyperlink w:anchor="_Toc216431730" w:history="1">
        <w:r w:rsidRPr="00092324">
          <w:rPr>
            <w:rStyle w:val="Hyperlink"/>
          </w:rPr>
          <w:t>Figure 5</w:t>
        </w:r>
        <w:r w:rsidRPr="00092324">
          <w:rPr>
            <w:rStyle w:val="Hyperlink"/>
          </w:rPr>
          <w:noBreakHyphen/>
          <w:t>7</w:t>
        </w:r>
        <w:r>
          <w:rPr>
            <w:rFonts w:asciiTheme="minorHAnsi" w:hAnsiTheme="minorHAnsi"/>
            <w:kern w:val="2"/>
            <w:sz w:val="24"/>
            <w:szCs w:val="24"/>
            <w14:ligatures w14:val="standardContextual"/>
          </w:rPr>
          <w:tab/>
        </w:r>
        <w:r w:rsidRPr="00092324">
          <w:rPr>
            <w:rStyle w:val="Hyperlink"/>
          </w:rPr>
          <w:t>Capital, Operating, and Total Net Present Value Costs for Primary Treatment Options</w:t>
        </w:r>
        <w:r>
          <w:rPr>
            <w:webHidden/>
          </w:rPr>
          <w:tab/>
        </w:r>
        <w:r>
          <w:rPr>
            <w:webHidden/>
          </w:rPr>
          <w:fldChar w:fldCharType="begin"/>
        </w:r>
        <w:r>
          <w:rPr>
            <w:webHidden/>
          </w:rPr>
          <w:instrText xml:space="preserve"> PAGEREF _Toc216431730 \h </w:instrText>
        </w:r>
        <w:r>
          <w:rPr>
            <w:webHidden/>
          </w:rPr>
        </w:r>
        <w:r>
          <w:rPr>
            <w:webHidden/>
          </w:rPr>
          <w:fldChar w:fldCharType="separate"/>
        </w:r>
        <w:r w:rsidR="00106C44">
          <w:rPr>
            <w:webHidden/>
          </w:rPr>
          <w:t>92</w:t>
        </w:r>
        <w:r>
          <w:rPr>
            <w:webHidden/>
          </w:rPr>
          <w:fldChar w:fldCharType="end"/>
        </w:r>
      </w:hyperlink>
    </w:p>
    <w:p w14:paraId="5210D9C4" w14:textId="607E3887" w:rsidR="00147F77" w:rsidRDefault="00147F77">
      <w:pPr>
        <w:pStyle w:val="TableofFigures"/>
        <w:rPr>
          <w:rFonts w:asciiTheme="minorHAnsi" w:hAnsiTheme="minorHAnsi"/>
          <w:kern w:val="2"/>
          <w:sz w:val="24"/>
          <w:szCs w:val="24"/>
          <w14:ligatures w14:val="standardContextual"/>
        </w:rPr>
      </w:pPr>
      <w:hyperlink w:anchor="_Toc216431731" w:history="1">
        <w:r w:rsidRPr="00092324">
          <w:rPr>
            <w:rStyle w:val="Hyperlink"/>
          </w:rPr>
          <w:t>Figure 5</w:t>
        </w:r>
        <w:r w:rsidRPr="00092324">
          <w:rPr>
            <w:rStyle w:val="Hyperlink"/>
          </w:rPr>
          <w:noBreakHyphen/>
          <w:t>8</w:t>
        </w:r>
        <w:r>
          <w:rPr>
            <w:rFonts w:asciiTheme="minorHAnsi" w:hAnsiTheme="minorHAnsi"/>
            <w:kern w:val="2"/>
            <w:sz w:val="24"/>
            <w:szCs w:val="24"/>
            <w14:ligatures w14:val="standardContextual"/>
          </w:rPr>
          <w:tab/>
        </w:r>
        <w:r w:rsidRPr="00092324">
          <w:rPr>
            <w:rStyle w:val="Hyperlink"/>
          </w:rPr>
          <w:t>Capital, Operating, and Total Net Present Value Costs for Aeration Options</w:t>
        </w:r>
        <w:r>
          <w:rPr>
            <w:webHidden/>
          </w:rPr>
          <w:tab/>
        </w:r>
        <w:r>
          <w:rPr>
            <w:webHidden/>
          </w:rPr>
          <w:fldChar w:fldCharType="begin"/>
        </w:r>
        <w:r>
          <w:rPr>
            <w:webHidden/>
          </w:rPr>
          <w:instrText xml:space="preserve"> PAGEREF _Toc216431731 \h </w:instrText>
        </w:r>
        <w:r>
          <w:rPr>
            <w:webHidden/>
          </w:rPr>
        </w:r>
        <w:r>
          <w:rPr>
            <w:webHidden/>
          </w:rPr>
          <w:fldChar w:fldCharType="separate"/>
        </w:r>
        <w:r w:rsidR="00106C44">
          <w:rPr>
            <w:webHidden/>
          </w:rPr>
          <w:t>93</w:t>
        </w:r>
        <w:r>
          <w:rPr>
            <w:webHidden/>
          </w:rPr>
          <w:fldChar w:fldCharType="end"/>
        </w:r>
      </w:hyperlink>
    </w:p>
    <w:p w14:paraId="6B7F1B01" w14:textId="1C5A4C38" w:rsidR="00147F77" w:rsidRDefault="00147F77">
      <w:pPr>
        <w:pStyle w:val="TableofFigures"/>
        <w:rPr>
          <w:rFonts w:asciiTheme="minorHAnsi" w:hAnsiTheme="minorHAnsi"/>
          <w:kern w:val="2"/>
          <w:sz w:val="24"/>
          <w:szCs w:val="24"/>
          <w14:ligatures w14:val="standardContextual"/>
        </w:rPr>
      </w:pPr>
      <w:hyperlink w:anchor="_Toc216431732" w:history="1">
        <w:r w:rsidRPr="00092324">
          <w:rPr>
            <w:rStyle w:val="Hyperlink"/>
          </w:rPr>
          <w:t>Figure 5</w:t>
        </w:r>
        <w:r w:rsidRPr="00092324">
          <w:rPr>
            <w:rStyle w:val="Hyperlink"/>
          </w:rPr>
          <w:noBreakHyphen/>
          <w:t>9</w:t>
        </w:r>
        <w:r>
          <w:rPr>
            <w:rFonts w:asciiTheme="minorHAnsi" w:hAnsiTheme="minorHAnsi"/>
            <w:kern w:val="2"/>
            <w:sz w:val="24"/>
            <w:szCs w:val="24"/>
            <w14:ligatures w14:val="standardContextual"/>
          </w:rPr>
          <w:tab/>
        </w:r>
        <w:r w:rsidRPr="00092324">
          <w:rPr>
            <w:rStyle w:val="Hyperlink"/>
          </w:rPr>
          <w:t>Capital, Operating, and Total Net Present Value Costs for Tertiary Treatment</w:t>
        </w:r>
        <w:r>
          <w:rPr>
            <w:webHidden/>
          </w:rPr>
          <w:tab/>
        </w:r>
        <w:r>
          <w:rPr>
            <w:webHidden/>
          </w:rPr>
          <w:fldChar w:fldCharType="begin"/>
        </w:r>
        <w:r>
          <w:rPr>
            <w:webHidden/>
          </w:rPr>
          <w:instrText xml:space="preserve"> PAGEREF _Toc216431732 \h </w:instrText>
        </w:r>
        <w:r>
          <w:rPr>
            <w:webHidden/>
          </w:rPr>
        </w:r>
        <w:r>
          <w:rPr>
            <w:webHidden/>
          </w:rPr>
          <w:fldChar w:fldCharType="separate"/>
        </w:r>
        <w:r w:rsidR="00106C44">
          <w:rPr>
            <w:webHidden/>
          </w:rPr>
          <w:t>94</w:t>
        </w:r>
        <w:r>
          <w:rPr>
            <w:webHidden/>
          </w:rPr>
          <w:fldChar w:fldCharType="end"/>
        </w:r>
      </w:hyperlink>
    </w:p>
    <w:p w14:paraId="063BD74C" w14:textId="38B95D7D" w:rsidR="00147F77" w:rsidRDefault="00147F77">
      <w:pPr>
        <w:pStyle w:val="TableofFigures"/>
        <w:rPr>
          <w:rFonts w:asciiTheme="minorHAnsi" w:hAnsiTheme="minorHAnsi"/>
          <w:kern w:val="2"/>
          <w:sz w:val="24"/>
          <w:szCs w:val="24"/>
          <w14:ligatures w14:val="standardContextual"/>
        </w:rPr>
      </w:pPr>
      <w:hyperlink w:anchor="_Toc216431733" w:history="1">
        <w:r w:rsidRPr="00092324">
          <w:rPr>
            <w:rStyle w:val="Hyperlink"/>
          </w:rPr>
          <w:t>Figure 7</w:t>
        </w:r>
        <w:r w:rsidRPr="00092324">
          <w:rPr>
            <w:rStyle w:val="Hyperlink"/>
          </w:rPr>
          <w:noBreakHyphen/>
          <w:t xml:space="preserve">1 </w:t>
        </w:r>
        <w:r>
          <w:rPr>
            <w:rFonts w:asciiTheme="minorHAnsi" w:hAnsiTheme="minorHAnsi"/>
            <w:kern w:val="2"/>
            <w:sz w:val="24"/>
            <w:szCs w:val="24"/>
            <w14:ligatures w14:val="standardContextual"/>
          </w:rPr>
          <w:tab/>
        </w:r>
        <w:r w:rsidRPr="00092324">
          <w:rPr>
            <w:rStyle w:val="Hyperlink"/>
          </w:rPr>
          <w:t>CIP Cash Flow with No Annual Inflation (in 2025 Dollars)</w:t>
        </w:r>
        <w:r>
          <w:rPr>
            <w:webHidden/>
          </w:rPr>
          <w:tab/>
        </w:r>
        <w:r>
          <w:rPr>
            <w:webHidden/>
          </w:rPr>
          <w:fldChar w:fldCharType="begin"/>
        </w:r>
        <w:r>
          <w:rPr>
            <w:webHidden/>
          </w:rPr>
          <w:instrText xml:space="preserve"> PAGEREF _Toc216431733 \h </w:instrText>
        </w:r>
        <w:r>
          <w:rPr>
            <w:webHidden/>
          </w:rPr>
        </w:r>
        <w:r>
          <w:rPr>
            <w:webHidden/>
          </w:rPr>
          <w:fldChar w:fldCharType="separate"/>
        </w:r>
        <w:r w:rsidR="00106C44">
          <w:rPr>
            <w:webHidden/>
          </w:rPr>
          <w:t>99</w:t>
        </w:r>
        <w:r>
          <w:rPr>
            <w:webHidden/>
          </w:rPr>
          <w:fldChar w:fldCharType="end"/>
        </w:r>
      </w:hyperlink>
    </w:p>
    <w:p w14:paraId="40BF41AC" w14:textId="6D397F66" w:rsidR="00147F77" w:rsidRDefault="00147F77">
      <w:pPr>
        <w:pStyle w:val="TableofFigures"/>
        <w:rPr>
          <w:rFonts w:asciiTheme="minorHAnsi" w:hAnsiTheme="minorHAnsi"/>
          <w:kern w:val="2"/>
          <w:sz w:val="24"/>
          <w:szCs w:val="24"/>
          <w14:ligatures w14:val="standardContextual"/>
        </w:rPr>
      </w:pPr>
      <w:hyperlink w:anchor="_Toc216431734" w:history="1">
        <w:r w:rsidRPr="00092324">
          <w:rPr>
            <w:rStyle w:val="Hyperlink"/>
          </w:rPr>
          <w:t>Figure 7</w:t>
        </w:r>
        <w:r w:rsidRPr="00092324">
          <w:rPr>
            <w:rStyle w:val="Hyperlink"/>
          </w:rPr>
          <w:noBreakHyphen/>
          <w:t xml:space="preserve">2 </w:t>
        </w:r>
        <w:r>
          <w:rPr>
            <w:rFonts w:asciiTheme="minorHAnsi" w:hAnsiTheme="minorHAnsi"/>
            <w:kern w:val="2"/>
            <w:sz w:val="24"/>
            <w:szCs w:val="24"/>
            <w14:ligatures w14:val="standardContextual"/>
          </w:rPr>
          <w:tab/>
        </w:r>
        <w:r w:rsidRPr="00092324">
          <w:rPr>
            <w:rStyle w:val="Hyperlink"/>
          </w:rPr>
          <w:t>NEWRF Expansion Site Layout</w:t>
        </w:r>
        <w:r>
          <w:rPr>
            <w:webHidden/>
          </w:rPr>
          <w:tab/>
        </w:r>
        <w:r>
          <w:rPr>
            <w:webHidden/>
          </w:rPr>
          <w:fldChar w:fldCharType="begin"/>
        </w:r>
        <w:r>
          <w:rPr>
            <w:webHidden/>
          </w:rPr>
          <w:instrText xml:space="preserve"> PAGEREF _Toc216431734 \h </w:instrText>
        </w:r>
        <w:r>
          <w:rPr>
            <w:webHidden/>
          </w:rPr>
        </w:r>
        <w:r>
          <w:rPr>
            <w:webHidden/>
          </w:rPr>
          <w:fldChar w:fldCharType="separate"/>
        </w:r>
        <w:r w:rsidR="00106C44">
          <w:rPr>
            <w:webHidden/>
          </w:rPr>
          <w:t>106</w:t>
        </w:r>
        <w:r>
          <w:rPr>
            <w:webHidden/>
          </w:rPr>
          <w:fldChar w:fldCharType="end"/>
        </w:r>
      </w:hyperlink>
    </w:p>
    <w:p w14:paraId="534A0B84" w14:textId="04472CC5" w:rsidR="00D71138" w:rsidRDefault="00F441E4" w:rsidP="00C1326D">
      <w:pPr>
        <w:pStyle w:val="BodyText"/>
        <w:rPr>
          <w:rFonts w:cstheme="majorHAnsi"/>
        </w:rPr>
      </w:pPr>
      <w:r w:rsidRPr="00AB531D">
        <w:rPr>
          <w:rFonts w:cstheme="majorHAnsi"/>
        </w:rPr>
        <w:fldChar w:fldCharType="end"/>
      </w:r>
      <w:r w:rsidR="00D71138">
        <w:rPr>
          <w:rFonts w:cstheme="majorHAnsi"/>
        </w:rPr>
        <w:br w:type="page"/>
      </w:r>
    </w:p>
    <w:p w14:paraId="5AA89FAB" w14:textId="77777777" w:rsidR="00D71138" w:rsidRDefault="00D71138" w:rsidP="00D71138">
      <w:pPr>
        <w:pStyle w:val="LegalNoticeTitle"/>
      </w:pPr>
      <w:r>
        <w:lastRenderedPageBreak/>
        <w:t>Acronyms and Abbreviations</w:t>
      </w:r>
    </w:p>
    <w:tbl>
      <w:tblPr>
        <w:tblW w:w="9423" w:type="dxa"/>
        <w:tblLook w:val="04A0" w:firstRow="1" w:lastRow="0" w:firstColumn="1" w:lastColumn="0" w:noHBand="0" w:noVBand="1"/>
      </w:tblPr>
      <w:tblGrid>
        <w:gridCol w:w="1791"/>
        <w:gridCol w:w="7632"/>
      </w:tblGrid>
      <w:tr w:rsidR="00D71138" w:rsidRPr="0000620C" w14:paraId="32EF4486" w14:textId="77777777" w:rsidTr="001B51C0">
        <w:trPr>
          <w:trHeight w:val="300"/>
        </w:trPr>
        <w:tc>
          <w:tcPr>
            <w:tcW w:w="1791" w:type="dxa"/>
            <w:tcBorders>
              <w:top w:val="nil"/>
              <w:left w:val="nil"/>
              <w:bottom w:val="nil"/>
              <w:right w:val="nil"/>
            </w:tcBorders>
            <w:noWrap/>
            <w:vAlign w:val="bottom"/>
            <w:hideMark/>
          </w:tcPr>
          <w:p w14:paraId="12023F5C" w14:textId="77777777" w:rsidR="00D71138" w:rsidRPr="00D71138" w:rsidRDefault="00D71138" w:rsidP="001B51C0">
            <w:pPr>
              <w:pStyle w:val="NoSpacing"/>
              <w:rPr>
                <w:sz w:val="20"/>
                <w:szCs w:val="20"/>
              </w:rPr>
            </w:pPr>
            <w:r w:rsidRPr="00D71138">
              <w:rPr>
                <w:sz w:val="20"/>
                <w:szCs w:val="20"/>
              </w:rPr>
              <w:t>% Inf</w:t>
            </w:r>
          </w:p>
        </w:tc>
        <w:tc>
          <w:tcPr>
            <w:tcW w:w="7632" w:type="dxa"/>
            <w:tcBorders>
              <w:top w:val="nil"/>
              <w:left w:val="nil"/>
              <w:bottom w:val="nil"/>
              <w:right w:val="nil"/>
            </w:tcBorders>
            <w:noWrap/>
            <w:vAlign w:val="bottom"/>
            <w:hideMark/>
          </w:tcPr>
          <w:p w14:paraId="7B4576E6" w14:textId="77777777" w:rsidR="00D71138" w:rsidRPr="00D71138" w:rsidRDefault="00D71138" w:rsidP="001B51C0">
            <w:pPr>
              <w:pStyle w:val="NoSpacing"/>
              <w:rPr>
                <w:sz w:val="20"/>
                <w:szCs w:val="20"/>
              </w:rPr>
            </w:pPr>
            <w:r w:rsidRPr="00D71138">
              <w:rPr>
                <w:sz w:val="20"/>
                <w:szCs w:val="20"/>
              </w:rPr>
              <w:t>Percent Influent</w:t>
            </w:r>
          </w:p>
        </w:tc>
      </w:tr>
      <w:tr w:rsidR="00D71138" w:rsidRPr="0000620C" w14:paraId="0E75D3A6" w14:textId="77777777" w:rsidTr="001B51C0">
        <w:trPr>
          <w:trHeight w:val="300"/>
        </w:trPr>
        <w:tc>
          <w:tcPr>
            <w:tcW w:w="1791" w:type="dxa"/>
            <w:tcBorders>
              <w:top w:val="nil"/>
              <w:left w:val="nil"/>
              <w:bottom w:val="nil"/>
              <w:right w:val="nil"/>
            </w:tcBorders>
            <w:noWrap/>
            <w:vAlign w:val="bottom"/>
            <w:hideMark/>
          </w:tcPr>
          <w:p w14:paraId="2024A2F8" w14:textId="77777777" w:rsidR="00D71138" w:rsidRPr="00D71138" w:rsidRDefault="00D71138" w:rsidP="001B51C0">
            <w:pPr>
              <w:pStyle w:val="NoSpacing"/>
              <w:rPr>
                <w:sz w:val="20"/>
                <w:szCs w:val="20"/>
              </w:rPr>
            </w:pPr>
            <w:r w:rsidRPr="00D71138">
              <w:rPr>
                <w:sz w:val="20"/>
                <w:szCs w:val="20"/>
              </w:rPr>
              <w:t>% TS</w:t>
            </w:r>
          </w:p>
        </w:tc>
        <w:tc>
          <w:tcPr>
            <w:tcW w:w="7632" w:type="dxa"/>
            <w:tcBorders>
              <w:top w:val="nil"/>
              <w:left w:val="nil"/>
              <w:bottom w:val="nil"/>
              <w:right w:val="nil"/>
            </w:tcBorders>
            <w:noWrap/>
            <w:vAlign w:val="bottom"/>
            <w:hideMark/>
          </w:tcPr>
          <w:p w14:paraId="388CD937" w14:textId="77777777" w:rsidR="00D71138" w:rsidRPr="00D71138" w:rsidRDefault="00D71138" w:rsidP="001B51C0">
            <w:pPr>
              <w:pStyle w:val="NoSpacing"/>
              <w:rPr>
                <w:sz w:val="20"/>
                <w:szCs w:val="20"/>
              </w:rPr>
            </w:pPr>
            <w:r w:rsidRPr="00D71138">
              <w:rPr>
                <w:sz w:val="20"/>
                <w:szCs w:val="20"/>
              </w:rPr>
              <w:t>Percent Total Solids</w:t>
            </w:r>
          </w:p>
        </w:tc>
      </w:tr>
      <w:tr w:rsidR="00D71138" w:rsidRPr="0000620C" w14:paraId="746BA792" w14:textId="77777777" w:rsidTr="001B51C0">
        <w:trPr>
          <w:trHeight w:val="300"/>
        </w:trPr>
        <w:tc>
          <w:tcPr>
            <w:tcW w:w="1791" w:type="dxa"/>
            <w:tcBorders>
              <w:top w:val="nil"/>
              <w:left w:val="nil"/>
              <w:bottom w:val="nil"/>
              <w:right w:val="nil"/>
            </w:tcBorders>
            <w:noWrap/>
            <w:vAlign w:val="bottom"/>
            <w:hideMark/>
          </w:tcPr>
          <w:p w14:paraId="5945316A" w14:textId="77777777" w:rsidR="00D71138" w:rsidRPr="00D71138" w:rsidRDefault="00D71138" w:rsidP="001B51C0">
            <w:pPr>
              <w:pStyle w:val="NoSpacing"/>
              <w:rPr>
                <w:sz w:val="20"/>
                <w:szCs w:val="20"/>
              </w:rPr>
            </w:pPr>
            <w:r w:rsidRPr="00D71138">
              <w:rPr>
                <w:sz w:val="20"/>
                <w:szCs w:val="20"/>
              </w:rPr>
              <w:t>AACEI</w:t>
            </w:r>
          </w:p>
        </w:tc>
        <w:tc>
          <w:tcPr>
            <w:tcW w:w="7632" w:type="dxa"/>
            <w:tcBorders>
              <w:top w:val="nil"/>
              <w:left w:val="nil"/>
              <w:bottom w:val="nil"/>
              <w:right w:val="nil"/>
            </w:tcBorders>
            <w:noWrap/>
            <w:vAlign w:val="bottom"/>
            <w:hideMark/>
          </w:tcPr>
          <w:p w14:paraId="4E858C7E" w14:textId="77777777" w:rsidR="00D71138" w:rsidRPr="00D71138" w:rsidRDefault="00D71138" w:rsidP="001B51C0">
            <w:pPr>
              <w:pStyle w:val="NoSpacing"/>
              <w:rPr>
                <w:sz w:val="20"/>
                <w:szCs w:val="20"/>
              </w:rPr>
            </w:pPr>
            <w:r w:rsidRPr="00D71138">
              <w:rPr>
                <w:sz w:val="20"/>
                <w:szCs w:val="20"/>
              </w:rPr>
              <w:t>Association for the Advancement of Cost Engineering International</w:t>
            </w:r>
          </w:p>
        </w:tc>
      </w:tr>
      <w:tr w:rsidR="00D71138" w:rsidRPr="0000620C" w14:paraId="3BA274BA" w14:textId="77777777" w:rsidTr="001B51C0">
        <w:trPr>
          <w:trHeight w:val="300"/>
        </w:trPr>
        <w:tc>
          <w:tcPr>
            <w:tcW w:w="1791" w:type="dxa"/>
            <w:tcBorders>
              <w:top w:val="nil"/>
              <w:left w:val="nil"/>
              <w:bottom w:val="nil"/>
              <w:right w:val="nil"/>
            </w:tcBorders>
            <w:noWrap/>
            <w:vAlign w:val="bottom"/>
            <w:hideMark/>
          </w:tcPr>
          <w:p w14:paraId="61087829" w14:textId="77777777" w:rsidR="00D71138" w:rsidRPr="00D71138" w:rsidRDefault="00D71138" w:rsidP="001B51C0">
            <w:pPr>
              <w:pStyle w:val="NoSpacing"/>
              <w:rPr>
                <w:sz w:val="20"/>
                <w:szCs w:val="20"/>
              </w:rPr>
            </w:pPr>
            <w:r w:rsidRPr="00D71138">
              <w:rPr>
                <w:sz w:val="20"/>
                <w:szCs w:val="20"/>
              </w:rPr>
              <w:t>AADF</w:t>
            </w:r>
          </w:p>
        </w:tc>
        <w:tc>
          <w:tcPr>
            <w:tcW w:w="7632" w:type="dxa"/>
            <w:tcBorders>
              <w:top w:val="nil"/>
              <w:left w:val="nil"/>
              <w:bottom w:val="nil"/>
              <w:right w:val="nil"/>
            </w:tcBorders>
            <w:noWrap/>
            <w:vAlign w:val="bottom"/>
            <w:hideMark/>
          </w:tcPr>
          <w:p w14:paraId="1CF69AEF" w14:textId="77777777" w:rsidR="00D71138" w:rsidRPr="00D71138" w:rsidRDefault="00D71138" w:rsidP="001B51C0">
            <w:pPr>
              <w:pStyle w:val="NoSpacing"/>
              <w:rPr>
                <w:sz w:val="20"/>
                <w:szCs w:val="20"/>
              </w:rPr>
            </w:pPr>
            <w:r w:rsidRPr="00D71138">
              <w:rPr>
                <w:sz w:val="20"/>
                <w:szCs w:val="20"/>
              </w:rPr>
              <w:t>Annual Average Daily Flow</w:t>
            </w:r>
          </w:p>
        </w:tc>
      </w:tr>
      <w:tr w:rsidR="00D71138" w:rsidRPr="0000620C" w14:paraId="44FA1ED9" w14:textId="77777777" w:rsidTr="001B51C0">
        <w:trPr>
          <w:trHeight w:val="300"/>
        </w:trPr>
        <w:tc>
          <w:tcPr>
            <w:tcW w:w="1791" w:type="dxa"/>
            <w:tcBorders>
              <w:top w:val="nil"/>
              <w:left w:val="nil"/>
              <w:bottom w:val="nil"/>
              <w:right w:val="nil"/>
            </w:tcBorders>
            <w:noWrap/>
            <w:vAlign w:val="bottom"/>
            <w:hideMark/>
          </w:tcPr>
          <w:p w14:paraId="6264DC5C" w14:textId="77777777" w:rsidR="00D71138" w:rsidRPr="00D71138" w:rsidRDefault="00D71138" w:rsidP="001B51C0">
            <w:pPr>
              <w:pStyle w:val="NoSpacing"/>
              <w:rPr>
                <w:sz w:val="20"/>
                <w:szCs w:val="20"/>
              </w:rPr>
            </w:pPr>
            <w:r w:rsidRPr="00D71138">
              <w:rPr>
                <w:sz w:val="20"/>
                <w:szCs w:val="20"/>
              </w:rPr>
              <w:t>ADA</w:t>
            </w:r>
          </w:p>
        </w:tc>
        <w:tc>
          <w:tcPr>
            <w:tcW w:w="7632" w:type="dxa"/>
            <w:tcBorders>
              <w:top w:val="nil"/>
              <w:left w:val="nil"/>
              <w:bottom w:val="nil"/>
              <w:right w:val="nil"/>
            </w:tcBorders>
            <w:noWrap/>
            <w:vAlign w:val="bottom"/>
            <w:hideMark/>
          </w:tcPr>
          <w:p w14:paraId="526698A0" w14:textId="77777777" w:rsidR="00D71138" w:rsidRPr="00D71138" w:rsidRDefault="00D71138" w:rsidP="001B51C0">
            <w:pPr>
              <w:pStyle w:val="NoSpacing"/>
              <w:rPr>
                <w:sz w:val="20"/>
                <w:szCs w:val="20"/>
              </w:rPr>
            </w:pPr>
            <w:r w:rsidRPr="00D71138">
              <w:rPr>
                <w:sz w:val="20"/>
                <w:szCs w:val="20"/>
              </w:rPr>
              <w:t>American Disability Act</w:t>
            </w:r>
          </w:p>
        </w:tc>
      </w:tr>
      <w:tr w:rsidR="00D71138" w:rsidRPr="0000620C" w14:paraId="381C6286" w14:textId="77777777" w:rsidTr="001B51C0">
        <w:trPr>
          <w:trHeight w:val="300"/>
        </w:trPr>
        <w:tc>
          <w:tcPr>
            <w:tcW w:w="1791" w:type="dxa"/>
            <w:tcBorders>
              <w:top w:val="nil"/>
              <w:left w:val="nil"/>
              <w:bottom w:val="nil"/>
              <w:right w:val="nil"/>
            </w:tcBorders>
            <w:noWrap/>
            <w:vAlign w:val="bottom"/>
            <w:hideMark/>
          </w:tcPr>
          <w:p w14:paraId="4A7E33D0" w14:textId="77777777" w:rsidR="00D71138" w:rsidRPr="00D71138" w:rsidRDefault="00D71138" w:rsidP="001B51C0">
            <w:pPr>
              <w:pStyle w:val="NoSpacing"/>
              <w:rPr>
                <w:sz w:val="20"/>
                <w:szCs w:val="20"/>
              </w:rPr>
            </w:pPr>
            <w:r w:rsidRPr="00D71138">
              <w:rPr>
                <w:sz w:val="20"/>
                <w:szCs w:val="20"/>
              </w:rPr>
              <w:t>APRICOT Act</w:t>
            </w:r>
          </w:p>
        </w:tc>
        <w:tc>
          <w:tcPr>
            <w:tcW w:w="7632" w:type="dxa"/>
            <w:tcBorders>
              <w:top w:val="nil"/>
              <w:left w:val="nil"/>
              <w:bottom w:val="nil"/>
              <w:right w:val="nil"/>
            </w:tcBorders>
            <w:noWrap/>
            <w:vAlign w:val="bottom"/>
            <w:hideMark/>
          </w:tcPr>
          <w:p w14:paraId="66968941" w14:textId="4A55AAD4" w:rsidR="00D71138" w:rsidRPr="00D71138" w:rsidRDefault="00D71138" w:rsidP="001B51C0">
            <w:pPr>
              <w:pStyle w:val="NoSpacing"/>
              <w:rPr>
                <w:sz w:val="20"/>
                <w:szCs w:val="20"/>
              </w:rPr>
            </w:pPr>
            <w:r w:rsidRPr="00D71138">
              <w:rPr>
                <w:sz w:val="20"/>
                <w:szCs w:val="20"/>
              </w:rPr>
              <w:t>A Prototype Realistic Innovation Community of Today</w:t>
            </w:r>
          </w:p>
        </w:tc>
      </w:tr>
      <w:tr w:rsidR="00D71138" w:rsidRPr="0000620C" w14:paraId="09D185FB" w14:textId="77777777" w:rsidTr="001B51C0">
        <w:trPr>
          <w:trHeight w:val="300"/>
        </w:trPr>
        <w:tc>
          <w:tcPr>
            <w:tcW w:w="1791" w:type="dxa"/>
            <w:tcBorders>
              <w:top w:val="nil"/>
              <w:left w:val="nil"/>
              <w:bottom w:val="nil"/>
              <w:right w:val="nil"/>
            </w:tcBorders>
            <w:noWrap/>
            <w:vAlign w:val="bottom"/>
            <w:hideMark/>
          </w:tcPr>
          <w:p w14:paraId="1A129A5E" w14:textId="77777777" w:rsidR="00D71138" w:rsidRPr="00D71138" w:rsidRDefault="00D71138" w:rsidP="001B51C0">
            <w:pPr>
              <w:pStyle w:val="NoSpacing"/>
              <w:rPr>
                <w:sz w:val="20"/>
                <w:szCs w:val="20"/>
              </w:rPr>
            </w:pPr>
            <w:r w:rsidRPr="00D71138">
              <w:rPr>
                <w:sz w:val="20"/>
                <w:szCs w:val="20"/>
              </w:rPr>
              <w:t>aSRT</w:t>
            </w:r>
          </w:p>
        </w:tc>
        <w:tc>
          <w:tcPr>
            <w:tcW w:w="7632" w:type="dxa"/>
            <w:tcBorders>
              <w:top w:val="nil"/>
              <w:left w:val="nil"/>
              <w:bottom w:val="nil"/>
              <w:right w:val="nil"/>
            </w:tcBorders>
            <w:noWrap/>
            <w:vAlign w:val="bottom"/>
            <w:hideMark/>
          </w:tcPr>
          <w:p w14:paraId="56B8C7B0" w14:textId="77777777" w:rsidR="00D71138" w:rsidRPr="00D71138" w:rsidRDefault="00D71138" w:rsidP="001B51C0">
            <w:pPr>
              <w:pStyle w:val="NoSpacing"/>
              <w:rPr>
                <w:sz w:val="20"/>
                <w:szCs w:val="20"/>
              </w:rPr>
            </w:pPr>
            <w:r w:rsidRPr="00D71138">
              <w:rPr>
                <w:sz w:val="20"/>
                <w:szCs w:val="20"/>
              </w:rPr>
              <w:t>Aerobic Solids Retention Time</w:t>
            </w:r>
          </w:p>
        </w:tc>
      </w:tr>
      <w:tr w:rsidR="00D71138" w:rsidRPr="0000620C" w14:paraId="2FCA4EBC" w14:textId="77777777" w:rsidTr="001B51C0">
        <w:trPr>
          <w:trHeight w:val="300"/>
        </w:trPr>
        <w:tc>
          <w:tcPr>
            <w:tcW w:w="1791" w:type="dxa"/>
            <w:tcBorders>
              <w:top w:val="nil"/>
              <w:left w:val="nil"/>
              <w:bottom w:val="nil"/>
              <w:right w:val="nil"/>
            </w:tcBorders>
            <w:noWrap/>
            <w:vAlign w:val="bottom"/>
          </w:tcPr>
          <w:p w14:paraId="460D95E5" w14:textId="77777777" w:rsidR="00D71138" w:rsidRPr="00D71138" w:rsidRDefault="00D71138" w:rsidP="001B51C0">
            <w:pPr>
              <w:pStyle w:val="NoSpacing"/>
              <w:rPr>
                <w:sz w:val="20"/>
                <w:szCs w:val="20"/>
              </w:rPr>
            </w:pPr>
            <w:r w:rsidRPr="00D71138">
              <w:rPr>
                <w:sz w:val="20"/>
                <w:szCs w:val="20"/>
              </w:rPr>
              <w:t>AWWA</w:t>
            </w:r>
          </w:p>
        </w:tc>
        <w:tc>
          <w:tcPr>
            <w:tcW w:w="7632" w:type="dxa"/>
            <w:tcBorders>
              <w:top w:val="nil"/>
              <w:left w:val="nil"/>
              <w:bottom w:val="nil"/>
              <w:right w:val="nil"/>
            </w:tcBorders>
            <w:noWrap/>
            <w:vAlign w:val="bottom"/>
          </w:tcPr>
          <w:p w14:paraId="123C5660" w14:textId="77777777" w:rsidR="00D71138" w:rsidRPr="00D71138" w:rsidRDefault="00D71138" w:rsidP="001B51C0">
            <w:pPr>
              <w:pStyle w:val="NoSpacing"/>
              <w:rPr>
                <w:sz w:val="20"/>
                <w:szCs w:val="20"/>
              </w:rPr>
            </w:pPr>
            <w:r w:rsidRPr="00D71138">
              <w:rPr>
                <w:sz w:val="20"/>
                <w:szCs w:val="20"/>
              </w:rPr>
              <w:t>American Water Works Association</w:t>
            </w:r>
          </w:p>
        </w:tc>
      </w:tr>
      <w:tr w:rsidR="00D71138" w:rsidRPr="0000620C" w14:paraId="3D64B9DB" w14:textId="77777777" w:rsidTr="001B51C0">
        <w:trPr>
          <w:trHeight w:val="300"/>
        </w:trPr>
        <w:tc>
          <w:tcPr>
            <w:tcW w:w="1791" w:type="dxa"/>
            <w:tcBorders>
              <w:top w:val="nil"/>
              <w:left w:val="nil"/>
              <w:bottom w:val="nil"/>
              <w:right w:val="nil"/>
            </w:tcBorders>
            <w:noWrap/>
            <w:vAlign w:val="bottom"/>
            <w:hideMark/>
          </w:tcPr>
          <w:p w14:paraId="439A093E" w14:textId="77777777" w:rsidR="00D71138" w:rsidRPr="00D71138" w:rsidRDefault="00D71138" w:rsidP="001B51C0">
            <w:pPr>
              <w:pStyle w:val="NoSpacing"/>
              <w:rPr>
                <w:sz w:val="20"/>
                <w:szCs w:val="20"/>
              </w:rPr>
            </w:pPr>
            <w:r w:rsidRPr="00D71138">
              <w:rPr>
                <w:sz w:val="20"/>
                <w:szCs w:val="20"/>
              </w:rPr>
              <w:t>BEBR</w:t>
            </w:r>
          </w:p>
        </w:tc>
        <w:tc>
          <w:tcPr>
            <w:tcW w:w="7632" w:type="dxa"/>
            <w:tcBorders>
              <w:top w:val="nil"/>
              <w:left w:val="nil"/>
              <w:bottom w:val="nil"/>
              <w:right w:val="nil"/>
            </w:tcBorders>
            <w:noWrap/>
            <w:vAlign w:val="bottom"/>
            <w:hideMark/>
          </w:tcPr>
          <w:p w14:paraId="07615E21" w14:textId="77777777" w:rsidR="00D71138" w:rsidRPr="00D71138" w:rsidRDefault="00D71138" w:rsidP="001B51C0">
            <w:pPr>
              <w:pStyle w:val="NoSpacing"/>
              <w:rPr>
                <w:sz w:val="20"/>
                <w:szCs w:val="20"/>
              </w:rPr>
            </w:pPr>
            <w:r w:rsidRPr="00D71138">
              <w:rPr>
                <w:sz w:val="20"/>
                <w:szCs w:val="20"/>
              </w:rPr>
              <w:t>Bureau of Economic and Business Research</w:t>
            </w:r>
          </w:p>
        </w:tc>
      </w:tr>
      <w:tr w:rsidR="00D71138" w:rsidRPr="0000620C" w14:paraId="08218D47" w14:textId="77777777" w:rsidTr="001B51C0">
        <w:trPr>
          <w:trHeight w:val="300"/>
        </w:trPr>
        <w:tc>
          <w:tcPr>
            <w:tcW w:w="1791" w:type="dxa"/>
            <w:tcBorders>
              <w:top w:val="nil"/>
              <w:left w:val="nil"/>
              <w:bottom w:val="nil"/>
              <w:right w:val="nil"/>
            </w:tcBorders>
            <w:noWrap/>
            <w:vAlign w:val="bottom"/>
            <w:hideMark/>
          </w:tcPr>
          <w:p w14:paraId="5C3AE44B" w14:textId="77777777" w:rsidR="00D71138" w:rsidRPr="00D71138" w:rsidRDefault="00D71138" w:rsidP="001B51C0">
            <w:pPr>
              <w:pStyle w:val="NoSpacing"/>
              <w:rPr>
                <w:sz w:val="20"/>
                <w:szCs w:val="20"/>
              </w:rPr>
            </w:pPr>
            <w:r w:rsidRPr="00D71138">
              <w:rPr>
                <w:sz w:val="20"/>
                <w:szCs w:val="20"/>
              </w:rPr>
              <w:t>BESS</w:t>
            </w:r>
          </w:p>
        </w:tc>
        <w:tc>
          <w:tcPr>
            <w:tcW w:w="7632" w:type="dxa"/>
            <w:tcBorders>
              <w:top w:val="nil"/>
              <w:left w:val="nil"/>
              <w:bottom w:val="nil"/>
              <w:right w:val="nil"/>
            </w:tcBorders>
            <w:noWrap/>
            <w:vAlign w:val="bottom"/>
            <w:hideMark/>
          </w:tcPr>
          <w:p w14:paraId="5A54F400" w14:textId="77777777" w:rsidR="00D71138" w:rsidRPr="00D71138" w:rsidRDefault="00D71138" w:rsidP="001B51C0">
            <w:pPr>
              <w:pStyle w:val="NoSpacing"/>
              <w:rPr>
                <w:sz w:val="20"/>
                <w:szCs w:val="20"/>
              </w:rPr>
            </w:pPr>
            <w:r w:rsidRPr="00D71138">
              <w:rPr>
                <w:sz w:val="20"/>
                <w:szCs w:val="20"/>
              </w:rPr>
              <w:t>Battery Energy Storage System</w:t>
            </w:r>
          </w:p>
        </w:tc>
      </w:tr>
      <w:tr w:rsidR="00D71138" w:rsidRPr="0000620C" w14:paraId="1CC23292" w14:textId="77777777" w:rsidTr="001B51C0">
        <w:trPr>
          <w:trHeight w:val="300"/>
        </w:trPr>
        <w:tc>
          <w:tcPr>
            <w:tcW w:w="1791" w:type="dxa"/>
            <w:tcBorders>
              <w:top w:val="nil"/>
              <w:left w:val="nil"/>
              <w:bottom w:val="nil"/>
              <w:right w:val="nil"/>
            </w:tcBorders>
            <w:noWrap/>
            <w:vAlign w:val="bottom"/>
            <w:hideMark/>
          </w:tcPr>
          <w:p w14:paraId="0A359824" w14:textId="77777777" w:rsidR="00D71138" w:rsidRPr="00D71138" w:rsidRDefault="00D71138" w:rsidP="001B51C0">
            <w:pPr>
              <w:pStyle w:val="NoSpacing"/>
              <w:rPr>
                <w:sz w:val="20"/>
                <w:szCs w:val="20"/>
              </w:rPr>
            </w:pPr>
            <w:r w:rsidRPr="00D71138">
              <w:rPr>
                <w:sz w:val="20"/>
                <w:szCs w:val="20"/>
              </w:rPr>
              <w:t>BFP</w:t>
            </w:r>
          </w:p>
        </w:tc>
        <w:tc>
          <w:tcPr>
            <w:tcW w:w="7632" w:type="dxa"/>
            <w:tcBorders>
              <w:top w:val="nil"/>
              <w:left w:val="nil"/>
              <w:bottom w:val="nil"/>
              <w:right w:val="nil"/>
            </w:tcBorders>
            <w:noWrap/>
            <w:vAlign w:val="bottom"/>
            <w:hideMark/>
          </w:tcPr>
          <w:p w14:paraId="451A4B29" w14:textId="77777777" w:rsidR="00D71138" w:rsidRPr="00D71138" w:rsidRDefault="00D71138" w:rsidP="001B51C0">
            <w:pPr>
              <w:pStyle w:val="NoSpacing"/>
              <w:rPr>
                <w:sz w:val="20"/>
                <w:szCs w:val="20"/>
              </w:rPr>
            </w:pPr>
            <w:r w:rsidRPr="00D71138">
              <w:rPr>
                <w:sz w:val="20"/>
                <w:szCs w:val="20"/>
              </w:rPr>
              <w:t>Belt Filter Press</w:t>
            </w:r>
          </w:p>
        </w:tc>
      </w:tr>
      <w:tr w:rsidR="00D71138" w:rsidRPr="0000620C" w14:paraId="0C91B856" w14:textId="77777777" w:rsidTr="001B51C0">
        <w:trPr>
          <w:trHeight w:val="300"/>
        </w:trPr>
        <w:tc>
          <w:tcPr>
            <w:tcW w:w="1791" w:type="dxa"/>
            <w:tcBorders>
              <w:top w:val="nil"/>
              <w:left w:val="nil"/>
              <w:bottom w:val="nil"/>
              <w:right w:val="nil"/>
            </w:tcBorders>
            <w:noWrap/>
            <w:vAlign w:val="bottom"/>
            <w:hideMark/>
          </w:tcPr>
          <w:p w14:paraId="1BA1FF34" w14:textId="77777777" w:rsidR="00D71138" w:rsidRPr="00D71138" w:rsidRDefault="00D71138" w:rsidP="001B51C0">
            <w:pPr>
              <w:pStyle w:val="NoSpacing"/>
              <w:rPr>
                <w:sz w:val="20"/>
                <w:szCs w:val="20"/>
              </w:rPr>
            </w:pPr>
            <w:r w:rsidRPr="00D71138">
              <w:rPr>
                <w:sz w:val="20"/>
                <w:szCs w:val="20"/>
              </w:rPr>
              <w:t>BNR</w:t>
            </w:r>
          </w:p>
        </w:tc>
        <w:tc>
          <w:tcPr>
            <w:tcW w:w="7632" w:type="dxa"/>
            <w:tcBorders>
              <w:top w:val="nil"/>
              <w:left w:val="nil"/>
              <w:bottom w:val="nil"/>
              <w:right w:val="nil"/>
            </w:tcBorders>
            <w:noWrap/>
            <w:vAlign w:val="bottom"/>
            <w:hideMark/>
          </w:tcPr>
          <w:p w14:paraId="30C83B25" w14:textId="77777777" w:rsidR="00D71138" w:rsidRPr="00D71138" w:rsidRDefault="00D71138" w:rsidP="001B51C0">
            <w:pPr>
              <w:pStyle w:val="NoSpacing"/>
              <w:rPr>
                <w:sz w:val="20"/>
                <w:szCs w:val="20"/>
              </w:rPr>
            </w:pPr>
            <w:r w:rsidRPr="00D71138">
              <w:rPr>
                <w:sz w:val="20"/>
                <w:szCs w:val="20"/>
              </w:rPr>
              <w:t>Biological Nutrient Removal</w:t>
            </w:r>
          </w:p>
        </w:tc>
      </w:tr>
      <w:tr w:rsidR="00D71138" w:rsidRPr="0000620C" w14:paraId="0C05C561" w14:textId="77777777" w:rsidTr="001B51C0">
        <w:trPr>
          <w:trHeight w:val="300"/>
        </w:trPr>
        <w:tc>
          <w:tcPr>
            <w:tcW w:w="1791" w:type="dxa"/>
            <w:tcBorders>
              <w:top w:val="nil"/>
              <w:left w:val="nil"/>
              <w:bottom w:val="nil"/>
              <w:right w:val="nil"/>
            </w:tcBorders>
            <w:noWrap/>
            <w:vAlign w:val="bottom"/>
            <w:hideMark/>
          </w:tcPr>
          <w:p w14:paraId="4D597011" w14:textId="77777777" w:rsidR="00D71138" w:rsidRPr="00D71138" w:rsidRDefault="00D71138" w:rsidP="001B51C0">
            <w:pPr>
              <w:pStyle w:val="NoSpacing"/>
              <w:rPr>
                <w:sz w:val="20"/>
                <w:szCs w:val="20"/>
              </w:rPr>
            </w:pPr>
            <w:r w:rsidRPr="00D71138">
              <w:rPr>
                <w:sz w:val="20"/>
                <w:szCs w:val="20"/>
              </w:rPr>
              <w:t>BOD</w:t>
            </w:r>
          </w:p>
        </w:tc>
        <w:tc>
          <w:tcPr>
            <w:tcW w:w="7632" w:type="dxa"/>
            <w:tcBorders>
              <w:top w:val="nil"/>
              <w:left w:val="nil"/>
              <w:bottom w:val="nil"/>
              <w:right w:val="nil"/>
            </w:tcBorders>
            <w:noWrap/>
            <w:vAlign w:val="bottom"/>
            <w:hideMark/>
          </w:tcPr>
          <w:p w14:paraId="7B2D182F" w14:textId="77777777" w:rsidR="00D71138" w:rsidRPr="00D71138" w:rsidRDefault="00D71138" w:rsidP="001B51C0">
            <w:pPr>
              <w:pStyle w:val="NoSpacing"/>
              <w:rPr>
                <w:sz w:val="20"/>
                <w:szCs w:val="20"/>
              </w:rPr>
            </w:pPr>
            <w:r w:rsidRPr="00D71138">
              <w:rPr>
                <w:sz w:val="20"/>
                <w:szCs w:val="20"/>
              </w:rPr>
              <w:t>Biological Oxygen Demand</w:t>
            </w:r>
          </w:p>
        </w:tc>
      </w:tr>
      <w:tr w:rsidR="00D71138" w:rsidRPr="0000620C" w14:paraId="24FDB38F" w14:textId="77777777" w:rsidTr="001B51C0">
        <w:trPr>
          <w:trHeight w:val="300"/>
        </w:trPr>
        <w:tc>
          <w:tcPr>
            <w:tcW w:w="1791" w:type="dxa"/>
            <w:tcBorders>
              <w:top w:val="nil"/>
              <w:left w:val="nil"/>
              <w:bottom w:val="nil"/>
              <w:right w:val="nil"/>
            </w:tcBorders>
            <w:noWrap/>
            <w:vAlign w:val="bottom"/>
            <w:hideMark/>
          </w:tcPr>
          <w:p w14:paraId="5471C8EB" w14:textId="77777777" w:rsidR="00D71138" w:rsidRPr="00D71138" w:rsidRDefault="00D71138" w:rsidP="001B51C0">
            <w:pPr>
              <w:pStyle w:val="NoSpacing"/>
              <w:rPr>
                <w:sz w:val="20"/>
                <w:szCs w:val="20"/>
              </w:rPr>
            </w:pPr>
            <w:r w:rsidRPr="00D71138">
              <w:rPr>
                <w:sz w:val="20"/>
                <w:szCs w:val="20"/>
              </w:rPr>
              <w:t>BOD5</w:t>
            </w:r>
          </w:p>
        </w:tc>
        <w:tc>
          <w:tcPr>
            <w:tcW w:w="7632" w:type="dxa"/>
            <w:tcBorders>
              <w:top w:val="nil"/>
              <w:left w:val="nil"/>
              <w:bottom w:val="nil"/>
              <w:right w:val="nil"/>
            </w:tcBorders>
            <w:noWrap/>
            <w:vAlign w:val="bottom"/>
            <w:hideMark/>
          </w:tcPr>
          <w:p w14:paraId="2C35BF6E" w14:textId="77777777" w:rsidR="00D71138" w:rsidRPr="00D71138" w:rsidRDefault="00D71138" w:rsidP="001B51C0">
            <w:pPr>
              <w:pStyle w:val="NoSpacing"/>
              <w:rPr>
                <w:sz w:val="20"/>
                <w:szCs w:val="20"/>
              </w:rPr>
            </w:pPr>
            <w:r w:rsidRPr="00D71138">
              <w:rPr>
                <w:sz w:val="20"/>
                <w:szCs w:val="20"/>
              </w:rPr>
              <w:t>5-day Biological Oxygen Demand</w:t>
            </w:r>
          </w:p>
        </w:tc>
      </w:tr>
      <w:tr w:rsidR="00D71138" w:rsidRPr="0000620C" w14:paraId="4D9B1169" w14:textId="77777777" w:rsidTr="001B51C0">
        <w:trPr>
          <w:trHeight w:val="300"/>
        </w:trPr>
        <w:tc>
          <w:tcPr>
            <w:tcW w:w="1791" w:type="dxa"/>
            <w:tcBorders>
              <w:top w:val="nil"/>
              <w:left w:val="nil"/>
              <w:bottom w:val="nil"/>
              <w:right w:val="nil"/>
            </w:tcBorders>
            <w:noWrap/>
            <w:vAlign w:val="bottom"/>
            <w:hideMark/>
          </w:tcPr>
          <w:p w14:paraId="33DE2B33" w14:textId="77777777" w:rsidR="00D71138" w:rsidRPr="00D71138" w:rsidRDefault="00D71138" w:rsidP="001B51C0">
            <w:pPr>
              <w:pStyle w:val="NoSpacing"/>
              <w:rPr>
                <w:sz w:val="20"/>
                <w:szCs w:val="20"/>
              </w:rPr>
            </w:pPr>
            <w:r w:rsidRPr="00D71138">
              <w:rPr>
                <w:sz w:val="20"/>
                <w:szCs w:val="20"/>
              </w:rPr>
              <w:t>C</w:t>
            </w:r>
          </w:p>
        </w:tc>
        <w:tc>
          <w:tcPr>
            <w:tcW w:w="7632" w:type="dxa"/>
            <w:tcBorders>
              <w:top w:val="nil"/>
              <w:left w:val="nil"/>
              <w:bottom w:val="nil"/>
              <w:right w:val="nil"/>
            </w:tcBorders>
            <w:noWrap/>
            <w:vAlign w:val="bottom"/>
            <w:hideMark/>
          </w:tcPr>
          <w:p w14:paraId="6D2C0A7B" w14:textId="77777777" w:rsidR="00D71138" w:rsidRPr="00D71138" w:rsidRDefault="00D71138" w:rsidP="001B51C0">
            <w:pPr>
              <w:pStyle w:val="NoSpacing"/>
              <w:rPr>
                <w:sz w:val="20"/>
                <w:szCs w:val="20"/>
              </w:rPr>
            </w:pPr>
            <w:r w:rsidRPr="00D71138">
              <w:rPr>
                <w:sz w:val="20"/>
                <w:szCs w:val="20"/>
              </w:rPr>
              <w:t>Contingency</w:t>
            </w:r>
          </w:p>
        </w:tc>
      </w:tr>
      <w:tr w:rsidR="00D71138" w:rsidRPr="0000620C" w14:paraId="0221ED3D" w14:textId="77777777" w:rsidTr="001B51C0">
        <w:trPr>
          <w:trHeight w:val="300"/>
        </w:trPr>
        <w:tc>
          <w:tcPr>
            <w:tcW w:w="1791" w:type="dxa"/>
            <w:tcBorders>
              <w:top w:val="nil"/>
              <w:left w:val="nil"/>
              <w:bottom w:val="nil"/>
              <w:right w:val="nil"/>
            </w:tcBorders>
            <w:noWrap/>
            <w:vAlign w:val="bottom"/>
            <w:hideMark/>
          </w:tcPr>
          <w:p w14:paraId="50F7C561" w14:textId="77777777" w:rsidR="00D71138" w:rsidRPr="00D71138" w:rsidRDefault="00D71138" w:rsidP="001B51C0">
            <w:pPr>
              <w:pStyle w:val="NoSpacing"/>
              <w:rPr>
                <w:sz w:val="20"/>
                <w:szCs w:val="20"/>
              </w:rPr>
            </w:pPr>
            <w:r w:rsidRPr="00D71138">
              <w:rPr>
                <w:sz w:val="20"/>
                <w:szCs w:val="20"/>
              </w:rPr>
              <w:t>CA</w:t>
            </w:r>
          </w:p>
        </w:tc>
        <w:tc>
          <w:tcPr>
            <w:tcW w:w="7632" w:type="dxa"/>
            <w:tcBorders>
              <w:top w:val="nil"/>
              <w:left w:val="nil"/>
              <w:bottom w:val="nil"/>
              <w:right w:val="nil"/>
            </w:tcBorders>
            <w:noWrap/>
            <w:vAlign w:val="bottom"/>
            <w:hideMark/>
          </w:tcPr>
          <w:p w14:paraId="4C5C0B14" w14:textId="77777777" w:rsidR="00D71138" w:rsidRPr="00D71138" w:rsidRDefault="00D71138" w:rsidP="001B51C0">
            <w:pPr>
              <w:pStyle w:val="NoSpacing"/>
              <w:rPr>
                <w:sz w:val="20"/>
                <w:szCs w:val="20"/>
              </w:rPr>
            </w:pPr>
            <w:r w:rsidRPr="00D71138">
              <w:rPr>
                <w:sz w:val="20"/>
                <w:szCs w:val="20"/>
              </w:rPr>
              <w:t>Customer Accounts</w:t>
            </w:r>
          </w:p>
        </w:tc>
      </w:tr>
      <w:tr w:rsidR="00D71138" w:rsidRPr="0000620C" w14:paraId="55FCFC4F" w14:textId="77777777" w:rsidTr="001B51C0">
        <w:trPr>
          <w:trHeight w:val="300"/>
        </w:trPr>
        <w:tc>
          <w:tcPr>
            <w:tcW w:w="1791" w:type="dxa"/>
            <w:tcBorders>
              <w:top w:val="nil"/>
              <w:left w:val="nil"/>
              <w:bottom w:val="nil"/>
              <w:right w:val="nil"/>
            </w:tcBorders>
            <w:noWrap/>
            <w:vAlign w:val="bottom"/>
            <w:hideMark/>
          </w:tcPr>
          <w:p w14:paraId="6A96F102" w14:textId="77777777" w:rsidR="00D71138" w:rsidRPr="00D71138" w:rsidRDefault="00D71138" w:rsidP="001B51C0">
            <w:pPr>
              <w:pStyle w:val="NoSpacing"/>
              <w:rPr>
                <w:sz w:val="20"/>
                <w:szCs w:val="20"/>
              </w:rPr>
            </w:pPr>
            <w:r w:rsidRPr="00D71138">
              <w:rPr>
                <w:sz w:val="20"/>
                <w:szCs w:val="20"/>
              </w:rPr>
              <w:t>cBOD5</w:t>
            </w:r>
          </w:p>
        </w:tc>
        <w:tc>
          <w:tcPr>
            <w:tcW w:w="7632" w:type="dxa"/>
            <w:tcBorders>
              <w:top w:val="nil"/>
              <w:left w:val="nil"/>
              <w:bottom w:val="nil"/>
              <w:right w:val="nil"/>
            </w:tcBorders>
            <w:noWrap/>
            <w:vAlign w:val="bottom"/>
            <w:hideMark/>
          </w:tcPr>
          <w:p w14:paraId="3BA8CE3E" w14:textId="77777777" w:rsidR="00D71138" w:rsidRPr="00D71138" w:rsidRDefault="00D71138" w:rsidP="001B51C0">
            <w:pPr>
              <w:pStyle w:val="NoSpacing"/>
              <w:rPr>
                <w:sz w:val="20"/>
                <w:szCs w:val="20"/>
              </w:rPr>
            </w:pPr>
            <w:r w:rsidRPr="00D71138">
              <w:rPr>
                <w:sz w:val="20"/>
                <w:szCs w:val="20"/>
              </w:rPr>
              <w:t>Carbonaceous 5-day Biological Oxygen Demand</w:t>
            </w:r>
          </w:p>
        </w:tc>
      </w:tr>
      <w:tr w:rsidR="00D71138" w:rsidRPr="0000620C" w14:paraId="341DECB1" w14:textId="77777777" w:rsidTr="001B51C0">
        <w:trPr>
          <w:trHeight w:val="300"/>
        </w:trPr>
        <w:tc>
          <w:tcPr>
            <w:tcW w:w="1791" w:type="dxa"/>
            <w:tcBorders>
              <w:top w:val="nil"/>
              <w:left w:val="nil"/>
              <w:bottom w:val="nil"/>
              <w:right w:val="nil"/>
            </w:tcBorders>
            <w:noWrap/>
            <w:vAlign w:val="bottom"/>
            <w:hideMark/>
          </w:tcPr>
          <w:p w14:paraId="65685018" w14:textId="77777777" w:rsidR="00D71138" w:rsidRPr="00D71138" w:rsidRDefault="00D71138" w:rsidP="001B51C0">
            <w:pPr>
              <w:pStyle w:val="NoSpacing"/>
              <w:rPr>
                <w:sz w:val="20"/>
                <w:szCs w:val="20"/>
              </w:rPr>
            </w:pPr>
            <w:r w:rsidRPr="00D71138">
              <w:rPr>
                <w:sz w:val="20"/>
                <w:szCs w:val="20"/>
              </w:rPr>
              <w:t>CCC</w:t>
            </w:r>
          </w:p>
        </w:tc>
        <w:tc>
          <w:tcPr>
            <w:tcW w:w="7632" w:type="dxa"/>
            <w:tcBorders>
              <w:top w:val="nil"/>
              <w:left w:val="nil"/>
              <w:bottom w:val="nil"/>
              <w:right w:val="nil"/>
            </w:tcBorders>
            <w:noWrap/>
            <w:vAlign w:val="bottom"/>
            <w:hideMark/>
          </w:tcPr>
          <w:p w14:paraId="6DD58A0C" w14:textId="77777777" w:rsidR="00D71138" w:rsidRPr="00D71138" w:rsidRDefault="00D71138" w:rsidP="001B51C0">
            <w:pPr>
              <w:pStyle w:val="NoSpacing"/>
              <w:rPr>
                <w:sz w:val="20"/>
                <w:szCs w:val="20"/>
              </w:rPr>
            </w:pPr>
            <w:r w:rsidRPr="00D71138">
              <w:rPr>
                <w:sz w:val="20"/>
                <w:szCs w:val="20"/>
              </w:rPr>
              <w:t>Chlorine Contact Chamber</w:t>
            </w:r>
          </w:p>
        </w:tc>
      </w:tr>
      <w:tr w:rsidR="00D71138" w:rsidRPr="0000620C" w14:paraId="27EC6347" w14:textId="77777777" w:rsidTr="001B51C0">
        <w:trPr>
          <w:trHeight w:val="300"/>
        </w:trPr>
        <w:tc>
          <w:tcPr>
            <w:tcW w:w="1791" w:type="dxa"/>
            <w:tcBorders>
              <w:top w:val="nil"/>
              <w:left w:val="nil"/>
              <w:bottom w:val="nil"/>
              <w:right w:val="nil"/>
            </w:tcBorders>
            <w:noWrap/>
            <w:vAlign w:val="bottom"/>
            <w:hideMark/>
          </w:tcPr>
          <w:p w14:paraId="7B0DFF5D" w14:textId="77777777" w:rsidR="00D71138" w:rsidRPr="00D71138" w:rsidRDefault="00D71138" w:rsidP="001B51C0">
            <w:pPr>
              <w:pStyle w:val="NoSpacing"/>
              <w:rPr>
                <w:sz w:val="20"/>
                <w:szCs w:val="20"/>
              </w:rPr>
            </w:pPr>
            <w:r w:rsidRPr="00D71138">
              <w:rPr>
                <w:sz w:val="20"/>
                <w:szCs w:val="20"/>
              </w:rPr>
              <w:t>CFM</w:t>
            </w:r>
          </w:p>
        </w:tc>
        <w:tc>
          <w:tcPr>
            <w:tcW w:w="7632" w:type="dxa"/>
            <w:tcBorders>
              <w:top w:val="nil"/>
              <w:left w:val="nil"/>
              <w:bottom w:val="nil"/>
              <w:right w:val="nil"/>
            </w:tcBorders>
            <w:noWrap/>
            <w:vAlign w:val="bottom"/>
            <w:hideMark/>
          </w:tcPr>
          <w:p w14:paraId="630A9469" w14:textId="77777777" w:rsidR="00D71138" w:rsidRPr="00D71138" w:rsidRDefault="00D71138" w:rsidP="001B51C0">
            <w:pPr>
              <w:pStyle w:val="NoSpacing"/>
              <w:rPr>
                <w:sz w:val="20"/>
                <w:szCs w:val="20"/>
              </w:rPr>
            </w:pPr>
            <w:r w:rsidRPr="00D71138">
              <w:rPr>
                <w:sz w:val="20"/>
                <w:szCs w:val="20"/>
              </w:rPr>
              <w:t>Cubic Feet Per Minute</w:t>
            </w:r>
          </w:p>
        </w:tc>
      </w:tr>
      <w:tr w:rsidR="00D71138" w:rsidRPr="0000620C" w14:paraId="57C2B6AA" w14:textId="77777777" w:rsidTr="001B51C0">
        <w:trPr>
          <w:trHeight w:val="300"/>
        </w:trPr>
        <w:tc>
          <w:tcPr>
            <w:tcW w:w="1791" w:type="dxa"/>
            <w:tcBorders>
              <w:top w:val="nil"/>
              <w:left w:val="nil"/>
              <w:bottom w:val="nil"/>
              <w:right w:val="nil"/>
            </w:tcBorders>
            <w:noWrap/>
            <w:vAlign w:val="bottom"/>
            <w:hideMark/>
          </w:tcPr>
          <w:p w14:paraId="32A95A2F" w14:textId="77777777" w:rsidR="00D71138" w:rsidRPr="00D71138" w:rsidRDefault="00D71138" w:rsidP="001B51C0">
            <w:pPr>
              <w:pStyle w:val="NoSpacing"/>
              <w:rPr>
                <w:sz w:val="20"/>
                <w:szCs w:val="20"/>
              </w:rPr>
            </w:pPr>
            <w:r w:rsidRPr="00D71138">
              <w:rPr>
                <w:sz w:val="20"/>
                <w:szCs w:val="20"/>
              </w:rPr>
              <w:t>CIP</w:t>
            </w:r>
          </w:p>
        </w:tc>
        <w:tc>
          <w:tcPr>
            <w:tcW w:w="7632" w:type="dxa"/>
            <w:tcBorders>
              <w:top w:val="nil"/>
              <w:left w:val="nil"/>
              <w:bottom w:val="nil"/>
              <w:right w:val="nil"/>
            </w:tcBorders>
            <w:noWrap/>
            <w:vAlign w:val="bottom"/>
            <w:hideMark/>
          </w:tcPr>
          <w:p w14:paraId="25F58A2D" w14:textId="77777777" w:rsidR="00D71138" w:rsidRPr="00D71138" w:rsidRDefault="00D71138" w:rsidP="001B51C0">
            <w:pPr>
              <w:pStyle w:val="NoSpacing"/>
              <w:rPr>
                <w:sz w:val="20"/>
                <w:szCs w:val="20"/>
              </w:rPr>
            </w:pPr>
            <w:r w:rsidRPr="00D71138">
              <w:rPr>
                <w:sz w:val="20"/>
                <w:szCs w:val="20"/>
              </w:rPr>
              <w:t>Capital Improvement Plan</w:t>
            </w:r>
          </w:p>
        </w:tc>
      </w:tr>
      <w:tr w:rsidR="00D71138" w:rsidRPr="0000620C" w14:paraId="48FDA502" w14:textId="77777777" w:rsidTr="001B51C0">
        <w:trPr>
          <w:trHeight w:val="300"/>
        </w:trPr>
        <w:tc>
          <w:tcPr>
            <w:tcW w:w="1791" w:type="dxa"/>
            <w:tcBorders>
              <w:top w:val="nil"/>
              <w:left w:val="nil"/>
              <w:bottom w:val="nil"/>
              <w:right w:val="nil"/>
            </w:tcBorders>
            <w:noWrap/>
            <w:vAlign w:val="bottom"/>
            <w:hideMark/>
          </w:tcPr>
          <w:p w14:paraId="63E67B30" w14:textId="77777777" w:rsidR="00D71138" w:rsidRPr="00D71138" w:rsidRDefault="00D71138" w:rsidP="001B51C0">
            <w:pPr>
              <w:pStyle w:val="NoSpacing"/>
              <w:rPr>
                <w:sz w:val="20"/>
                <w:szCs w:val="20"/>
              </w:rPr>
            </w:pPr>
            <w:r w:rsidRPr="00D71138">
              <w:rPr>
                <w:sz w:val="20"/>
                <w:szCs w:val="20"/>
              </w:rPr>
              <w:t>City</w:t>
            </w:r>
          </w:p>
        </w:tc>
        <w:tc>
          <w:tcPr>
            <w:tcW w:w="7632" w:type="dxa"/>
            <w:tcBorders>
              <w:top w:val="nil"/>
              <w:left w:val="nil"/>
              <w:bottom w:val="nil"/>
              <w:right w:val="nil"/>
            </w:tcBorders>
            <w:noWrap/>
            <w:vAlign w:val="bottom"/>
            <w:hideMark/>
          </w:tcPr>
          <w:p w14:paraId="1C10BBB4" w14:textId="77777777" w:rsidR="00D71138" w:rsidRPr="00D71138" w:rsidRDefault="00D71138" w:rsidP="001B51C0">
            <w:pPr>
              <w:pStyle w:val="NoSpacing"/>
              <w:rPr>
                <w:sz w:val="20"/>
                <w:szCs w:val="20"/>
              </w:rPr>
            </w:pPr>
            <w:r w:rsidRPr="00D71138">
              <w:rPr>
                <w:sz w:val="20"/>
                <w:szCs w:val="20"/>
              </w:rPr>
              <w:t>City of Clearwater Public Utilities Department</w:t>
            </w:r>
          </w:p>
        </w:tc>
      </w:tr>
      <w:tr w:rsidR="00D71138" w:rsidRPr="0000620C" w14:paraId="657533C4" w14:textId="77777777" w:rsidTr="001B51C0">
        <w:trPr>
          <w:trHeight w:val="300"/>
        </w:trPr>
        <w:tc>
          <w:tcPr>
            <w:tcW w:w="1791" w:type="dxa"/>
            <w:tcBorders>
              <w:top w:val="nil"/>
              <w:left w:val="nil"/>
              <w:bottom w:val="nil"/>
              <w:right w:val="nil"/>
            </w:tcBorders>
            <w:noWrap/>
            <w:vAlign w:val="bottom"/>
            <w:hideMark/>
          </w:tcPr>
          <w:p w14:paraId="247D83F6" w14:textId="77777777" w:rsidR="00D71138" w:rsidRPr="00D71138" w:rsidRDefault="00D71138" w:rsidP="001B51C0">
            <w:pPr>
              <w:pStyle w:val="NoSpacing"/>
              <w:rPr>
                <w:sz w:val="20"/>
                <w:szCs w:val="20"/>
              </w:rPr>
            </w:pPr>
            <w:r w:rsidRPr="00D71138">
              <w:rPr>
                <w:sz w:val="20"/>
                <w:szCs w:val="20"/>
              </w:rPr>
              <w:t>DIP</w:t>
            </w:r>
          </w:p>
        </w:tc>
        <w:tc>
          <w:tcPr>
            <w:tcW w:w="7632" w:type="dxa"/>
            <w:tcBorders>
              <w:top w:val="nil"/>
              <w:left w:val="nil"/>
              <w:bottom w:val="nil"/>
              <w:right w:val="nil"/>
            </w:tcBorders>
            <w:noWrap/>
            <w:vAlign w:val="bottom"/>
            <w:hideMark/>
          </w:tcPr>
          <w:p w14:paraId="7E3C2C1C" w14:textId="77777777" w:rsidR="00D71138" w:rsidRPr="00D71138" w:rsidRDefault="00D71138" w:rsidP="001B51C0">
            <w:pPr>
              <w:pStyle w:val="NoSpacing"/>
              <w:rPr>
                <w:sz w:val="20"/>
                <w:szCs w:val="20"/>
              </w:rPr>
            </w:pPr>
            <w:r w:rsidRPr="00D71138">
              <w:rPr>
                <w:sz w:val="20"/>
                <w:szCs w:val="20"/>
              </w:rPr>
              <w:t>Ductile Iron Pipe</w:t>
            </w:r>
          </w:p>
        </w:tc>
      </w:tr>
      <w:tr w:rsidR="00D71138" w:rsidRPr="0000620C" w14:paraId="728F1BF6" w14:textId="77777777" w:rsidTr="001B51C0">
        <w:trPr>
          <w:trHeight w:val="300"/>
        </w:trPr>
        <w:tc>
          <w:tcPr>
            <w:tcW w:w="1791" w:type="dxa"/>
            <w:tcBorders>
              <w:top w:val="nil"/>
              <w:left w:val="nil"/>
              <w:bottom w:val="nil"/>
              <w:right w:val="nil"/>
            </w:tcBorders>
            <w:noWrap/>
            <w:vAlign w:val="bottom"/>
            <w:hideMark/>
          </w:tcPr>
          <w:p w14:paraId="5C4FE14F" w14:textId="77777777" w:rsidR="00D71138" w:rsidRPr="00D71138" w:rsidRDefault="00D71138" w:rsidP="001B51C0">
            <w:pPr>
              <w:pStyle w:val="NoSpacing"/>
              <w:rPr>
                <w:sz w:val="20"/>
                <w:szCs w:val="20"/>
              </w:rPr>
            </w:pPr>
            <w:r w:rsidRPr="00D71138">
              <w:rPr>
                <w:sz w:val="20"/>
                <w:szCs w:val="20"/>
              </w:rPr>
              <w:t>dlb</w:t>
            </w:r>
          </w:p>
        </w:tc>
        <w:tc>
          <w:tcPr>
            <w:tcW w:w="7632" w:type="dxa"/>
            <w:tcBorders>
              <w:top w:val="nil"/>
              <w:left w:val="nil"/>
              <w:bottom w:val="nil"/>
              <w:right w:val="nil"/>
            </w:tcBorders>
            <w:noWrap/>
            <w:vAlign w:val="bottom"/>
            <w:hideMark/>
          </w:tcPr>
          <w:p w14:paraId="7F837E3E" w14:textId="77777777" w:rsidR="00D71138" w:rsidRPr="00D71138" w:rsidRDefault="00D71138" w:rsidP="001B51C0">
            <w:pPr>
              <w:pStyle w:val="NoSpacing"/>
              <w:rPr>
                <w:sz w:val="20"/>
                <w:szCs w:val="20"/>
              </w:rPr>
            </w:pPr>
            <w:r w:rsidRPr="00D71138">
              <w:rPr>
                <w:sz w:val="20"/>
                <w:szCs w:val="20"/>
              </w:rPr>
              <w:t>Dry Pounds</w:t>
            </w:r>
          </w:p>
        </w:tc>
      </w:tr>
      <w:tr w:rsidR="00D71138" w:rsidRPr="0000620C" w14:paraId="3658277C" w14:textId="77777777" w:rsidTr="001B51C0">
        <w:trPr>
          <w:trHeight w:val="300"/>
        </w:trPr>
        <w:tc>
          <w:tcPr>
            <w:tcW w:w="1791" w:type="dxa"/>
            <w:tcBorders>
              <w:top w:val="nil"/>
              <w:left w:val="nil"/>
              <w:bottom w:val="nil"/>
              <w:right w:val="nil"/>
            </w:tcBorders>
            <w:noWrap/>
            <w:vAlign w:val="bottom"/>
            <w:hideMark/>
          </w:tcPr>
          <w:p w14:paraId="7730ADEA" w14:textId="77777777" w:rsidR="00D71138" w:rsidRPr="00D71138" w:rsidRDefault="00D71138" w:rsidP="001B51C0">
            <w:pPr>
              <w:pStyle w:val="NoSpacing"/>
              <w:rPr>
                <w:sz w:val="20"/>
                <w:szCs w:val="20"/>
              </w:rPr>
            </w:pPr>
            <w:r w:rsidRPr="00D71138">
              <w:rPr>
                <w:sz w:val="20"/>
                <w:szCs w:val="20"/>
              </w:rPr>
              <w:t>DMR</w:t>
            </w:r>
          </w:p>
        </w:tc>
        <w:tc>
          <w:tcPr>
            <w:tcW w:w="7632" w:type="dxa"/>
            <w:tcBorders>
              <w:top w:val="nil"/>
              <w:left w:val="nil"/>
              <w:bottom w:val="nil"/>
              <w:right w:val="nil"/>
            </w:tcBorders>
            <w:noWrap/>
            <w:vAlign w:val="bottom"/>
            <w:hideMark/>
          </w:tcPr>
          <w:p w14:paraId="218CEC76" w14:textId="77777777" w:rsidR="00D71138" w:rsidRPr="00D71138" w:rsidRDefault="00D71138" w:rsidP="001B51C0">
            <w:pPr>
              <w:pStyle w:val="NoSpacing"/>
              <w:rPr>
                <w:sz w:val="20"/>
                <w:szCs w:val="20"/>
              </w:rPr>
            </w:pPr>
            <w:r w:rsidRPr="00D71138">
              <w:rPr>
                <w:sz w:val="20"/>
                <w:szCs w:val="20"/>
              </w:rPr>
              <w:t>Discharge Monitoring Report</w:t>
            </w:r>
          </w:p>
        </w:tc>
      </w:tr>
      <w:tr w:rsidR="00D71138" w:rsidRPr="0000620C" w14:paraId="7280CC21" w14:textId="77777777" w:rsidTr="001B51C0">
        <w:trPr>
          <w:trHeight w:val="300"/>
        </w:trPr>
        <w:tc>
          <w:tcPr>
            <w:tcW w:w="1791" w:type="dxa"/>
            <w:tcBorders>
              <w:top w:val="nil"/>
              <w:left w:val="nil"/>
              <w:bottom w:val="nil"/>
              <w:right w:val="nil"/>
            </w:tcBorders>
            <w:noWrap/>
            <w:vAlign w:val="bottom"/>
            <w:hideMark/>
          </w:tcPr>
          <w:p w14:paraId="6EEF97DC" w14:textId="77777777" w:rsidR="00D71138" w:rsidRPr="00D71138" w:rsidRDefault="00D71138" w:rsidP="001B51C0">
            <w:pPr>
              <w:pStyle w:val="NoSpacing"/>
              <w:rPr>
                <w:sz w:val="20"/>
                <w:szCs w:val="20"/>
              </w:rPr>
            </w:pPr>
            <w:r w:rsidRPr="00D71138">
              <w:rPr>
                <w:sz w:val="20"/>
                <w:szCs w:val="20"/>
              </w:rPr>
              <w:t>DO</w:t>
            </w:r>
          </w:p>
        </w:tc>
        <w:tc>
          <w:tcPr>
            <w:tcW w:w="7632" w:type="dxa"/>
            <w:tcBorders>
              <w:top w:val="nil"/>
              <w:left w:val="nil"/>
              <w:bottom w:val="nil"/>
              <w:right w:val="nil"/>
            </w:tcBorders>
            <w:noWrap/>
            <w:vAlign w:val="bottom"/>
            <w:hideMark/>
          </w:tcPr>
          <w:p w14:paraId="78A1CEA0" w14:textId="77777777" w:rsidR="00D71138" w:rsidRPr="00D71138" w:rsidRDefault="00D71138" w:rsidP="001B51C0">
            <w:pPr>
              <w:pStyle w:val="NoSpacing"/>
              <w:rPr>
                <w:sz w:val="20"/>
                <w:szCs w:val="20"/>
              </w:rPr>
            </w:pPr>
            <w:r w:rsidRPr="00D71138">
              <w:rPr>
                <w:sz w:val="20"/>
                <w:szCs w:val="20"/>
              </w:rPr>
              <w:t>Dissolved Oxygen</w:t>
            </w:r>
          </w:p>
        </w:tc>
      </w:tr>
      <w:tr w:rsidR="00D71138" w:rsidRPr="0000620C" w14:paraId="1046ABA7" w14:textId="77777777" w:rsidTr="001B51C0">
        <w:trPr>
          <w:trHeight w:val="300"/>
        </w:trPr>
        <w:tc>
          <w:tcPr>
            <w:tcW w:w="1791" w:type="dxa"/>
            <w:tcBorders>
              <w:top w:val="nil"/>
              <w:left w:val="nil"/>
              <w:bottom w:val="nil"/>
              <w:right w:val="nil"/>
            </w:tcBorders>
            <w:noWrap/>
            <w:vAlign w:val="bottom"/>
            <w:hideMark/>
          </w:tcPr>
          <w:p w14:paraId="5223FF81" w14:textId="77777777" w:rsidR="00D71138" w:rsidRPr="00D71138" w:rsidRDefault="00D71138" w:rsidP="001B51C0">
            <w:pPr>
              <w:pStyle w:val="NoSpacing"/>
              <w:rPr>
                <w:sz w:val="20"/>
                <w:szCs w:val="20"/>
              </w:rPr>
            </w:pPr>
            <w:r w:rsidRPr="00D71138">
              <w:rPr>
                <w:sz w:val="20"/>
                <w:szCs w:val="20"/>
              </w:rPr>
              <w:t>DWF</w:t>
            </w:r>
          </w:p>
        </w:tc>
        <w:tc>
          <w:tcPr>
            <w:tcW w:w="7632" w:type="dxa"/>
            <w:tcBorders>
              <w:top w:val="nil"/>
              <w:left w:val="nil"/>
              <w:bottom w:val="nil"/>
              <w:right w:val="nil"/>
            </w:tcBorders>
            <w:noWrap/>
            <w:vAlign w:val="bottom"/>
            <w:hideMark/>
          </w:tcPr>
          <w:p w14:paraId="4A0DD8E5" w14:textId="77777777" w:rsidR="00D71138" w:rsidRPr="00D71138" w:rsidRDefault="00D71138" w:rsidP="001B51C0">
            <w:pPr>
              <w:pStyle w:val="NoSpacing"/>
              <w:rPr>
                <w:sz w:val="20"/>
                <w:szCs w:val="20"/>
              </w:rPr>
            </w:pPr>
            <w:r w:rsidRPr="00D71138">
              <w:rPr>
                <w:sz w:val="20"/>
                <w:szCs w:val="20"/>
              </w:rPr>
              <w:t>Dry Weather Flow</w:t>
            </w:r>
          </w:p>
        </w:tc>
      </w:tr>
      <w:tr w:rsidR="00D71138" w:rsidRPr="0000620C" w14:paraId="11CCB214" w14:textId="77777777" w:rsidTr="001B51C0">
        <w:trPr>
          <w:trHeight w:val="300"/>
        </w:trPr>
        <w:tc>
          <w:tcPr>
            <w:tcW w:w="1791" w:type="dxa"/>
            <w:tcBorders>
              <w:top w:val="nil"/>
              <w:left w:val="nil"/>
              <w:bottom w:val="nil"/>
              <w:right w:val="nil"/>
            </w:tcBorders>
            <w:noWrap/>
            <w:vAlign w:val="bottom"/>
            <w:hideMark/>
          </w:tcPr>
          <w:p w14:paraId="0233CCB6" w14:textId="77777777" w:rsidR="00D71138" w:rsidRPr="00D71138" w:rsidRDefault="00D71138" w:rsidP="001B51C0">
            <w:pPr>
              <w:pStyle w:val="NoSpacing"/>
              <w:rPr>
                <w:sz w:val="20"/>
                <w:szCs w:val="20"/>
              </w:rPr>
            </w:pPr>
            <w:r w:rsidRPr="00D71138">
              <w:rPr>
                <w:sz w:val="20"/>
                <w:szCs w:val="20"/>
              </w:rPr>
              <w:t>EC</w:t>
            </w:r>
          </w:p>
        </w:tc>
        <w:tc>
          <w:tcPr>
            <w:tcW w:w="7632" w:type="dxa"/>
            <w:tcBorders>
              <w:top w:val="nil"/>
              <w:left w:val="nil"/>
              <w:bottom w:val="nil"/>
              <w:right w:val="nil"/>
            </w:tcBorders>
            <w:noWrap/>
            <w:vAlign w:val="bottom"/>
            <w:hideMark/>
          </w:tcPr>
          <w:p w14:paraId="18410796" w14:textId="77777777" w:rsidR="00D71138" w:rsidRPr="00D71138" w:rsidRDefault="00D71138" w:rsidP="001B51C0">
            <w:pPr>
              <w:pStyle w:val="NoSpacing"/>
              <w:rPr>
                <w:sz w:val="20"/>
                <w:szCs w:val="20"/>
              </w:rPr>
            </w:pPr>
            <w:r w:rsidRPr="00D71138">
              <w:rPr>
                <w:sz w:val="20"/>
                <w:szCs w:val="20"/>
              </w:rPr>
              <w:t>Engineering Cost</w:t>
            </w:r>
          </w:p>
        </w:tc>
      </w:tr>
      <w:tr w:rsidR="00D71138" w:rsidRPr="0000620C" w14:paraId="431AC239" w14:textId="77777777" w:rsidTr="001B51C0">
        <w:trPr>
          <w:trHeight w:val="300"/>
        </w:trPr>
        <w:tc>
          <w:tcPr>
            <w:tcW w:w="1791" w:type="dxa"/>
            <w:tcBorders>
              <w:top w:val="nil"/>
              <w:left w:val="nil"/>
              <w:bottom w:val="nil"/>
              <w:right w:val="nil"/>
            </w:tcBorders>
            <w:noWrap/>
            <w:vAlign w:val="bottom"/>
            <w:hideMark/>
          </w:tcPr>
          <w:p w14:paraId="74D876AA" w14:textId="77777777" w:rsidR="00D71138" w:rsidRPr="00D71138" w:rsidRDefault="00D71138" w:rsidP="001B51C0">
            <w:pPr>
              <w:pStyle w:val="NoSpacing"/>
              <w:rPr>
                <w:sz w:val="20"/>
                <w:szCs w:val="20"/>
              </w:rPr>
            </w:pPr>
            <w:r w:rsidRPr="00D71138">
              <w:rPr>
                <w:sz w:val="20"/>
                <w:szCs w:val="20"/>
              </w:rPr>
              <w:t>EPA</w:t>
            </w:r>
          </w:p>
        </w:tc>
        <w:tc>
          <w:tcPr>
            <w:tcW w:w="7632" w:type="dxa"/>
            <w:tcBorders>
              <w:top w:val="nil"/>
              <w:left w:val="nil"/>
              <w:bottom w:val="nil"/>
              <w:right w:val="nil"/>
            </w:tcBorders>
            <w:noWrap/>
            <w:vAlign w:val="bottom"/>
            <w:hideMark/>
          </w:tcPr>
          <w:p w14:paraId="2F4D49F3" w14:textId="77777777" w:rsidR="00D71138" w:rsidRPr="00D71138" w:rsidRDefault="00D71138" w:rsidP="001B51C0">
            <w:pPr>
              <w:pStyle w:val="NoSpacing"/>
              <w:rPr>
                <w:sz w:val="20"/>
                <w:szCs w:val="20"/>
              </w:rPr>
            </w:pPr>
            <w:r w:rsidRPr="00D71138">
              <w:rPr>
                <w:sz w:val="20"/>
                <w:szCs w:val="20"/>
              </w:rPr>
              <w:t>U.S. Environmental Protection Agency</w:t>
            </w:r>
          </w:p>
        </w:tc>
      </w:tr>
      <w:tr w:rsidR="00D71138" w:rsidRPr="0000620C" w14:paraId="0F1FC69C" w14:textId="77777777" w:rsidTr="001B51C0">
        <w:trPr>
          <w:trHeight w:val="300"/>
        </w:trPr>
        <w:tc>
          <w:tcPr>
            <w:tcW w:w="1791" w:type="dxa"/>
            <w:tcBorders>
              <w:top w:val="nil"/>
              <w:left w:val="nil"/>
              <w:bottom w:val="nil"/>
              <w:right w:val="nil"/>
            </w:tcBorders>
            <w:noWrap/>
            <w:vAlign w:val="bottom"/>
            <w:hideMark/>
          </w:tcPr>
          <w:p w14:paraId="7499E177" w14:textId="77777777" w:rsidR="00D71138" w:rsidRPr="00D71138" w:rsidRDefault="00D71138" w:rsidP="001B51C0">
            <w:pPr>
              <w:pStyle w:val="NoSpacing"/>
              <w:rPr>
                <w:sz w:val="20"/>
                <w:szCs w:val="20"/>
              </w:rPr>
            </w:pPr>
            <w:r w:rsidRPr="00D71138">
              <w:rPr>
                <w:sz w:val="20"/>
                <w:szCs w:val="20"/>
              </w:rPr>
              <w:t>EQ</w:t>
            </w:r>
          </w:p>
        </w:tc>
        <w:tc>
          <w:tcPr>
            <w:tcW w:w="7632" w:type="dxa"/>
            <w:tcBorders>
              <w:top w:val="nil"/>
              <w:left w:val="nil"/>
              <w:bottom w:val="nil"/>
              <w:right w:val="nil"/>
            </w:tcBorders>
            <w:noWrap/>
            <w:vAlign w:val="bottom"/>
            <w:hideMark/>
          </w:tcPr>
          <w:p w14:paraId="4E6B8D7D" w14:textId="77777777" w:rsidR="00D71138" w:rsidRPr="00D71138" w:rsidRDefault="00D71138" w:rsidP="001B51C0">
            <w:pPr>
              <w:pStyle w:val="NoSpacing"/>
              <w:rPr>
                <w:sz w:val="20"/>
                <w:szCs w:val="20"/>
              </w:rPr>
            </w:pPr>
            <w:r w:rsidRPr="00D71138">
              <w:rPr>
                <w:sz w:val="20"/>
                <w:szCs w:val="20"/>
              </w:rPr>
              <w:t>Equalization</w:t>
            </w:r>
          </w:p>
        </w:tc>
      </w:tr>
      <w:tr w:rsidR="00D71138" w:rsidRPr="0000620C" w14:paraId="29464E2B" w14:textId="77777777" w:rsidTr="001B51C0">
        <w:trPr>
          <w:trHeight w:val="300"/>
        </w:trPr>
        <w:tc>
          <w:tcPr>
            <w:tcW w:w="1791" w:type="dxa"/>
            <w:tcBorders>
              <w:top w:val="nil"/>
              <w:left w:val="nil"/>
              <w:bottom w:val="nil"/>
              <w:right w:val="nil"/>
            </w:tcBorders>
            <w:noWrap/>
            <w:vAlign w:val="bottom"/>
            <w:hideMark/>
          </w:tcPr>
          <w:p w14:paraId="51130C1D" w14:textId="77777777" w:rsidR="00D71138" w:rsidRPr="00D71138" w:rsidRDefault="00D71138" w:rsidP="001B51C0">
            <w:pPr>
              <w:pStyle w:val="NoSpacing"/>
              <w:rPr>
                <w:sz w:val="20"/>
                <w:szCs w:val="20"/>
              </w:rPr>
            </w:pPr>
            <w:r w:rsidRPr="00D71138">
              <w:rPr>
                <w:sz w:val="20"/>
                <w:szCs w:val="20"/>
              </w:rPr>
              <w:t>ERP</w:t>
            </w:r>
          </w:p>
        </w:tc>
        <w:tc>
          <w:tcPr>
            <w:tcW w:w="7632" w:type="dxa"/>
            <w:tcBorders>
              <w:top w:val="nil"/>
              <w:left w:val="nil"/>
              <w:bottom w:val="nil"/>
              <w:right w:val="nil"/>
            </w:tcBorders>
            <w:noWrap/>
            <w:vAlign w:val="bottom"/>
            <w:hideMark/>
          </w:tcPr>
          <w:p w14:paraId="62C48C46" w14:textId="77777777" w:rsidR="00D71138" w:rsidRPr="00D71138" w:rsidRDefault="00D71138" w:rsidP="001B51C0">
            <w:pPr>
              <w:pStyle w:val="NoSpacing"/>
              <w:rPr>
                <w:sz w:val="20"/>
                <w:szCs w:val="20"/>
              </w:rPr>
            </w:pPr>
            <w:r w:rsidRPr="00D71138">
              <w:rPr>
                <w:sz w:val="20"/>
                <w:szCs w:val="20"/>
              </w:rPr>
              <w:t>Emergency Response Plan</w:t>
            </w:r>
          </w:p>
        </w:tc>
      </w:tr>
      <w:tr w:rsidR="00D71138" w:rsidRPr="0000620C" w14:paraId="7648916E" w14:textId="77777777" w:rsidTr="001B51C0">
        <w:trPr>
          <w:trHeight w:val="300"/>
        </w:trPr>
        <w:tc>
          <w:tcPr>
            <w:tcW w:w="1791" w:type="dxa"/>
            <w:tcBorders>
              <w:top w:val="nil"/>
              <w:left w:val="nil"/>
              <w:bottom w:val="nil"/>
              <w:right w:val="nil"/>
            </w:tcBorders>
            <w:noWrap/>
            <w:vAlign w:val="bottom"/>
            <w:hideMark/>
          </w:tcPr>
          <w:p w14:paraId="5FF2F27F" w14:textId="77777777" w:rsidR="00D71138" w:rsidRPr="00D71138" w:rsidRDefault="00D71138" w:rsidP="001B51C0">
            <w:pPr>
              <w:pStyle w:val="NoSpacing"/>
              <w:rPr>
                <w:sz w:val="20"/>
                <w:szCs w:val="20"/>
              </w:rPr>
            </w:pPr>
            <w:r w:rsidRPr="00D71138">
              <w:rPr>
                <w:sz w:val="20"/>
                <w:szCs w:val="20"/>
              </w:rPr>
              <w:t>EWRF</w:t>
            </w:r>
          </w:p>
        </w:tc>
        <w:tc>
          <w:tcPr>
            <w:tcW w:w="7632" w:type="dxa"/>
            <w:tcBorders>
              <w:top w:val="nil"/>
              <w:left w:val="nil"/>
              <w:bottom w:val="nil"/>
              <w:right w:val="nil"/>
            </w:tcBorders>
            <w:noWrap/>
            <w:vAlign w:val="bottom"/>
            <w:hideMark/>
          </w:tcPr>
          <w:p w14:paraId="064DEB4D" w14:textId="77777777" w:rsidR="00D71138" w:rsidRPr="00D71138" w:rsidRDefault="00D71138" w:rsidP="001B51C0">
            <w:pPr>
              <w:pStyle w:val="NoSpacing"/>
              <w:rPr>
                <w:sz w:val="20"/>
                <w:szCs w:val="20"/>
              </w:rPr>
            </w:pPr>
            <w:r w:rsidRPr="00D71138">
              <w:rPr>
                <w:sz w:val="20"/>
                <w:szCs w:val="20"/>
              </w:rPr>
              <w:t>East Water Reclamation Facility</w:t>
            </w:r>
          </w:p>
        </w:tc>
      </w:tr>
      <w:tr w:rsidR="00D71138" w:rsidRPr="0000620C" w14:paraId="51CBF3E9" w14:textId="77777777" w:rsidTr="001B51C0">
        <w:trPr>
          <w:trHeight w:val="300"/>
        </w:trPr>
        <w:tc>
          <w:tcPr>
            <w:tcW w:w="1791" w:type="dxa"/>
            <w:tcBorders>
              <w:top w:val="nil"/>
              <w:left w:val="nil"/>
              <w:bottom w:val="nil"/>
              <w:right w:val="nil"/>
            </w:tcBorders>
            <w:noWrap/>
            <w:vAlign w:val="bottom"/>
            <w:hideMark/>
          </w:tcPr>
          <w:p w14:paraId="59002C75" w14:textId="77777777" w:rsidR="00D71138" w:rsidRPr="00D71138" w:rsidRDefault="00D71138" w:rsidP="001B51C0">
            <w:pPr>
              <w:pStyle w:val="NoSpacing"/>
              <w:rPr>
                <w:sz w:val="20"/>
                <w:szCs w:val="20"/>
              </w:rPr>
            </w:pPr>
            <w:r w:rsidRPr="00D71138">
              <w:rPr>
                <w:sz w:val="20"/>
                <w:szCs w:val="20"/>
              </w:rPr>
              <w:t>FDEP</w:t>
            </w:r>
          </w:p>
        </w:tc>
        <w:tc>
          <w:tcPr>
            <w:tcW w:w="7632" w:type="dxa"/>
            <w:tcBorders>
              <w:top w:val="nil"/>
              <w:left w:val="nil"/>
              <w:bottom w:val="nil"/>
              <w:right w:val="nil"/>
            </w:tcBorders>
            <w:noWrap/>
            <w:vAlign w:val="bottom"/>
            <w:hideMark/>
          </w:tcPr>
          <w:p w14:paraId="76B67C50" w14:textId="77777777" w:rsidR="00D71138" w:rsidRPr="00D71138" w:rsidRDefault="00D71138" w:rsidP="001B51C0">
            <w:pPr>
              <w:pStyle w:val="NoSpacing"/>
              <w:rPr>
                <w:sz w:val="20"/>
                <w:szCs w:val="20"/>
              </w:rPr>
            </w:pPr>
            <w:r w:rsidRPr="00D71138">
              <w:rPr>
                <w:sz w:val="20"/>
                <w:szCs w:val="20"/>
              </w:rPr>
              <w:t>Florida Department of Environmental Protection</w:t>
            </w:r>
          </w:p>
        </w:tc>
      </w:tr>
      <w:tr w:rsidR="00D71138" w:rsidRPr="0000620C" w14:paraId="62C216B5" w14:textId="77777777" w:rsidTr="001B51C0">
        <w:trPr>
          <w:trHeight w:val="300"/>
        </w:trPr>
        <w:tc>
          <w:tcPr>
            <w:tcW w:w="1791" w:type="dxa"/>
            <w:tcBorders>
              <w:top w:val="nil"/>
              <w:left w:val="nil"/>
              <w:bottom w:val="nil"/>
              <w:right w:val="nil"/>
            </w:tcBorders>
            <w:noWrap/>
            <w:vAlign w:val="bottom"/>
            <w:hideMark/>
          </w:tcPr>
          <w:p w14:paraId="723EE95B" w14:textId="77777777" w:rsidR="00D71138" w:rsidRPr="00D71138" w:rsidRDefault="00D71138" w:rsidP="001B51C0">
            <w:pPr>
              <w:pStyle w:val="NoSpacing"/>
              <w:rPr>
                <w:sz w:val="20"/>
                <w:szCs w:val="20"/>
              </w:rPr>
            </w:pPr>
            <w:r w:rsidRPr="00D71138">
              <w:rPr>
                <w:sz w:val="20"/>
                <w:szCs w:val="20"/>
              </w:rPr>
              <w:t>FTE</w:t>
            </w:r>
          </w:p>
        </w:tc>
        <w:tc>
          <w:tcPr>
            <w:tcW w:w="7632" w:type="dxa"/>
            <w:tcBorders>
              <w:top w:val="nil"/>
              <w:left w:val="nil"/>
              <w:bottom w:val="nil"/>
              <w:right w:val="nil"/>
            </w:tcBorders>
            <w:noWrap/>
            <w:vAlign w:val="bottom"/>
            <w:hideMark/>
          </w:tcPr>
          <w:p w14:paraId="728B3D78" w14:textId="77777777" w:rsidR="00D71138" w:rsidRPr="00D71138" w:rsidRDefault="00D71138" w:rsidP="001B51C0">
            <w:pPr>
              <w:pStyle w:val="NoSpacing"/>
              <w:rPr>
                <w:sz w:val="20"/>
                <w:szCs w:val="20"/>
              </w:rPr>
            </w:pPr>
            <w:r w:rsidRPr="00D71138">
              <w:rPr>
                <w:sz w:val="20"/>
                <w:szCs w:val="20"/>
              </w:rPr>
              <w:t>Full-Time Equivalent</w:t>
            </w:r>
          </w:p>
        </w:tc>
      </w:tr>
      <w:tr w:rsidR="00D71138" w:rsidRPr="0000620C" w14:paraId="5716D75B" w14:textId="77777777" w:rsidTr="001B51C0">
        <w:trPr>
          <w:trHeight w:val="300"/>
        </w:trPr>
        <w:tc>
          <w:tcPr>
            <w:tcW w:w="1791" w:type="dxa"/>
            <w:tcBorders>
              <w:top w:val="nil"/>
              <w:left w:val="nil"/>
              <w:bottom w:val="nil"/>
              <w:right w:val="nil"/>
            </w:tcBorders>
            <w:noWrap/>
            <w:vAlign w:val="bottom"/>
            <w:hideMark/>
          </w:tcPr>
          <w:p w14:paraId="4AEE102B" w14:textId="77777777" w:rsidR="00D71138" w:rsidRPr="00D71138" w:rsidRDefault="00D71138" w:rsidP="001B51C0">
            <w:pPr>
              <w:pStyle w:val="NoSpacing"/>
              <w:rPr>
                <w:sz w:val="20"/>
                <w:szCs w:val="20"/>
              </w:rPr>
            </w:pPr>
            <w:r w:rsidRPr="00D71138">
              <w:rPr>
                <w:sz w:val="20"/>
                <w:szCs w:val="20"/>
              </w:rPr>
              <w:t>gal</w:t>
            </w:r>
          </w:p>
        </w:tc>
        <w:tc>
          <w:tcPr>
            <w:tcW w:w="7632" w:type="dxa"/>
            <w:tcBorders>
              <w:top w:val="nil"/>
              <w:left w:val="nil"/>
              <w:bottom w:val="nil"/>
              <w:right w:val="nil"/>
            </w:tcBorders>
            <w:noWrap/>
            <w:vAlign w:val="bottom"/>
            <w:hideMark/>
          </w:tcPr>
          <w:p w14:paraId="29EF2979" w14:textId="335EF94D" w:rsidR="00D71138" w:rsidRPr="00D71138" w:rsidRDefault="00D71138" w:rsidP="001B51C0">
            <w:pPr>
              <w:pStyle w:val="NoSpacing"/>
              <w:rPr>
                <w:sz w:val="20"/>
                <w:szCs w:val="20"/>
              </w:rPr>
            </w:pPr>
            <w:r w:rsidRPr="00D71138">
              <w:rPr>
                <w:sz w:val="20"/>
                <w:szCs w:val="20"/>
              </w:rPr>
              <w:t>Gallon</w:t>
            </w:r>
          </w:p>
        </w:tc>
      </w:tr>
      <w:tr w:rsidR="00D71138" w:rsidRPr="0000620C" w14:paraId="21D3860A" w14:textId="77777777" w:rsidTr="001B51C0">
        <w:trPr>
          <w:trHeight w:val="300"/>
        </w:trPr>
        <w:tc>
          <w:tcPr>
            <w:tcW w:w="1791" w:type="dxa"/>
            <w:tcBorders>
              <w:top w:val="nil"/>
              <w:left w:val="nil"/>
              <w:bottom w:val="nil"/>
              <w:right w:val="nil"/>
            </w:tcBorders>
            <w:noWrap/>
            <w:vAlign w:val="bottom"/>
            <w:hideMark/>
          </w:tcPr>
          <w:p w14:paraId="22509414" w14:textId="77777777" w:rsidR="00D71138" w:rsidRPr="00D71138" w:rsidRDefault="00D71138" w:rsidP="001B51C0">
            <w:pPr>
              <w:pStyle w:val="NoSpacing"/>
              <w:rPr>
                <w:sz w:val="20"/>
                <w:szCs w:val="20"/>
              </w:rPr>
            </w:pPr>
            <w:r w:rsidRPr="00D71138">
              <w:rPr>
                <w:sz w:val="20"/>
                <w:szCs w:val="20"/>
              </w:rPr>
              <w:t>GHG</w:t>
            </w:r>
          </w:p>
        </w:tc>
        <w:tc>
          <w:tcPr>
            <w:tcW w:w="7632" w:type="dxa"/>
            <w:tcBorders>
              <w:top w:val="nil"/>
              <w:left w:val="nil"/>
              <w:bottom w:val="nil"/>
              <w:right w:val="nil"/>
            </w:tcBorders>
            <w:noWrap/>
            <w:vAlign w:val="bottom"/>
            <w:hideMark/>
          </w:tcPr>
          <w:p w14:paraId="084D8AD3" w14:textId="5C019817" w:rsidR="00D71138" w:rsidRPr="00D71138" w:rsidRDefault="00D71138" w:rsidP="001B51C0">
            <w:pPr>
              <w:pStyle w:val="NoSpacing"/>
              <w:rPr>
                <w:sz w:val="20"/>
                <w:szCs w:val="20"/>
              </w:rPr>
            </w:pPr>
            <w:r w:rsidRPr="00D71138">
              <w:rPr>
                <w:sz w:val="20"/>
                <w:szCs w:val="20"/>
              </w:rPr>
              <w:t>Greenhouse Gas</w:t>
            </w:r>
          </w:p>
        </w:tc>
      </w:tr>
      <w:tr w:rsidR="00D71138" w:rsidRPr="0000620C" w14:paraId="097A28B6" w14:textId="77777777" w:rsidTr="001B51C0">
        <w:trPr>
          <w:trHeight w:val="300"/>
        </w:trPr>
        <w:tc>
          <w:tcPr>
            <w:tcW w:w="1791" w:type="dxa"/>
            <w:tcBorders>
              <w:top w:val="nil"/>
              <w:left w:val="nil"/>
              <w:bottom w:val="nil"/>
              <w:right w:val="nil"/>
            </w:tcBorders>
            <w:noWrap/>
            <w:vAlign w:val="bottom"/>
            <w:hideMark/>
          </w:tcPr>
          <w:p w14:paraId="4AC9E8C0" w14:textId="77777777" w:rsidR="00D71138" w:rsidRPr="00D71138" w:rsidRDefault="00D71138" w:rsidP="001B51C0">
            <w:pPr>
              <w:pStyle w:val="NoSpacing"/>
              <w:rPr>
                <w:sz w:val="20"/>
                <w:szCs w:val="20"/>
              </w:rPr>
            </w:pPr>
            <w:r w:rsidRPr="00D71138">
              <w:rPr>
                <w:sz w:val="20"/>
                <w:szCs w:val="20"/>
              </w:rPr>
              <w:t>gpcd</w:t>
            </w:r>
          </w:p>
        </w:tc>
        <w:tc>
          <w:tcPr>
            <w:tcW w:w="7632" w:type="dxa"/>
            <w:tcBorders>
              <w:top w:val="nil"/>
              <w:left w:val="nil"/>
              <w:bottom w:val="nil"/>
              <w:right w:val="nil"/>
            </w:tcBorders>
            <w:noWrap/>
            <w:vAlign w:val="bottom"/>
            <w:hideMark/>
          </w:tcPr>
          <w:p w14:paraId="3EF2F3A7" w14:textId="57D42E01" w:rsidR="00D71138" w:rsidRPr="00D71138" w:rsidRDefault="00D71138" w:rsidP="001B51C0">
            <w:pPr>
              <w:pStyle w:val="NoSpacing"/>
              <w:rPr>
                <w:sz w:val="20"/>
                <w:szCs w:val="20"/>
              </w:rPr>
            </w:pPr>
            <w:r w:rsidRPr="00D71138">
              <w:rPr>
                <w:sz w:val="20"/>
                <w:szCs w:val="20"/>
              </w:rPr>
              <w:t>Gallons per Capita per Day</w:t>
            </w:r>
          </w:p>
        </w:tc>
      </w:tr>
      <w:tr w:rsidR="00D71138" w:rsidRPr="0000620C" w14:paraId="51589462" w14:textId="77777777" w:rsidTr="001B51C0">
        <w:trPr>
          <w:trHeight w:val="300"/>
        </w:trPr>
        <w:tc>
          <w:tcPr>
            <w:tcW w:w="1791" w:type="dxa"/>
            <w:tcBorders>
              <w:top w:val="nil"/>
              <w:left w:val="nil"/>
              <w:bottom w:val="nil"/>
              <w:right w:val="nil"/>
            </w:tcBorders>
            <w:noWrap/>
            <w:vAlign w:val="bottom"/>
            <w:hideMark/>
          </w:tcPr>
          <w:p w14:paraId="2E7875D5" w14:textId="77777777" w:rsidR="00D71138" w:rsidRPr="00D71138" w:rsidRDefault="00D71138" w:rsidP="001B51C0">
            <w:pPr>
              <w:pStyle w:val="NoSpacing"/>
              <w:rPr>
                <w:sz w:val="20"/>
                <w:szCs w:val="20"/>
              </w:rPr>
            </w:pPr>
            <w:r w:rsidRPr="00D71138">
              <w:rPr>
                <w:sz w:val="20"/>
                <w:szCs w:val="20"/>
              </w:rPr>
              <w:lastRenderedPageBreak/>
              <w:t>gpm</w:t>
            </w:r>
          </w:p>
        </w:tc>
        <w:tc>
          <w:tcPr>
            <w:tcW w:w="7632" w:type="dxa"/>
            <w:tcBorders>
              <w:top w:val="nil"/>
              <w:left w:val="nil"/>
              <w:bottom w:val="nil"/>
              <w:right w:val="nil"/>
            </w:tcBorders>
            <w:noWrap/>
            <w:vAlign w:val="bottom"/>
            <w:hideMark/>
          </w:tcPr>
          <w:p w14:paraId="5E4D2A31" w14:textId="46D46723" w:rsidR="00D71138" w:rsidRPr="00D71138" w:rsidRDefault="00D71138" w:rsidP="001B51C0">
            <w:pPr>
              <w:pStyle w:val="NoSpacing"/>
              <w:rPr>
                <w:sz w:val="20"/>
                <w:szCs w:val="20"/>
              </w:rPr>
            </w:pPr>
            <w:r w:rsidRPr="00D71138">
              <w:rPr>
                <w:sz w:val="20"/>
                <w:szCs w:val="20"/>
              </w:rPr>
              <w:t>Gallons per Minute</w:t>
            </w:r>
          </w:p>
        </w:tc>
      </w:tr>
      <w:tr w:rsidR="00D71138" w:rsidRPr="0000620C" w14:paraId="28B0866A" w14:textId="77777777" w:rsidTr="001B51C0">
        <w:trPr>
          <w:trHeight w:val="300"/>
        </w:trPr>
        <w:tc>
          <w:tcPr>
            <w:tcW w:w="1791" w:type="dxa"/>
            <w:tcBorders>
              <w:top w:val="nil"/>
              <w:left w:val="nil"/>
              <w:bottom w:val="nil"/>
              <w:right w:val="nil"/>
            </w:tcBorders>
            <w:noWrap/>
            <w:vAlign w:val="bottom"/>
            <w:hideMark/>
          </w:tcPr>
          <w:p w14:paraId="4E4153BC" w14:textId="77777777" w:rsidR="00D71138" w:rsidRPr="00D71138" w:rsidRDefault="00D71138" w:rsidP="001B51C0">
            <w:pPr>
              <w:pStyle w:val="NoSpacing"/>
              <w:rPr>
                <w:sz w:val="20"/>
                <w:szCs w:val="20"/>
              </w:rPr>
            </w:pPr>
            <w:r w:rsidRPr="00D71138">
              <w:rPr>
                <w:sz w:val="20"/>
                <w:szCs w:val="20"/>
              </w:rPr>
              <w:t>HDPE</w:t>
            </w:r>
          </w:p>
        </w:tc>
        <w:tc>
          <w:tcPr>
            <w:tcW w:w="7632" w:type="dxa"/>
            <w:tcBorders>
              <w:top w:val="nil"/>
              <w:left w:val="nil"/>
              <w:bottom w:val="nil"/>
              <w:right w:val="nil"/>
            </w:tcBorders>
            <w:noWrap/>
            <w:vAlign w:val="bottom"/>
            <w:hideMark/>
          </w:tcPr>
          <w:p w14:paraId="3B362EDC" w14:textId="77777777" w:rsidR="00D71138" w:rsidRPr="00D71138" w:rsidRDefault="00D71138" w:rsidP="001B51C0">
            <w:pPr>
              <w:pStyle w:val="NoSpacing"/>
              <w:rPr>
                <w:sz w:val="20"/>
                <w:szCs w:val="20"/>
              </w:rPr>
            </w:pPr>
            <w:r w:rsidRPr="00D71138">
              <w:rPr>
                <w:sz w:val="20"/>
                <w:szCs w:val="20"/>
              </w:rPr>
              <w:t>High-Density Polyethylene</w:t>
            </w:r>
          </w:p>
        </w:tc>
      </w:tr>
      <w:tr w:rsidR="00D71138" w:rsidRPr="0000620C" w14:paraId="5A0B96C2" w14:textId="77777777" w:rsidTr="001B51C0">
        <w:trPr>
          <w:trHeight w:val="300"/>
        </w:trPr>
        <w:tc>
          <w:tcPr>
            <w:tcW w:w="1791" w:type="dxa"/>
            <w:tcBorders>
              <w:top w:val="nil"/>
              <w:left w:val="nil"/>
              <w:bottom w:val="nil"/>
              <w:right w:val="nil"/>
            </w:tcBorders>
            <w:noWrap/>
            <w:vAlign w:val="bottom"/>
            <w:hideMark/>
          </w:tcPr>
          <w:p w14:paraId="172157D8" w14:textId="77777777" w:rsidR="00D71138" w:rsidRPr="00D71138" w:rsidRDefault="00D71138" w:rsidP="001B51C0">
            <w:pPr>
              <w:pStyle w:val="NoSpacing"/>
              <w:rPr>
                <w:sz w:val="20"/>
                <w:szCs w:val="20"/>
              </w:rPr>
            </w:pPr>
            <w:r w:rsidRPr="00D71138">
              <w:rPr>
                <w:sz w:val="20"/>
                <w:szCs w:val="20"/>
              </w:rPr>
              <w:t>HGL</w:t>
            </w:r>
          </w:p>
        </w:tc>
        <w:tc>
          <w:tcPr>
            <w:tcW w:w="7632" w:type="dxa"/>
            <w:tcBorders>
              <w:top w:val="nil"/>
              <w:left w:val="nil"/>
              <w:bottom w:val="nil"/>
              <w:right w:val="nil"/>
            </w:tcBorders>
            <w:noWrap/>
            <w:vAlign w:val="bottom"/>
            <w:hideMark/>
          </w:tcPr>
          <w:p w14:paraId="7533A9F2" w14:textId="77777777" w:rsidR="00D71138" w:rsidRPr="00D71138" w:rsidRDefault="00D71138" w:rsidP="001B51C0">
            <w:pPr>
              <w:pStyle w:val="NoSpacing"/>
              <w:rPr>
                <w:sz w:val="20"/>
                <w:szCs w:val="20"/>
              </w:rPr>
            </w:pPr>
            <w:r w:rsidRPr="00D71138">
              <w:rPr>
                <w:sz w:val="20"/>
                <w:szCs w:val="20"/>
              </w:rPr>
              <w:t>Hydraulic Grade Line</w:t>
            </w:r>
          </w:p>
        </w:tc>
      </w:tr>
      <w:tr w:rsidR="00D71138" w:rsidRPr="0000620C" w14:paraId="34C50B4A" w14:textId="77777777" w:rsidTr="001B51C0">
        <w:trPr>
          <w:trHeight w:val="300"/>
        </w:trPr>
        <w:tc>
          <w:tcPr>
            <w:tcW w:w="1791" w:type="dxa"/>
            <w:tcBorders>
              <w:top w:val="nil"/>
              <w:left w:val="nil"/>
              <w:bottom w:val="nil"/>
              <w:right w:val="nil"/>
            </w:tcBorders>
            <w:noWrap/>
            <w:vAlign w:val="bottom"/>
            <w:hideMark/>
          </w:tcPr>
          <w:p w14:paraId="09A37569" w14:textId="77777777" w:rsidR="00D71138" w:rsidRPr="00D71138" w:rsidRDefault="00D71138" w:rsidP="001B51C0">
            <w:pPr>
              <w:pStyle w:val="NoSpacing"/>
              <w:rPr>
                <w:sz w:val="20"/>
                <w:szCs w:val="20"/>
              </w:rPr>
            </w:pPr>
            <w:r w:rsidRPr="00D71138">
              <w:rPr>
                <w:sz w:val="20"/>
                <w:szCs w:val="20"/>
              </w:rPr>
              <w:t>HLD</w:t>
            </w:r>
          </w:p>
        </w:tc>
        <w:tc>
          <w:tcPr>
            <w:tcW w:w="7632" w:type="dxa"/>
            <w:tcBorders>
              <w:top w:val="nil"/>
              <w:left w:val="nil"/>
              <w:bottom w:val="nil"/>
              <w:right w:val="nil"/>
            </w:tcBorders>
            <w:noWrap/>
            <w:vAlign w:val="bottom"/>
            <w:hideMark/>
          </w:tcPr>
          <w:p w14:paraId="5EDBE3F5" w14:textId="77777777" w:rsidR="00D71138" w:rsidRPr="00D71138" w:rsidRDefault="00D71138" w:rsidP="001B51C0">
            <w:pPr>
              <w:pStyle w:val="NoSpacing"/>
              <w:rPr>
                <w:sz w:val="20"/>
                <w:szCs w:val="20"/>
              </w:rPr>
            </w:pPr>
            <w:r w:rsidRPr="00D71138">
              <w:rPr>
                <w:sz w:val="20"/>
                <w:szCs w:val="20"/>
              </w:rPr>
              <w:t>High-Level Disinfection</w:t>
            </w:r>
          </w:p>
        </w:tc>
      </w:tr>
      <w:tr w:rsidR="00D71138" w:rsidRPr="0000620C" w14:paraId="7AE58C25" w14:textId="77777777" w:rsidTr="001B51C0">
        <w:trPr>
          <w:trHeight w:val="300"/>
        </w:trPr>
        <w:tc>
          <w:tcPr>
            <w:tcW w:w="1791" w:type="dxa"/>
            <w:tcBorders>
              <w:top w:val="nil"/>
              <w:left w:val="nil"/>
              <w:bottom w:val="nil"/>
              <w:right w:val="nil"/>
            </w:tcBorders>
            <w:noWrap/>
            <w:vAlign w:val="bottom"/>
            <w:hideMark/>
          </w:tcPr>
          <w:p w14:paraId="064EF532" w14:textId="77777777" w:rsidR="00D71138" w:rsidRPr="00D71138" w:rsidRDefault="00D71138" w:rsidP="001B51C0">
            <w:pPr>
              <w:pStyle w:val="NoSpacing"/>
              <w:rPr>
                <w:sz w:val="20"/>
                <w:szCs w:val="20"/>
              </w:rPr>
            </w:pPr>
            <w:r w:rsidRPr="00D71138">
              <w:rPr>
                <w:sz w:val="20"/>
                <w:szCs w:val="20"/>
              </w:rPr>
              <w:t>HLR</w:t>
            </w:r>
          </w:p>
        </w:tc>
        <w:tc>
          <w:tcPr>
            <w:tcW w:w="7632" w:type="dxa"/>
            <w:tcBorders>
              <w:top w:val="nil"/>
              <w:left w:val="nil"/>
              <w:bottom w:val="nil"/>
              <w:right w:val="nil"/>
            </w:tcBorders>
            <w:noWrap/>
            <w:vAlign w:val="bottom"/>
            <w:hideMark/>
          </w:tcPr>
          <w:p w14:paraId="1E213471" w14:textId="77777777" w:rsidR="00D71138" w:rsidRPr="00D71138" w:rsidRDefault="00D71138" w:rsidP="001B51C0">
            <w:pPr>
              <w:pStyle w:val="NoSpacing"/>
              <w:rPr>
                <w:sz w:val="20"/>
                <w:szCs w:val="20"/>
              </w:rPr>
            </w:pPr>
            <w:r w:rsidRPr="00D71138">
              <w:rPr>
                <w:sz w:val="20"/>
                <w:szCs w:val="20"/>
              </w:rPr>
              <w:t>Hydraulic Loading Rate</w:t>
            </w:r>
          </w:p>
        </w:tc>
      </w:tr>
      <w:tr w:rsidR="00D71138" w:rsidRPr="0000620C" w14:paraId="3A65B351" w14:textId="77777777" w:rsidTr="001B51C0">
        <w:trPr>
          <w:trHeight w:val="300"/>
        </w:trPr>
        <w:tc>
          <w:tcPr>
            <w:tcW w:w="1791" w:type="dxa"/>
            <w:tcBorders>
              <w:top w:val="nil"/>
              <w:left w:val="nil"/>
              <w:bottom w:val="nil"/>
              <w:right w:val="nil"/>
            </w:tcBorders>
            <w:noWrap/>
            <w:vAlign w:val="bottom"/>
            <w:hideMark/>
          </w:tcPr>
          <w:p w14:paraId="533E5104" w14:textId="77777777" w:rsidR="00D71138" w:rsidRPr="00D71138" w:rsidRDefault="00D71138" w:rsidP="001B51C0">
            <w:pPr>
              <w:pStyle w:val="NoSpacing"/>
              <w:rPr>
                <w:sz w:val="20"/>
                <w:szCs w:val="20"/>
              </w:rPr>
            </w:pPr>
            <w:r w:rsidRPr="00D71138">
              <w:rPr>
                <w:sz w:val="20"/>
                <w:szCs w:val="20"/>
              </w:rPr>
              <w:t>hp</w:t>
            </w:r>
          </w:p>
        </w:tc>
        <w:tc>
          <w:tcPr>
            <w:tcW w:w="7632" w:type="dxa"/>
            <w:tcBorders>
              <w:top w:val="nil"/>
              <w:left w:val="nil"/>
              <w:bottom w:val="nil"/>
              <w:right w:val="nil"/>
            </w:tcBorders>
            <w:noWrap/>
            <w:vAlign w:val="bottom"/>
            <w:hideMark/>
          </w:tcPr>
          <w:p w14:paraId="18B6DDBF" w14:textId="6AF07270" w:rsidR="00D71138" w:rsidRPr="00D71138" w:rsidRDefault="00D71138" w:rsidP="001B51C0">
            <w:pPr>
              <w:pStyle w:val="NoSpacing"/>
              <w:rPr>
                <w:sz w:val="20"/>
                <w:szCs w:val="20"/>
              </w:rPr>
            </w:pPr>
            <w:r w:rsidRPr="00D71138">
              <w:rPr>
                <w:sz w:val="20"/>
                <w:szCs w:val="20"/>
              </w:rPr>
              <w:t>Horsepower</w:t>
            </w:r>
          </w:p>
        </w:tc>
      </w:tr>
      <w:tr w:rsidR="00D71138" w:rsidRPr="0000620C" w14:paraId="3762FE62" w14:textId="77777777" w:rsidTr="001B51C0">
        <w:trPr>
          <w:trHeight w:val="300"/>
        </w:trPr>
        <w:tc>
          <w:tcPr>
            <w:tcW w:w="1791" w:type="dxa"/>
            <w:tcBorders>
              <w:top w:val="nil"/>
              <w:left w:val="nil"/>
              <w:bottom w:val="nil"/>
              <w:right w:val="nil"/>
            </w:tcBorders>
            <w:noWrap/>
            <w:vAlign w:val="bottom"/>
            <w:hideMark/>
          </w:tcPr>
          <w:p w14:paraId="6A9CF67A" w14:textId="77777777" w:rsidR="00D71138" w:rsidRPr="00D71138" w:rsidRDefault="00D71138" w:rsidP="001B51C0">
            <w:pPr>
              <w:pStyle w:val="NoSpacing"/>
              <w:rPr>
                <w:sz w:val="20"/>
                <w:szCs w:val="20"/>
              </w:rPr>
            </w:pPr>
            <w:r w:rsidRPr="00D71138">
              <w:rPr>
                <w:sz w:val="20"/>
                <w:szCs w:val="20"/>
              </w:rPr>
              <w:t>HRT</w:t>
            </w:r>
          </w:p>
        </w:tc>
        <w:tc>
          <w:tcPr>
            <w:tcW w:w="7632" w:type="dxa"/>
            <w:tcBorders>
              <w:top w:val="nil"/>
              <w:left w:val="nil"/>
              <w:bottom w:val="nil"/>
              <w:right w:val="nil"/>
            </w:tcBorders>
            <w:noWrap/>
            <w:vAlign w:val="bottom"/>
            <w:hideMark/>
          </w:tcPr>
          <w:p w14:paraId="22A88E2C" w14:textId="77777777" w:rsidR="00D71138" w:rsidRPr="00D71138" w:rsidRDefault="00D71138" w:rsidP="001B51C0">
            <w:pPr>
              <w:pStyle w:val="NoSpacing"/>
              <w:rPr>
                <w:sz w:val="20"/>
                <w:szCs w:val="20"/>
              </w:rPr>
            </w:pPr>
            <w:r w:rsidRPr="00D71138">
              <w:rPr>
                <w:sz w:val="20"/>
                <w:szCs w:val="20"/>
              </w:rPr>
              <w:t>Hydraulic Retention Time</w:t>
            </w:r>
          </w:p>
        </w:tc>
      </w:tr>
      <w:tr w:rsidR="00D71138" w:rsidRPr="0000620C" w14:paraId="0092C140" w14:textId="77777777" w:rsidTr="001B51C0">
        <w:trPr>
          <w:trHeight w:val="300"/>
        </w:trPr>
        <w:tc>
          <w:tcPr>
            <w:tcW w:w="1791" w:type="dxa"/>
            <w:tcBorders>
              <w:top w:val="nil"/>
              <w:left w:val="nil"/>
              <w:bottom w:val="nil"/>
              <w:right w:val="nil"/>
            </w:tcBorders>
            <w:noWrap/>
            <w:vAlign w:val="bottom"/>
            <w:hideMark/>
          </w:tcPr>
          <w:p w14:paraId="6BC5CB9E" w14:textId="77777777" w:rsidR="00D71138" w:rsidRPr="00D71138" w:rsidRDefault="00D71138" w:rsidP="001B51C0">
            <w:pPr>
              <w:pStyle w:val="NoSpacing"/>
              <w:rPr>
                <w:sz w:val="20"/>
                <w:szCs w:val="20"/>
              </w:rPr>
            </w:pPr>
            <w:r w:rsidRPr="00D71138">
              <w:rPr>
                <w:sz w:val="20"/>
                <w:szCs w:val="20"/>
              </w:rPr>
              <w:t>I&amp;C</w:t>
            </w:r>
          </w:p>
        </w:tc>
        <w:tc>
          <w:tcPr>
            <w:tcW w:w="7632" w:type="dxa"/>
            <w:tcBorders>
              <w:top w:val="nil"/>
              <w:left w:val="nil"/>
              <w:bottom w:val="nil"/>
              <w:right w:val="nil"/>
            </w:tcBorders>
            <w:noWrap/>
            <w:vAlign w:val="bottom"/>
            <w:hideMark/>
          </w:tcPr>
          <w:p w14:paraId="1E215A52" w14:textId="77777777" w:rsidR="00D71138" w:rsidRPr="00D71138" w:rsidRDefault="00D71138" w:rsidP="001B51C0">
            <w:pPr>
              <w:pStyle w:val="NoSpacing"/>
              <w:rPr>
                <w:sz w:val="20"/>
                <w:szCs w:val="20"/>
              </w:rPr>
            </w:pPr>
            <w:r w:rsidRPr="00D71138">
              <w:rPr>
                <w:sz w:val="20"/>
                <w:szCs w:val="20"/>
              </w:rPr>
              <w:t>Instrumentation and Controls</w:t>
            </w:r>
          </w:p>
        </w:tc>
      </w:tr>
      <w:tr w:rsidR="00D71138" w:rsidRPr="0000620C" w14:paraId="4497A20B" w14:textId="77777777" w:rsidTr="001B51C0">
        <w:trPr>
          <w:trHeight w:val="300"/>
        </w:trPr>
        <w:tc>
          <w:tcPr>
            <w:tcW w:w="1791" w:type="dxa"/>
            <w:tcBorders>
              <w:top w:val="nil"/>
              <w:left w:val="nil"/>
              <w:bottom w:val="nil"/>
              <w:right w:val="nil"/>
            </w:tcBorders>
            <w:noWrap/>
            <w:vAlign w:val="bottom"/>
            <w:hideMark/>
          </w:tcPr>
          <w:p w14:paraId="3F9CE5EC" w14:textId="77777777" w:rsidR="00D71138" w:rsidRPr="00D71138" w:rsidRDefault="00D71138" w:rsidP="001B51C0">
            <w:pPr>
              <w:pStyle w:val="NoSpacing"/>
              <w:rPr>
                <w:sz w:val="20"/>
                <w:szCs w:val="20"/>
              </w:rPr>
            </w:pPr>
            <w:r w:rsidRPr="00D71138">
              <w:rPr>
                <w:sz w:val="20"/>
                <w:szCs w:val="20"/>
              </w:rPr>
              <w:t>iCIP</w:t>
            </w:r>
          </w:p>
        </w:tc>
        <w:tc>
          <w:tcPr>
            <w:tcW w:w="7632" w:type="dxa"/>
            <w:tcBorders>
              <w:top w:val="nil"/>
              <w:left w:val="nil"/>
              <w:bottom w:val="nil"/>
              <w:right w:val="nil"/>
            </w:tcBorders>
            <w:noWrap/>
            <w:vAlign w:val="bottom"/>
            <w:hideMark/>
          </w:tcPr>
          <w:p w14:paraId="012D5EB9" w14:textId="77777777" w:rsidR="00D71138" w:rsidRPr="00D71138" w:rsidRDefault="00D71138" w:rsidP="001B51C0">
            <w:pPr>
              <w:pStyle w:val="NoSpacing"/>
              <w:rPr>
                <w:sz w:val="20"/>
                <w:szCs w:val="20"/>
              </w:rPr>
            </w:pPr>
            <w:r w:rsidRPr="00D71138">
              <w:rPr>
                <w:sz w:val="20"/>
                <w:szCs w:val="20"/>
              </w:rPr>
              <w:t>Interactive Capital Improvement Plan</w:t>
            </w:r>
          </w:p>
        </w:tc>
      </w:tr>
      <w:tr w:rsidR="00D71138" w:rsidRPr="0000620C" w14:paraId="57CCD6CC" w14:textId="77777777" w:rsidTr="001B51C0">
        <w:trPr>
          <w:trHeight w:val="300"/>
        </w:trPr>
        <w:tc>
          <w:tcPr>
            <w:tcW w:w="1791" w:type="dxa"/>
            <w:tcBorders>
              <w:top w:val="nil"/>
              <w:left w:val="nil"/>
              <w:bottom w:val="nil"/>
              <w:right w:val="nil"/>
            </w:tcBorders>
            <w:noWrap/>
            <w:vAlign w:val="bottom"/>
            <w:hideMark/>
          </w:tcPr>
          <w:p w14:paraId="08305ABD" w14:textId="77777777" w:rsidR="00D71138" w:rsidRPr="00D71138" w:rsidRDefault="00D71138" w:rsidP="001B51C0">
            <w:pPr>
              <w:pStyle w:val="NoSpacing"/>
              <w:rPr>
                <w:sz w:val="20"/>
                <w:szCs w:val="20"/>
              </w:rPr>
            </w:pPr>
            <w:r w:rsidRPr="00D71138">
              <w:rPr>
                <w:sz w:val="20"/>
                <w:szCs w:val="20"/>
              </w:rPr>
              <w:t>IR</w:t>
            </w:r>
          </w:p>
        </w:tc>
        <w:tc>
          <w:tcPr>
            <w:tcW w:w="7632" w:type="dxa"/>
            <w:tcBorders>
              <w:top w:val="nil"/>
              <w:left w:val="nil"/>
              <w:bottom w:val="nil"/>
              <w:right w:val="nil"/>
            </w:tcBorders>
            <w:noWrap/>
            <w:vAlign w:val="bottom"/>
            <w:hideMark/>
          </w:tcPr>
          <w:p w14:paraId="4215C254" w14:textId="77777777" w:rsidR="00D71138" w:rsidRPr="00D71138" w:rsidRDefault="00D71138" w:rsidP="001B51C0">
            <w:pPr>
              <w:pStyle w:val="NoSpacing"/>
              <w:rPr>
                <w:sz w:val="20"/>
                <w:szCs w:val="20"/>
              </w:rPr>
            </w:pPr>
            <w:r w:rsidRPr="00D71138">
              <w:rPr>
                <w:sz w:val="20"/>
                <w:szCs w:val="20"/>
              </w:rPr>
              <w:t>Internal Recycle</w:t>
            </w:r>
          </w:p>
        </w:tc>
      </w:tr>
      <w:tr w:rsidR="00D71138" w:rsidRPr="0000620C" w14:paraId="065EF2E6" w14:textId="77777777" w:rsidTr="001B51C0">
        <w:trPr>
          <w:trHeight w:val="300"/>
        </w:trPr>
        <w:tc>
          <w:tcPr>
            <w:tcW w:w="1791" w:type="dxa"/>
            <w:tcBorders>
              <w:top w:val="nil"/>
              <w:left w:val="nil"/>
              <w:bottom w:val="nil"/>
              <w:right w:val="nil"/>
            </w:tcBorders>
            <w:noWrap/>
            <w:vAlign w:val="bottom"/>
            <w:hideMark/>
          </w:tcPr>
          <w:p w14:paraId="7FCEACAE" w14:textId="77777777" w:rsidR="00D71138" w:rsidRPr="00D71138" w:rsidRDefault="00D71138" w:rsidP="001B51C0">
            <w:pPr>
              <w:pStyle w:val="NoSpacing"/>
              <w:rPr>
                <w:sz w:val="20"/>
                <w:szCs w:val="20"/>
              </w:rPr>
            </w:pPr>
            <w:r w:rsidRPr="00D71138">
              <w:rPr>
                <w:sz w:val="20"/>
                <w:szCs w:val="20"/>
              </w:rPr>
              <w:t>kg/m3</w:t>
            </w:r>
          </w:p>
        </w:tc>
        <w:tc>
          <w:tcPr>
            <w:tcW w:w="7632" w:type="dxa"/>
            <w:tcBorders>
              <w:top w:val="nil"/>
              <w:left w:val="nil"/>
              <w:bottom w:val="nil"/>
              <w:right w:val="nil"/>
            </w:tcBorders>
            <w:noWrap/>
            <w:vAlign w:val="bottom"/>
            <w:hideMark/>
          </w:tcPr>
          <w:p w14:paraId="36C388AC" w14:textId="77777777" w:rsidR="00D71138" w:rsidRPr="00D71138" w:rsidRDefault="00D71138" w:rsidP="001B51C0">
            <w:pPr>
              <w:pStyle w:val="NoSpacing"/>
              <w:rPr>
                <w:sz w:val="20"/>
                <w:szCs w:val="20"/>
              </w:rPr>
            </w:pPr>
            <w:r w:rsidRPr="00D71138">
              <w:rPr>
                <w:sz w:val="20"/>
                <w:szCs w:val="20"/>
              </w:rPr>
              <w:t>Kilograms per Meter Cubed</w:t>
            </w:r>
          </w:p>
        </w:tc>
      </w:tr>
      <w:tr w:rsidR="00D71138" w:rsidRPr="0000620C" w14:paraId="45B0A33B" w14:textId="77777777" w:rsidTr="001B51C0">
        <w:trPr>
          <w:trHeight w:val="300"/>
        </w:trPr>
        <w:tc>
          <w:tcPr>
            <w:tcW w:w="1791" w:type="dxa"/>
            <w:tcBorders>
              <w:top w:val="nil"/>
              <w:left w:val="nil"/>
              <w:bottom w:val="nil"/>
              <w:right w:val="nil"/>
            </w:tcBorders>
            <w:noWrap/>
            <w:vAlign w:val="bottom"/>
            <w:hideMark/>
          </w:tcPr>
          <w:p w14:paraId="03990ED1" w14:textId="77777777" w:rsidR="00D71138" w:rsidRPr="00D71138" w:rsidRDefault="00D71138" w:rsidP="001B51C0">
            <w:pPr>
              <w:pStyle w:val="NoSpacing"/>
              <w:rPr>
                <w:sz w:val="20"/>
                <w:szCs w:val="20"/>
              </w:rPr>
            </w:pPr>
            <w:r w:rsidRPr="00D71138">
              <w:rPr>
                <w:sz w:val="20"/>
                <w:szCs w:val="20"/>
              </w:rPr>
              <w:t>lb/d</w:t>
            </w:r>
          </w:p>
        </w:tc>
        <w:tc>
          <w:tcPr>
            <w:tcW w:w="7632" w:type="dxa"/>
            <w:tcBorders>
              <w:top w:val="nil"/>
              <w:left w:val="nil"/>
              <w:bottom w:val="nil"/>
              <w:right w:val="nil"/>
            </w:tcBorders>
            <w:noWrap/>
            <w:vAlign w:val="bottom"/>
            <w:hideMark/>
          </w:tcPr>
          <w:p w14:paraId="21DA1050" w14:textId="40B85498" w:rsidR="00D71138" w:rsidRPr="00D71138" w:rsidRDefault="00D71138" w:rsidP="001B51C0">
            <w:pPr>
              <w:pStyle w:val="NoSpacing"/>
              <w:rPr>
                <w:sz w:val="20"/>
                <w:szCs w:val="20"/>
              </w:rPr>
            </w:pPr>
            <w:r w:rsidRPr="00D71138">
              <w:rPr>
                <w:sz w:val="20"/>
                <w:szCs w:val="20"/>
              </w:rPr>
              <w:t>Pounds per Day</w:t>
            </w:r>
          </w:p>
        </w:tc>
      </w:tr>
      <w:tr w:rsidR="00D71138" w:rsidRPr="0000620C" w14:paraId="77CE9C2C" w14:textId="77777777" w:rsidTr="001B51C0">
        <w:trPr>
          <w:trHeight w:val="300"/>
        </w:trPr>
        <w:tc>
          <w:tcPr>
            <w:tcW w:w="1791" w:type="dxa"/>
            <w:tcBorders>
              <w:top w:val="nil"/>
              <w:left w:val="nil"/>
              <w:bottom w:val="nil"/>
              <w:right w:val="nil"/>
            </w:tcBorders>
            <w:noWrap/>
            <w:vAlign w:val="bottom"/>
            <w:hideMark/>
          </w:tcPr>
          <w:p w14:paraId="2472E3EE" w14:textId="77777777" w:rsidR="00D71138" w:rsidRPr="00D71138" w:rsidRDefault="00D71138" w:rsidP="001B51C0">
            <w:pPr>
              <w:pStyle w:val="NoSpacing"/>
              <w:rPr>
                <w:sz w:val="20"/>
                <w:szCs w:val="20"/>
              </w:rPr>
            </w:pPr>
            <w:r w:rsidRPr="00D71138">
              <w:rPr>
                <w:sz w:val="20"/>
                <w:szCs w:val="20"/>
              </w:rPr>
              <w:t>LS</w:t>
            </w:r>
          </w:p>
        </w:tc>
        <w:tc>
          <w:tcPr>
            <w:tcW w:w="7632" w:type="dxa"/>
            <w:tcBorders>
              <w:top w:val="nil"/>
              <w:left w:val="nil"/>
              <w:bottom w:val="nil"/>
              <w:right w:val="nil"/>
            </w:tcBorders>
            <w:noWrap/>
            <w:vAlign w:val="bottom"/>
            <w:hideMark/>
          </w:tcPr>
          <w:p w14:paraId="669EDE9A" w14:textId="77777777" w:rsidR="00D71138" w:rsidRPr="00D71138" w:rsidRDefault="00D71138" w:rsidP="001B51C0">
            <w:pPr>
              <w:pStyle w:val="NoSpacing"/>
              <w:rPr>
                <w:sz w:val="20"/>
                <w:szCs w:val="20"/>
              </w:rPr>
            </w:pPr>
            <w:r w:rsidRPr="00D71138">
              <w:rPr>
                <w:sz w:val="20"/>
                <w:szCs w:val="20"/>
              </w:rPr>
              <w:t>Lift Station</w:t>
            </w:r>
          </w:p>
        </w:tc>
      </w:tr>
      <w:tr w:rsidR="00D71138" w:rsidRPr="0000620C" w14:paraId="3CBEFCFA" w14:textId="77777777" w:rsidTr="001B51C0">
        <w:trPr>
          <w:trHeight w:val="300"/>
        </w:trPr>
        <w:tc>
          <w:tcPr>
            <w:tcW w:w="1791" w:type="dxa"/>
            <w:tcBorders>
              <w:top w:val="nil"/>
              <w:left w:val="nil"/>
              <w:bottom w:val="nil"/>
              <w:right w:val="nil"/>
            </w:tcBorders>
            <w:noWrap/>
            <w:vAlign w:val="bottom"/>
            <w:hideMark/>
          </w:tcPr>
          <w:p w14:paraId="4C4A4935" w14:textId="77777777" w:rsidR="00D71138" w:rsidRPr="00D71138" w:rsidRDefault="00D71138" w:rsidP="001B51C0">
            <w:pPr>
              <w:pStyle w:val="NoSpacing"/>
              <w:rPr>
                <w:sz w:val="20"/>
                <w:szCs w:val="20"/>
              </w:rPr>
            </w:pPr>
            <w:r w:rsidRPr="00D71138">
              <w:rPr>
                <w:sz w:val="20"/>
                <w:szCs w:val="20"/>
              </w:rPr>
              <w:t>MCCs</w:t>
            </w:r>
          </w:p>
        </w:tc>
        <w:tc>
          <w:tcPr>
            <w:tcW w:w="7632" w:type="dxa"/>
            <w:tcBorders>
              <w:top w:val="nil"/>
              <w:left w:val="nil"/>
              <w:bottom w:val="nil"/>
              <w:right w:val="nil"/>
            </w:tcBorders>
            <w:noWrap/>
            <w:vAlign w:val="bottom"/>
            <w:hideMark/>
          </w:tcPr>
          <w:p w14:paraId="58E74E98" w14:textId="77777777" w:rsidR="00D71138" w:rsidRPr="00D71138" w:rsidRDefault="00D71138" w:rsidP="001B51C0">
            <w:pPr>
              <w:pStyle w:val="NoSpacing"/>
              <w:rPr>
                <w:sz w:val="20"/>
                <w:szCs w:val="20"/>
              </w:rPr>
            </w:pPr>
            <w:r w:rsidRPr="00D71138">
              <w:rPr>
                <w:sz w:val="20"/>
                <w:szCs w:val="20"/>
              </w:rPr>
              <w:t>Motor Control Centers</w:t>
            </w:r>
          </w:p>
        </w:tc>
      </w:tr>
      <w:tr w:rsidR="00D71138" w:rsidRPr="0000620C" w14:paraId="10D586EA" w14:textId="77777777" w:rsidTr="001B51C0">
        <w:trPr>
          <w:trHeight w:val="300"/>
        </w:trPr>
        <w:tc>
          <w:tcPr>
            <w:tcW w:w="1791" w:type="dxa"/>
            <w:tcBorders>
              <w:top w:val="nil"/>
              <w:left w:val="nil"/>
              <w:bottom w:val="nil"/>
              <w:right w:val="nil"/>
            </w:tcBorders>
            <w:noWrap/>
            <w:vAlign w:val="bottom"/>
            <w:hideMark/>
          </w:tcPr>
          <w:p w14:paraId="05FBE1E8" w14:textId="77777777" w:rsidR="00D71138" w:rsidRPr="00D71138" w:rsidRDefault="00D71138" w:rsidP="001B51C0">
            <w:pPr>
              <w:pStyle w:val="NoSpacing"/>
              <w:rPr>
                <w:sz w:val="20"/>
                <w:szCs w:val="20"/>
              </w:rPr>
            </w:pPr>
            <w:r w:rsidRPr="00D71138">
              <w:rPr>
                <w:sz w:val="20"/>
                <w:szCs w:val="20"/>
              </w:rPr>
              <w:t>MD</w:t>
            </w:r>
          </w:p>
        </w:tc>
        <w:tc>
          <w:tcPr>
            <w:tcW w:w="7632" w:type="dxa"/>
            <w:tcBorders>
              <w:top w:val="nil"/>
              <w:left w:val="nil"/>
              <w:bottom w:val="nil"/>
              <w:right w:val="nil"/>
            </w:tcBorders>
            <w:noWrap/>
            <w:vAlign w:val="bottom"/>
            <w:hideMark/>
          </w:tcPr>
          <w:p w14:paraId="2B164804" w14:textId="77777777" w:rsidR="00D71138" w:rsidRPr="00D71138" w:rsidRDefault="00D71138" w:rsidP="001B51C0">
            <w:pPr>
              <w:pStyle w:val="NoSpacing"/>
              <w:rPr>
                <w:sz w:val="20"/>
                <w:szCs w:val="20"/>
              </w:rPr>
            </w:pPr>
            <w:r w:rsidRPr="00D71138">
              <w:rPr>
                <w:sz w:val="20"/>
                <w:szCs w:val="20"/>
              </w:rPr>
              <w:t>Maximum Day</w:t>
            </w:r>
          </w:p>
        </w:tc>
      </w:tr>
      <w:tr w:rsidR="00D71138" w:rsidRPr="0000620C" w14:paraId="0D67A4EA" w14:textId="77777777" w:rsidTr="001B51C0">
        <w:trPr>
          <w:trHeight w:val="300"/>
        </w:trPr>
        <w:tc>
          <w:tcPr>
            <w:tcW w:w="1791" w:type="dxa"/>
            <w:tcBorders>
              <w:top w:val="nil"/>
              <w:left w:val="nil"/>
              <w:bottom w:val="nil"/>
              <w:right w:val="nil"/>
            </w:tcBorders>
            <w:noWrap/>
            <w:vAlign w:val="bottom"/>
            <w:hideMark/>
          </w:tcPr>
          <w:p w14:paraId="6AA58118" w14:textId="77777777" w:rsidR="00D71138" w:rsidRPr="00D71138" w:rsidRDefault="00D71138" w:rsidP="001B51C0">
            <w:pPr>
              <w:pStyle w:val="NoSpacing"/>
              <w:rPr>
                <w:sz w:val="20"/>
                <w:szCs w:val="20"/>
              </w:rPr>
            </w:pPr>
            <w:r w:rsidRPr="00D71138">
              <w:rPr>
                <w:sz w:val="20"/>
                <w:szCs w:val="20"/>
              </w:rPr>
              <w:t>MG</w:t>
            </w:r>
          </w:p>
        </w:tc>
        <w:tc>
          <w:tcPr>
            <w:tcW w:w="7632" w:type="dxa"/>
            <w:tcBorders>
              <w:top w:val="nil"/>
              <w:left w:val="nil"/>
              <w:bottom w:val="nil"/>
              <w:right w:val="nil"/>
            </w:tcBorders>
            <w:noWrap/>
            <w:vAlign w:val="bottom"/>
            <w:hideMark/>
          </w:tcPr>
          <w:p w14:paraId="6A56577F" w14:textId="77777777" w:rsidR="00D71138" w:rsidRPr="00D71138" w:rsidRDefault="00D71138" w:rsidP="001B51C0">
            <w:pPr>
              <w:pStyle w:val="NoSpacing"/>
              <w:rPr>
                <w:sz w:val="20"/>
                <w:szCs w:val="20"/>
              </w:rPr>
            </w:pPr>
            <w:r w:rsidRPr="00D71138">
              <w:rPr>
                <w:sz w:val="20"/>
                <w:szCs w:val="20"/>
              </w:rPr>
              <w:t>Million Gallons</w:t>
            </w:r>
          </w:p>
        </w:tc>
      </w:tr>
      <w:tr w:rsidR="00D71138" w:rsidRPr="0000620C" w14:paraId="0AC6F890" w14:textId="77777777" w:rsidTr="001B51C0">
        <w:trPr>
          <w:trHeight w:val="300"/>
        </w:trPr>
        <w:tc>
          <w:tcPr>
            <w:tcW w:w="1791" w:type="dxa"/>
            <w:tcBorders>
              <w:top w:val="nil"/>
              <w:left w:val="nil"/>
              <w:bottom w:val="nil"/>
              <w:right w:val="nil"/>
            </w:tcBorders>
            <w:noWrap/>
            <w:vAlign w:val="bottom"/>
            <w:hideMark/>
          </w:tcPr>
          <w:p w14:paraId="5C2E6F8F" w14:textId="77777777" w:rsidR="00D71138" w:rsidRPr="00D71138" w:rsidRDefault="00D71138" w:rsidP="001B51C0">
            <w:pPr>
              <w:pStyle w:val="NoSpacing"/>
              <w:rPr>
                <w:sz w:val="20"/>
                <w:szCs w:val="20"/>
              </w:rPr>
            </w:pPr>
            <w:r w:rsidRPr="00D71138">
              <w:rPr>
                <w:sz w:val="20"/>
                <w:szCs w:val="20"/>
              </w:rPr>
              <w:t>mg/L</w:t>
            </w:r>
          </w:p>
        </w:tc>
        <w:tc>
          <w:tcPr>
            <w:tcW w:w="7632" w:type="dxa"/>
            <w:tcBorders>
              <w:top w:val="nil"/>
              <w:left w:val="nil"/>
              <w:bottom w:val="nil"/>
              <w:right w:val="nil"/>
            </w:tcBorders>
            <w:noWrap/>
            <w:vAlign w:val="bottom"/>
            <w:hideMark/>
          </w:tcPr>
          <w:p w14:paraId="7C7AB6E2" w14:textId="48960D70" w:rsidR="00D71138" w:rsidRPr="00D71138" w:rsidRDefault="00D71138" w:rsidP="001B51C0">
            <w:pPr>
              <w:pStyle w:val="NoSpacing"/>
              <w:rPr>
                <w:sz w:val="20"/>
                <w:szCs w:val="20"/>
              </w:rPr>
            </w:pPr>
            <w:r w:rsidRPr="00D71138">
              <w:rPr>
                <w:sz w:val="20"/>
                <w:szCs w:val="20"/>
              </w:rPr>
              <w:t>Milligrams per Liter</w:t>
            </w:r>
          </w:p>
        </w:tc>
      </w:tr>
      <w:tr w:rsidR="00D71138" w:rsidRPr="0000620C" w14:paraId="66D5D8E0" w14:textId="77777777" w:rsidTr="001B51C0">
        <w:trPr>
          <w:trHeight w:val="300"/>
        </w:trPr>
        <w:tc>
          <w:tcPr>
            <w:tcW w:w="1791" w:type="dxa"/>
            <w:tcBorders>
              <w:top w:val="nil"/>
              <w:left w:val="nil"/>
              <w:bottom w:val="nil"/>
              <w:right w:val="nil"/>
            </w:tcBorders>
            <w:noWrap/>
            <w:vAlign w:val="bottom"/>
            <w:hideMark/>
          </w:tcPr>
          <w:p w14:paraId="0E3A548D" w14:textId="77777777" w:rsidR="00D71138" w:rsidRPr="00D71138" w:rsidRDefault="00D71138" w:rsidP="001B51C0">
            <w:pPr>
              <w:pStyle w:val="NoSpacing"/>
              <w:rPr>
                <w:sz w:val="20"/>
                <w:szCs w:val="20"/>
              </w:rPr>
            </w:pPr>
            <w:r w:rsidRPr="00D71138">
              <w:rPr>
                <w:sz w:val="20"/>
                <w:szCs w:val="20"/>
              </w:rPr>
              <w:t>MGD</w:t>
            </w:r>
          </w:p>
        </w:tc>
        <w:tc>
          <w:tcPr>
            <w:tcW w:w="7632" w:type="dxa"/>
            <w:tcBorders>
              <w:top w:val="nil"/>
              <w:left w:val="nil"/>
              <w:bottom w:val="nil"/>
              <w:right w:val="nil"/>
            </w:tcBorders>
            <w:noWrap/>
            <w:vAlign w:val="bottom"/>
            <w:hideMark/>
          </w:tcPr>
          <w:p w14:paraId="6ECA6D73" w14:textId="244E6DE4" w:rsidR="00D71138" w:rsidRPr="00D71138" w:rsidRDefault="00D71138" w:rsidP="001B51C0">
            <w:pPr>
              <w:pStyle w:val="NoSpacing"/>
              <w:rPr>
                <w:sz w:val="20"/>
                <w:szCs w:val="20"/>
              </w:rPr>
            </w:pPr>
            <w:r w:rsidRPr="00D71138">
              <w:rPr>
                <w:sz w:val="20"/>
                <w:szCs w:val="20"/>
              </w:rPr>
              <w:t>Million Gallons per Day</w:t>
            </w:r>
          </w:p>
        </w:tc>
      </w:tr>
      <w:tr w:rsidR="00D71138" w:rsidRPr="0000620C" w14:paraId="4F6630F0" w14:textId="77777777" w:rsidTr="001B51C0">
        <w:trPr>
          <w:trHeight w:val="300"/>
        </w:trPr>
        <w:tc>
          <w:tcPr>
            <w:tcW w:w="1791" w:type="dxa"/>
            <w:tcBorders>
              <w:top w:val="nil"/>
              <w:left w:val="nil"/>
              <w:bottom w:val="nil"/>
              <w:right w:val="nil"/>
            </w:tcBorders>
            <w:noWrap/>
            <w:vAlign w:val="bottom"/>
            <w:hideMark/>
          </w:tcPr>
          <w:p w14:paraId="34EDEC35" w14:textId="77777777" w:rsidR="00D71138" w:rsidRPr="00D71138" w:rsidRDefault="00D71138" w:rsidP="001B51C0">
            <w:pPr>
              <w:pStyle w:val="NoSpacing"/>
              <w:rPr>
                <w:sz w:val="20"/>
                <w:szCs w:val="20"/>
              </w:rPr>
            </w:pPr>
            <w:r w:rsidRPr="00D71138">
              <w:rPr>
                <w:sz w:val="20"/>
                <w:szCs w:val="20"/>
              </w:rPr>
              <w:t>mL/g</w:t>
            </w:r>
          </w:p>
        </w:tc>
        <w:tc>
          <w:tcPr>
            <w:tcW w:w="7632" w:type="dxa"/>
            <w:tcBorders>
              <w:top w:val="nil"/>
              <w:left w:val="nil"/>
              <w:bottom w:val="nil"/>
              <w:right w:val="nil"/>
            </w:tcBorders>
            <w:noWrap/>
            <w:vAlign w:val="bottom"/>
            <w:hideMark/>
          </w:tcPr>
          <w:p w14:paraId="268B7723" w14:textId="5F30EDDC" w:rsidR="00D71138" w:rsidRPr="00D71138" w:rsidRDefault="00D71138" w:rsidP="001B51C0">
            <w:pPr>
              <w:pStyle w:val="NoSpacing"/>
              <w:rPr>
                <w:sz w:val="20"/>
                <w:szCs w:val="20"/>
              </w:rPr>
            </w:pPr>
            <w:r w:rsidRPr="00D71138">
              <w:rPr>
                <w:sz w:val="20"/>
                <w:szCs w:val="20"/>
              </w:rPr>
              <w:t>Milliliters per Gram</w:t>
            </w:r>
          </w:p>
        </w:tc>
      </w:tr>
      <w:tr w:rsidR="00D71138" w:rsidRPr="0000620C" w14:paraId="66C50FB2" w14:textId="77777777" w:rsidTr="001B51C0">
        <w:trPr>
          <w:trHeight w:val="300"/>
        </w:trPr>
        <w:tc>
          <w:tcPr>
            <w:tcW w:w="1791" w:type="dxa"/>
            <w:tcBorders>
              <w:top w:val="nil"/>
              <w:left w:val="nil"/>
              <w:bottom w:val="nil"/>
              <w:right w:val="nil"/>
            </w:tcBorders>
            <w:noWrap/>
            <w:vAlign w:val="bottom"/>
            <w:hideMark/>
          </w:tcPr>
          <w:p w14:paraId="1E703C02" w14:textId="77777777" w:rsidR="00D71138" w:rsidRPr="00D71138" w:rsidRDefault="00D71138" w:rsidP="001B51C0">
            <w:pPr>
              <w:pStyle w:val="NoSpacing"/>
              <w:rPr>
                <w:sz w:val="20"/>
                <w:szCs w:val="20"/>
              </w:rPr>
            </w:pPr>
            <w:r w:rsidRPr="00D71138">
              <w:rPr>
                <w:sz w:val="20"/>
                <w:szCs w:val="20"/>
              </w:rPr>
              <w:t>MLSS</w:t>
            </w:r>
          </w:p>
        </w:tc>
        <w:tc>
          <w:tcPr>
            <w:tcW w:w="7632" w:type="dxa"/>
            <w:tcBorders>
              <w:top w:val="nil"/>
              <w:left w:val="nil"/>
              <w:bottom w:val="nil"/>
              <w:right w:val="nil"/>
            </w:tcBorders>
            <w:noWrap/>
            <w:vAlign w:val="bottom"/>
            <w:hideMark/>
          </w:tcPr>
          <w:p w14:paraId="52BAE3E1" w14:textId="77777777" w:rsidR="00D71138" w:rsidRPr="00D71138" w:rsidRDefault="00D71138" w:rsidP="001B51C0">
            <w:pPr>
              <w:pStyle w:val="NoSpacing"/>
              <w:rPr>
                <w:sz w:val="20"/>
                <w:szCs w:val="20"/>
              </w:rPr>
            </w:pPr>
            <w:r w:rsidRPr="00D71138">
              <w:rPr>
                <w:sz w:val="20"/>
                <w:szCs w:val="20"/>
              </w:rPr>
              <w:t>Mixed Liquor Suspended Solids</w:t>
            </w:r>
          </w:p>
        </w:tc>
      </w:tr>
      <w:tr w:rsidR="00D71138" w:rsidRPr="0000620C" w14:paraId="0207C9C2" w14:textId="77777777" w:rsidTr="001B51C0">
        <w:trPr>
          <w:trHeight w:val="300"/>
        </w:trPr>
        <w:tc>
          <w:tcPr>
            <w:tcW w:w="1791" w:type="dxa"/>
            <w:tcBorders>
              <w:top w:val="nil"/>
              <w:left w:val="nil"/>
              <w:bottom w:val="nil"/>
              <w:right w:val="nil"/>
            </w:tcBorders>
            <w:noWrap/>
            <w:vAlign w:val="bottom"/>
            <w:hideMark/>
          </w:tcPr>
          <w:p w14:paraId="30F7FB27" w14:textId="77777777" w:rsidR="00D71138" w:rsidRPr="00D71138" w:rsidRDefault="00D71138" w:rsidP="001B51C0">
            <w:pPr>
              <w:pStyle w:val="NoSpacing"/>
              <w:rPr>
                <w:sz w:val="20"/>
                <w:szCs w:val="20"/>
              </w:rPr>
            </w:pPr>
            <w:r w:rsidRPr="00D71138">
              <w:rPr>
                <w:sz w:val="20"/>
                <w:szCs w:val="20"/>
              </w:rPr>
              <w:t>MM</w:t>
            </w:r>
          </w:p>
        </w:tc>
        <w:tc>
          <w:tcPr>
            <w:tcW w:w="7632" w:type="dxa"/>
            <w:tcBorders>
              <w:top w:val="nil"/>
              <w:left w:val="nil"/>
              <w:bottom w:val="nil"/>
              <w:right w:val="nil"/>
            </w:tcBorders>
            <w:noWrap/>
            <w:vAlign w:val="bottom"/>
            <w:hideMark/>
          </w:tcPr>
          <w:p w14:paraId="346AD8B1" w14:textId="77777777" w:rsidR="00D71138" w:rsidRPr="00D71138" w:rsidRDefault="00D71138" w:rsidP="001B51C0">
            <w:pPr>
              <w:pStyle w:val="NoSpacing"/>
              <w:rPr>
                <w:sz w:val="20"/>
                <w:szCs w:val="20"/>
              </w:rPr>
            </w:pPr>
            <w:r w:rsidRPr="00D71138">
              <w:rPr>
                <w:sz w:val="20"/>
                <w:szCs w:val="20"/>
              </w:rPr>
              <w:t>Maximum Month</w:t>
            </w:r>
          </w:p>
        </w:tc>
      </w:tr>
      <w:tr w:rsidR="00D71138" w:rsidRPr="0000620C" w14:paraId="5DA08460" w14:textId="77777777" w:rsidTr="001B51C0">
        <w:trPr>
          <w:trHeight w:val="300"/>
        </w:trPr>
        <w:tc>
          <w:tcPr>
            <w:tcW w:w="1791" w:type="dxa"/>
            <w:tcBorders>
              <w:top w:val="nil"/>
              <w:left w:val="nil"/>
              <w:bottom w:val="nil"/>
              <w:right w:val="nil"/>
            </w:tcBorders>
            <w:noWrap/>
            <w:vAlign w:val="bottom"/>
            <w:hideMark/>
          </w:tcPr>
          <w:p w14:paraId="7FD3C794" w14:textId="77777777" w:rsidR="00D71138" w:rsidRPr="00D71138" w:rsidRDefault="00D71138" w:rsidP="001B51C0">
            <w:pPr>
              <w:pStyle w:val="NoSpacing"/>
              <w:rPr>
                <w:sz w:val="20"/>
                <w:szCs w:val="20"/>
              </w:rPr>
            </w:pPr>
            <w:r w:rsidRPr="00D71138">
              <w:rPr>
                <w:sz w:val="20"/>
                <w:szCs w:val="20"/>
              </w:rPr>
              <w:t>MMAD</w:t>
            </w:r>
          </w:p>
        </w:tc>
        <w:tc>
          <w:tcPr>
            <w:tcW w:w="7632" w:type="dxa"/>
            <w:tcBorders>
              <w:top w:val="nil"/>
              <w:left w:val="nil"/>
              <w:bottom w:val="nil"/>
              <w:right w:val="nil"/>
            </w:tcBorders>
            <w:noWrap/>
            <w:vAlign w:val="bottom"/>
            <w:hideMark/>
          </w:tcPr>
          <w:p w14:paraId="7A9C6A22" w14:textId="77777777" w:rsidR="00D71138" w:rsidRPr="00D71138" w:rsidRDefault="00D71138" w:rsidP="001B51C0">
            <w:pPr>
              <w:pStyle w:val="NoSpacing"/>
              <w:rPr>
                <w:sz w:val="20"/>
                <w:szCs w:val="20"/>
              </w:rPr>
            </w:pPr>
            <w:r w:rsidRPr="00D71138">
              <w:rPr>
                <w:sz w:val="20"/>
                <w:szCs w:val="20"/>
              </w:rPr>
              <w:t>Maximum Month Average Day</w:t>
            </w:r>
          </w:p>
        </w:tc>
      </w:tr>
      <w:tr w:rsidR="00D71138" w:rsidRPr="0000620C" w14:paraId="4C22DE65" w14:textId="77777777" w:rsidTr="001B51C0">
        <w:trPr>
          <w:trHeight w:val="300"/>
        </w:trPr>
        <w:tc>
          <w:tcPr>
            <w:tcW w:w="1791" w:type="dxa"/>
            <w:tcBorders>
              <w:top w:val="nil"/>
              <w:left w:val="nil"/>
              <w:bottom w:val="nil"/>
              <w:right w:val="nil"/>
            </w:tcBorders>
            <w:noWrap/>
            <w:vAlign w:val="bottom"/>
            <w:hideMark/>
          </w:tcPr>
          <w:p w14:paraId="7203319C" w14:textId="77777777" w:rsidR="00D71138" w:rsidRPr="00D71138" w:rsidRDefault="00D71138" w:rsidP="001B51C0">
            <w:pPr>
              <w:pStyle w:val="NoSpacing"/>
              <w:rPr>
                <w:sz w:val="20"/>
                <w:szCs w:val="20"/>
              </w:rPr>
            </w:pPr>
            <w:r w:rsidRPr="00D71138">
              <w:rPr>
                <w:sz w:val="20"/>
                <w:szCs w:val="20"/>
              </w:rPr>
              <w:t>MOB</w:t>
            </w:r>
          </w:p>
        </w:tc>
        <w:tc>
          <w:tcPr>
            <w:tcW w:w="7632" w:type="dxa"/>
            <w:tcBorders>
              <w:top w:val="nil"/>
              <w:left w:val="nil"/>
              <w:bottom w:val="nil"/>
              <w:right w:val="nil"/>
            </w:tcBorders>
            <w:noWrap/>
            <w:vAlign w:val="bottom"/>
            <w:hideMark/>
          </w:tcPr>
          <w:p w14:paraId="7F932C99" w14:textId="77777777" w:rsidR="00D71138" w:rsidRPr="00D71138" w:rsidRDefault="00D71138" w:rsidP="001B51C0">
            <w:pPr>
              <w:pStyle w:val="NoSpacing"/>
              <w:rPr>
                <w:sz w:val="20"/>
                <w:szCs w:val="20"/>
              </w:rPr>
            </w:pPr>
            <w:r w:rsidRPr="00D71138">
              <w:rPr>
                <w:sz w:val="20"/>
                <w:szCs w:val="20"/>
              </w:rPr>
              <w:t>Mobile Organic Biofilm</w:t>
            </w:r>
          </w:p>
        </w:tc>
      </w:tr>
      <w:tr w:rsidR="00D71138" w:rsidRPr="0000620C" w14:paraId="2F229FBF" w14:textId="77777777" w:rsidTr="001B51C0">
        <w:trPr>
          <w:trHeight w:val="300"/>
        </w:trPr>
        <w:tc>
          <w:tcPr>
            <w:tcW w:w="1791" w:type="dxa"/>
            <w:tcBorders>
              <w:top w:val="nil"/>
              <w:left w:val="nil"/>
              <w:bottom w:val="nil"/>
              <w:right w:val="nil"/>
            </w:tcBorders>
            <w:noWrap/>
            <w:vAlign w:val="bottom"/>
            <w:hideMark/>
          </w:tcPr>
          <w:p w14:paraId="70BAA96C" w14:textId="77777777" w:rsidR="00D71138" w:rsidRPr="00D71138" w:rsidRDefault="00D71138" w:rsidP="001B51C0">
            <w:pPr>
              <w:pStyle w:val="NoSpacing"/>
              <w:rPr>
                <w:sz w:val="20"/>
                <w:szCs w:val="20"/>
              </w:rPr>
            </w:pPr>
            <w:r w:rsidRPr="00D71138">
              <w:rPr>
                <w:sz w:val="20"/>
                <w:szCs w:val="20"/>
              </w:rPr>
              <w:t>MSWRF</w:t>
            </w:r>
          </w:p>
        </w:tc>
        <w:tc>
          <w:tcPr>
            <w:tcW w:w="7632" w:type="dxa"/>
            <w:tcBorders>
              <w:top w:val="nil"/>
              <w:left w:val="nil"/>
              <w:bottom w:val="nil"/>
              <w:right w:val="nil"/>
            </w:tcBorders>
            <w:noWrap/>
            <w:vAlign w:val="bottom"/>
            <w:hideMark/>
          </w:tcPr>
          <w:p w14:paraId="4402812E" w14:textId="77777777" w:rsidR="00D71138" w:rsidRPr="00D71138" w:rsidRDefault="00D71138" w:rsidP="001B51C0">
            <w:pPr>
              <w:pStyle w:val="NoSpacing"/>
              <w:rPr>
                <w:sz w:val="20"/>
                <w:szCs w:val="20"/>
              </w:rPr>
            </w:pPr>
            <w:r w:rsidRPr="00D71138">
              <w:rPr>
                <w:sz w:val="20"/>
                <w:szCs w:val="20"/>
              </w:rPr>
              <w:t>Marshall Street Water Reclamation Facility</w:t>
            </w:r>
          </w:p>
        </w:tc>
      </w:tr>
      <w:tr w:rsidR="00D71138" w:rsidRPr="0000620C" w14:paraId="5548F8B5" w14:textId="77777777" w:rsidTr="001B51C0">
        <w:trPr>
          <w:trHeight w:val="300"/>
        </w:trPr>
        <w:tc>
          <w:tcPr>
            <w:tcW w:w="1791" w:type="dxa"/>
            <w:tcBorders>
              <w:top w:val="nil"/>
              <w:left w:val="nil"/>
              <w:bottom w:val="nil"/>
              <w:right w:val="nil"/>
            </w:tcBorders>
            <w:noWrap/>
            <w:vAlign w:val="bottom"/>
            <w:hideMark/>
          </w:tcPr>
          <w:p w14:paraId="5E573AA7" w14:textId="77777777" w:rsidR="00D71138" w:rsidRPr="00D71138" w:rsidRDefault="00D71138" w:rsidP="001B51C0">
            <w:pPr>
              <w:pStyle w:val="NoSpacing"/>
              <w:rPr>
                <w:sz w:val="20"/>
                <w:szCs w:val="20"/>
              </w:rPr>
            </w:pPr>
            <w:r w:rsidRPr="00D71138">
              <w:rPr>
                <w:sz w:val="20"/>
                <w:szCs w:val="20"/>
              </w:rPr>
              <w:t>mV</w:t>
            </w:r>
          </w:p>
        </w:tc>
        <w:tc>
          <w:tcPr>
            <w:tcW w:w="7632" w:type="dxa"/>
            <w:tcBorders>
              <w:top w:val="nil"/>
              <w:left w:val="nil"/>
              <w:bottom w:val="nil"/>
              <w:right w:val="nil"/>
            </w:tcBorders>
            <w:noWrap/>
            <w:vAlign w:val="bottom"/>
            <w:hideMark/>
          </w:tcPr>
          <w:p w14:paraId="5371F175" w14:textId="26813C83" w:rsidR="00D71138" w:rsidRPr="00D71138" w:rsidRDefault="00D71138" w:rsidP="001B51C0">
            <w:pPr>
              <w:pStyle w:val="NoSpacing"/>
              <w:rPr>
                <w:sz w:val="20"/>
                <w:szCs w:val="20"/>
              </w:rPr>
            </w:pPr>
            <w:r w:rsidRPr="00D71138">
              <w:rPr>
                <w:sz w:val="20"/>
                <w:szCs w:val="20"/>
              </w:rPr>
              <w:t>Millivolts</w:t>
            </w:r>
          </w:p>
        </w:tc>
      </w:tr>
      <w:tr w:rsidR="00D71138" w:rsidRPr="0000620C" w14:paraId="7D61D1D0" w14:textId="77777777" w:rsidTr="001B51C0">
        <w:trPr>
          <w:trHeight w:val="300"/>
        </w:trPr>
        <w:tc>
          <w:tcPr>
            <w:tcW w:w="1791" w:type="dxa"/>
            <w:tcBorders>
              <w:top w:val="nil"/>
              <w:left w:val="nil"/>
              <w:bottom w:val="nil"/>
              <w:right w:val="nil"/>
            </w:tcBorders>
            <w:noWrap/>
            <w:vAlign w:val="bottom"/>
            <w:hideMark/>
          </w:tcPr>
          <w:p w14:paraId="6B7A2479" w14:textId="77777777" w:rsidR="00D71138" w:rsidRPr="00D71138" w:rsidRDefault="00D71138" w:rsidP="001B51C0">
            <w:pPr>
              <w:pStyle w:val="NoSpacing"/>
              <w:rPr>
                <w:sz w:val="20"/>
                <w:szCs w:val="20"/>
              </w:rPr>
            </w:pPr>
            <w:r w:rsidRPr="00D71138">
              <w:rPr>
                <w:sz w:val="20"/>
                <w:szCs w:val="20"/>
              </w:rPr>
              <w:t>NEWRF</w:t>
            </w:r>
          </w:p>
        </w:tc>
        <w:tc>
          <w:tcPr>
            <w:tcW w:w="7632" w:type="dxa"/>
            <w:tcBorders>
              <w:top w:val="nil"/>
              <w:left w:val="nil"/>
              <w:bottom w:val="nil"/>
              <w:right w:val="nil"/>
            </w:tcBorders>
            <w:noWrap/>
            <w:vAlign w:val="bottom"/>
            <w:hideMark/>
          </w:tcPr>
          <w:p w14:paraId="47D6254D" w14:textId="77777777" w:rsidR="00D71138" w:rsidRPr="00D71138" w:rsidRDefault="00D71138" w:rsidP="001B51C0">
            <w:pPr>
              <w:pStyle w:val="NoSpacing"/>
              <w:rPr>
                <w:sz w:val="20"/>
                <w:szCs w:val="20"/>
              </w:rPr>
            </w:pPr>
            <w:r w:rsidRPr="00D71138">
              <w:rPr>
                <w:sz w:val="20"/>
                <w:szCs w:val="20"/>
              </w:rPr>
              <w:t>Northeast Water Reclamation Facility</w:t>
            </w:r>
          </w:p>
        </w:tc>
      </w:tr>
      <w:tr w:rsidR="00D71138" w:rsidRPr="0000620C" w14:paraId="5AE21B4B" w14:textId="77777777" w:rsidTr="001B51C0">
        <w:trPr>
          <w:trHeight w:val="300"/>
        </w:trPr>
        <w:tc>
          <w:tcPr>
            <w:tcW w:w="1791" w:type="dxa"/>
            <w:tcBorders>
              <w:top w:val="nil"/>
              <w:left w:val="nil"/>
              <w:bottom w:val="nil"/>
              <w:right w:val="nil"/>
            </w:tcBorders>
            <w:noWrap/>
            <w:vAlign w:val="bottom"/>
            <w:hideMark/>
          </w:tcPr>
          <w:p w14:paraId="2CBB0669" w14:textId="77777777" w:rsidR="00D71138" w:rsidRPr="00D71138" w:rsidRDefault="00D71138" w:rsidP="001B51C0">
            <w:pPr>
              <w:pStyle w:val="NoSpacing"/>
              <w:rPr>
                <w:sz w:val="20"/>
                <w:szCs w:val="20"/>
              </w:rPr>
            </w:pPr>
            <w:r w:rsidRPr="00D71138">
              <w:rPr>
                <w:sz w:val="20"/>
                <w:szCs w:val="20"/>
              </w:rPr>
              <w:t>NH3</w:t>
            </w:r>
          </w:p>
        </w:tc>
        <w:tc>
          <w:tcPr>
            <w:tcW w:w="7632" w:type="dxa"/>
            <w:tcBorders>
              <w:top w:val="nil"/>
              <w:left w:val="nil"/>
              <w:bottom w:val="nil"/>
              <w:right w:val="nil"/>
            </w:tcBorders>
            <w:noWrap/>
            <w:vAlign w:val="bottom"/>
            <w:hideMark/>
          </w:tcPr>
          <w:p w14:paraId="1DF1A8B6" w14:textId="77777777" w:rsidR="00D71138" w:rsidRPr="00D71138" w:rsidRDefault="00D71138" w:rsidP="001B51C0">
            <w:pPr>
              <w:pStyle w:val="NoSpacing"/>
              <w:rPr>
                <w:sz w:val="20"/>
                <w:szCs w:val="20"/>
              </w:rPr>
            </w:pPr>
            <w:r w:rsidRPr="00D71138">
              <w:rPr>
                <w:sz w:val="20"/>
                <w:szCs w:val="20"/>
              </w:rPr>
              <w:t>Ammonia</w:t>
            </w:r>
          </w:p>
        </w:tc>
      </w:tr>
      <w:tr w:rsidR="00D71138" w:rsidRPr="0000620C" w14:paraId="095D791F" w14:textId="77777777" w:rsidTr="001B51C0">
        <w:trPr>
          <w:trHeight w:val="300"/>
        </w:trPr>
        <w:tc>
          <w:tcPr>
            <w:tcW w:w="1791" w:type="dxa"/>
            <w:tcBorders>
              <w:top w:val="nil"/>
              <w:left w:val="nil"/>
              <w:bottom w:val="nil"/>
              <w:right w:val="nil"/>
            </w:tcBorders>
            <w:noWrap/>
            <w:vAlign w:val="bottom"/>
            <w:hideMark/>
          </w:tcPr>
          <w:p w14:paraId="2F3DE988" w14:textId="77777777" w:rsidR="00D71138" w:rsidRPr="00D71138" w:rsidRDefault="00D71138" w:rsidP="001B51C0">
            <w:pPr>
              <w:pStyle w:val="NoSpacing"/>
              <w:rPr>
                <w:sz w:val="20"/>
                <w:szCs w:val="20"/>
              </w:rPr>
            </w:pPr>
            <w:r w:rsidRPr="00D71138">
              <w:rPr>
                <w:sz w:val="20"/>
                <w:szCs w:val="20"/>
              </w:rPr>
              <w:t>NIMBY</w:t>
            </w:r>
          </w:p>
        </w:tc>
        <w:tc>
          <w:tcPr>
            <w:tcW w:w="7632" w:type="dxa"/>
            <w:tcBorders>
              <w:top w:val="nil"/>
              <w:left w:val="nil"/>
              <w:bottom w:val="nil"/>
              <w:right w:val="nil"/>
            </w:tcBorders>
            <w:noWrap/>
            <w:vAlign w:val="bottom"/>
            <w:hideMark/>
          </w:tcPr>
          <w:p w14:paraId="7534E5B6" w14:textId="77777777" w:rsidR="00D71138" w:rsidRPr="00D71138" w:rsidRDefault="00D71138" w:rsidP="001B51C0">
            <w:pPr>
              <w:pStyle w:val="NoSpacing"/>
              <w:rPr>
                <w:sz w:val="20"/>
                <w:szCs w:val="20"/>
              </w:rPr>
            </w:pPr>
            <w:r w:rsidRPr="00D71138">
              <w:rPr>
                <w:sz w:val="20"/>
                <w:szCs w:val="20"/>
              </w:rPr>
              <w:t>Not In My Backyard</w:t>
            </w:r>
          </w:p>
        </w:tc>
      </w:tr>
      <w:tr w:rsidR="00D71138" w:rsidRPr="0000620C" w14:paraId="2ED895DE" w14:textId="77777777" w:rsidTr="001B51C0">
        <w:trPr>
          <w:trHeight w:val="300"/>
        </w:trPr>
        <w:tc>
          <w:tcPr>
            <w:tcW w:w="1791" w:type="dxa"/>
            <w:tcBorders>
              <w:top w:val="nil"/>
              <w:left w:val="nil"/>
              <w:bottom w:val="nil"/>
              <w:right w:val="nil"/>
            </w:tcBorders>
            <w:noWrap/>
            <w:vAlign w:val="bottom"/>
            <w:hideMark/>
          </w:tcPr>
          <w:p w14:paraId="464537B4" w14:textId="77777777" w:rsidR="00D71138" w:rsidRPr="00D71138" w:rsidRDefault="00D71138" w:rsidP="001B51C0">
            <w:pPr>
              <w:pStyle w:val="NoSpacing"/>
              <w:rPr>
                <w:sz w:val="20"/>
                <w:szCs w:val="20"/>
              </w:rPr>
            </w:pPr>
            <w:r w:rsidRPr="00D71138">
              <w:rPr>
                <w:sz w:val="20"/>
                <w:szCs w:val="20"/>
              </w:rPr>
              <w:t>NOx</w:t>
            </w:r>
          </w:p>
        </w:tc>
        <w:tc>
          <w:tcPr>
            <w:tcW w:w="7632" w:type="dxa"/>
            <w:tcBorders>
              <w:top w:val="nil"/>
              <w:left w:val="nil"/>
              <w:bottom w:val="nil"/>
              <w:right w:val="nil"/>
            </w:tcBorders>
            <w:noWrap/>
            <w:vAlign w:val="bottom"/>
            <w:hideMark/>
          </w:tcPr>
          <w:p w14:paraId="6876C10A" w14:textId="77777777" w:rsidR="00D71138" w:rsidRPr="00D71138" w:rsidRDefault="00D71138" w:rsidP="001B51C0">
            <w:pPr>
              <w:pStyle w:val="NoSpacing"/>
              <w:rPr>
                <w:sz w:val="20"/>
                <w:szCs w:val="20"/>
              </w:rPr>
            </w:pPr>
            <w:r w:rsidRPr="00D71138">
              <w:rPr>
                <w:sz w:val="20"/>
                <w:szCs w:val="20"/>
              </w:rPr>
              <w:t>Nitrogen Oxides</w:t>
            </w:r>
          </w:p>
        </w:tc>
      </w:tr>
      <w:tr w:rsidR="00D71138" w:rsidRPr="0000620C" w14:paraId="149858ED" w14:textId="77777777" w:rsidTr="001B51C0">
        <w:trPr>
          <w:trHeight w:val="300"/>
        </w:trPr>
        <w:tc>
          <w:tcPr>
            <w:tcW w:w="1791" w:type="dxa"/>
            <w:tcBorders>
              <w:top w:val="nil"/>
              <w:left w:val="nil"/>
              <w:bottom w:val="nil"/>
              <w:right w:val="nil"/>
            </w:tcBorders>
            <w:noWrap/>
            <w:vAlign w:val="bottom"/>
            <w:hideMark/>
          </w:tcPr>
          <w:p w14:paraId="45FA3B71" w14:textId="77777777" w:rsidR="00D71138" w:rsidRPr="00D71138" w:rsidRDefault="00D71138" w:rsidP="001B51C0">
            <w:pPr>
              <w:pStyle w:val="NoSpacing"/>
              <w:rPr>
                <w:sz w:val="20"/>
                <w:szCs w:val="20"/>
              </w:rPr>
            </w:pPr>
            <w:r w:rsidRPr="00D71138">
              <w:rPr>
                <w:sz w:val="20"/>
                <w:szCs w:val="20"/>
              </w:rPr>
              <w:t>NPV</w:t>
            </w:r>
          </w:p>
        </w:tc>
        <w:tc>
          <w:tcPr>
            <w:tcW w:w="7632" w:type="dxa"/>
            <w:tcBorders>
              <w:top w:val="nil"/>
              <w:left w:val="nil"/>
              <w:bottom w:val="nil"/>
              <w:right w:val="nil"/>
            </w:tcBorders>
            <w:noWrap/>
            <w:vAlign w:val="bottom"/>
            <w:hideMark/>
          </w:tcPr>
          <w:p w14:paraId="2BC73711" w14:textId="77777777" w:rsidR="00D71138" w:rsidRPr="00D71138" w:rsidRDefault="00D71138" w:rsidP="001B51C0">
            <w:pPr>
              <w:pStyle w:val="NoSpacing"/>
              <w:rPr>
                <w:sz w:val="20"/>
                <w:szCs w:val="20"/>
              </w:rPr>
            </w:pPr>
            <w:r w:rsidRPr="00D71138">
              <w:rPr>
                <w:sz w:val="20"/>
                <w:szCs w:val="20"/>
              </w:rPr>
              <w:t>Net Present Value</w:t>
            </w:r>
          </w:p>
        </w:tc>
      </w:tr>
      <w:tr w:rsidR="00D71138" w:rsidRPr="0000620C" w14:paraId="0B0C6AC8" w14:textId="77777777" w:rsidTr="001B51C0">
        <w:trPr>
          <w:trHeight w:val="300"/>
        </w:trPr>
        <w:tc>
          <w:tcPr>
            <w:tcW w:w="1791" w:type="dxa"/>
            <w:tcBorders>
              <w:top w:val="nil"/>
              <w:left w:val="nil"/>
              <w:bottom w:val="nil"/>
              <w:right w:val="nil"/>
            </w:tcBorders>
            <w:noWrap/>
            <w:vAlign w:val="bottom"/>
            <w:hideMark/>
          </w:tcPr>
          <w:p w14:paraId="33983618" w14:textId="77777777" w:rsidR="00D71138" w:rsidRPr="00D71138" w:rsidRDefault="00D71138" w:rsidP="001B51C0">
            <w:pPr>
              <w:pStyle w:val="NoSpacing"/>
              <w:rPr>
                <w:sz w:val="20"/>
                <w:szCs w:val="20"/>
              </w:rPr>
            </w:pPr>
            <w:r w:rsidRPr="00D71138">
              <w:rPr>
                <w:sz w:val="20"/>
                <w:szCs w:val="20"/>
              </w:rPr>
              <w:t>O&amp;M</w:t>
            </w:r>
          </w:p>
        </w:tc>
        <w:tc>
          <w:tcPr>
            <w:tcW w:w="7632" w:type="dxa"/>
            <w:tcBorders>
              <w:top w:val="nil"/>
              <w:left w:val="nil"/>
              <w:bottom w:val="nil"/>
              <w:right w:val="nil"/>
            </w:tcBorders>
            <w:noWrap/>
            <w:vAlign w:val="bottom"/>
            <w:hideMark/>
          </w:tcPr>
          <w:p w14:paraId="716000D2" w14:textId="2A63BB2B" w:rsidR="00D71138" w:rsidRPr="00D71138" w:rsidRDefault="00D71138" w:rsidP="001B51C0">
            <w:pPr>
              <w:pStyle w:val="NoSpacing"/>
              <w:rPr>
                <w:sz w:val="20"/>
                <w:szCs w:val="20"/>
              </w:rPr>
            </w:pPr>
            <w:r w:rsidRPr="00D71138">
              <w:rPr>
                <w:sz w:val="20"/>
                <w:szCs w:val="20"/>
              </w:rPr>
              <w:t>Operation and Maintenance</w:t>
            </w:r>
          </w:p>
        </w:tc>
      </w:tr>
      <w:tr w:rsidR="00D71138" w:rsidRPr="0000620C" w14:paraId="27DAB11B" w14:textId="77777777" w:rsidTr="001B51C0">
        <w:trPr>
          <w:trHeight w:val="300"/>
        </w:trPr>
        <w:tc>
          <w:tcPr>
            <w:tcW w:w="1791" w:type="dxa"/>
            <w:tcBorders>
              <w:top w:val="nil"/>
              <w:left w:val="nil"/>
              <w:bottom w:val="nil"/>
              <w:right w:val="nil"/>
            </w:tcBorders>
            <w:noWrap/>
            <w:vAlign w:val="bottom"/>
            <w:hideMark/>
          </w:tcPr>
          <w:p w14:paraId="7669431C" w14:textId="77777777" w:rsidR="00D71138" w:rsidRPr="00D71138" w:rsidRDefault="00D71138" w:rsidP="001B51C0">
            <w:pPr>
              <w:pStyle w:val="NoSpacing"/>
              <w:rPr>
                <w:sz w:val="20"/>
                <w:szCs w:val="20"/>
              </w:rPr>
            </w:pPr>
            <w:r w:rsidRPr="00D71138">
              <w:rPr>
                <w:sz w:val="20"/>
                <w:szCs w:val="20"/>
              </w:rPr>
              <w:t>OH&amp;P</w:t>
            </w:r>
          </w:p>
        </w:tc>
        <w:tc>
          <w:tcPr>
            <w:tcW w:w="7632" w:type="dxa"/>
            <w:tcBorders>
              <w:top w:val="nil"/>
              <w:left w:val="nil"/>
              <w:bottom w:val="nil"/>
              <w:right w:val="nil"/>
            </w:tcBorders>
            <w:noWrap/>
            <w:vAlign w:val="bottom"/>
            <w:hideMark/>
          </w:tcPr>
          <w:p w14:paraId="3F407BD0" w14:textId="77777777" w:rsidR="00D71138" w:rsidRPr="00D71138" w:rsidRDefault="00D71138" w:rsidP="001B51C0">
            <w:pPr>
              <w:pStyle w:val="NoSpacing"/>
              <w:rPr>
                <w:sz w:val="20"/>
                <w:szCs w:val="20"/>
              </w:rPr>
            </w:pPr>
            <w:r w:rsidRPr="00D71138">
              <w:rPr>
                <w:sz w:val="20"/>
                <w:szCs w:val="20"/>
              </w:rPr>
              <w:t>Overhead and Profit</w:t>
            </w:r>
          </w:p>
        </w:tc>
      </w:tr>
      <w:tr w:rsidR="00D71138" w:rsidRPr="0000620C" w14:paraId="68B72F74" w14:textId="77777777" w:rsidTr="001B51C0">
        <w:trPr>
          <w:trHeight w:val="300"/>
        </w:trPr>
        <w:tc>
          <w:tcPr>
            <w:tcW w:w="1791" w:type="dxa"/>
            <w:tcBorders>
              <w:top w:val="nil"/>
              <w:left w:val="nil"/>
              <w:bottom w:val="nil"/>
              <w:right w:val="nil"/>
            </w:tcBorders>
            <w:noWrap/>
            <w:vAlign w:val="bottom"/>
            <w:hideMark/>
          </w:tcPr>
          <w:p w14:paraId="6D32038D" w14:textId="77777777" w:rsidR="00D71138" w:rsidRPr="00D71138" w:rsidRDefault="00D71138" w:rsidP="001B51C0">
            <w:pPr>
              <w:pStyle w:val="NoSpacing"/>
              <w:rPr>
                <w:sz w:val="20"/>
                <w:szCs w:val="20"/>
              </w:rPr>
            </w:pPr>
            <w:r w:rsidRPr="00D71138">
              <w:rPr>
                <w:sz w:val="20"/>
                <w:szCs w:val="20"/>
              </w:rPr>
              <w:t>ORP</w:t>
            </w:r>
          </w:p>
        </w:tc>
        <w:tc>
          <w:tcPr>
            <w:tcW w:w="7632" w:type="dxa"/>
            <w:tcBorders>
              <w:top w:val="nil"/>
              <w:left w:val="nil"/>
              <w:bottom w:val="nil"/>
              <w:right w:val="nil"/>
            </w:tcBorders>
            <w:noWrap/>
            <w:vAlign w:val="bottom"/>
            <w:hideMark/>
          </w:tcPr>
          <w:p w14:paraId="32BF1C8E" w14:textId="77777777" w:rsidR="00D71138" w:rsidRPr="00D71138" w:rsidRDefault="00D71138" w:rsidP="001B51C0">
            <w:pPr>
              <w:pStyle w:val="NoSpacing"/>
              <w:rPr>
                <w:sz w:val="20"/>
                <w:szCs w:val="20"/>
              </w:rPr>
            </w:pPr>
            <w:r w:rsidRPr="00D71138">
              <w:rPr>
                <w:sz w:val="20"/>
                <w:szCs w:val="20"/>
              </w:rPr>
              <w:t>Oxidation-Reduction Potential</w:t>
            </w:r>
          </w:p>
        </w:tc>
      </w:tr>
      <w:tr w:rsidR="00D71138" w:rsidRPr="0000620C" w14:paraId="19D6EA1C" w14:textId="77777777" w:rsidTr="001B51C0">
        <w:trPr>
          <w:trHeight w:val="300"/>
        </w:trPr>
        <w:tc>
          <w:tcPr>
            <w:tcW w:w="1791" w:type="dxa"/>
            <w:tcBorders>
              <w:top w:val="nil"/>
              <w:left w:val="nil"/>
              <w:bottom w:val="nil"/>
              <w:right w:val="nil"/>
            </w:tcBorders>
            <w:noWrap/>
            <w:vAlign w:val="bottom"/>
            <w:hideMark/>
          </w:tcPr>
          <w:p w14:paraId="1EF0DC17" w14:textId="77777777" w:rsidR="00D71138" w:rsidRPr="00D71138" w:rsidRDefault="00D71138" w:rsidP="001B51C0">
            <w:pPr>
              <w:pStyle w:val="NoSpacing"/>
              <w:rPr>
                <w:sz w:val="20"/>
                <w:szCs w:val="20"/>
              </w:rPr>
            </w:pPr>
            <w:r w:rsidRPr="00D71138">
              <w:rPr>
                <w:sz w:val="20"/>
                <w:szCs w:val="20"/>
              </w:rPr>
              <w:t>PD</w:t>
            </w:r>
          </w:p>
        </w:tc>
        <w:tc>
          <w:tcPr>
            <w:tcW w:w="7632" w:type="dxa"/>
            <w:tcBorders>
              <w:top w:val="nil"/>
              <w:left w:val="nil"/>
              <w:bottom w:val="nil"/>
              <w:right w:val="nil"/>
            </w:tcBorders>
            <w:noWrap/>
            <w:vAlign w:val="bottom"/>
            <w:hideMark/>
          </w:tcPr>
          <w:p w14:paraId="19382457" w14:textId="77777777" w:rsidR="00D71138" w:rsidRPr="00D71138" w:rsidRDefault="00D71138" w:rsidP="001B51C0">
            <w:pPr>
              <w:pStyle w:val="NoSpacing"/>
              <w:rPr>
                <w:sz w:val="20"/>
                <w:szCs w:val="20"/>
              </w:rPr>
            </w:pPr>
            <w:r w:rsidRPr="00D71138">
              <w:rPr>
                <w:sz w:val="20"/>
                <w:szCs w:val="20"/>
              </w:rPr>
              <w:t>Peak Day</w:t>
            </w:r>
          </w:p>
        </w:tc>
      </w:tr>
      <w:tr w:rsidR="00D71138" w:rsidRPr="0000620C" w14:paraId="48975CBC" w14:textId="77777777" w:rsidTr="001B51C0">
        <w:trPr>
          <w:trHeight w:val="300"/>
        </w:trPr>
        <w:tc>
          <w:tcPr>
            <w:tcW w:w="1791" w:type="dxa"/>
            <w:tcBorders>
              <w:top w:val="nil"/>
              <w:left w:val="nil"/>
              <w:bottom w:val="nil"/>
              <w:right w:val="nil"/>
            </w:tcBorders>
            <w:noWrap/>
            <w:vAlign w:val="bottom"/>
            <w:hideMark/>
          </w:tcPr>
          <w:p w14:paraId="64DFF91B" w14:textId="77777777" w:rsidR="00D71138" w:rsidRPr="00D71138" w:rsidRDefault="00D71138" w:rsidP="001B51C0">
            <w:pPr>
              <w:pStyle w:val="NoSpacing"/>
              <w:rPr>
                <w:sz w:val="20"/>
                <w:szCs w:val="20"/>
              </w:rPr>
            </w:pPr>
            <w:r w:rsidRPr="00D71138">
              <w:rPr>
                <w:sz w:val="20"/>
                <w:szCs w:val="20"/>
              </w:rPr>
              <w:t>PHF</w:t>
            </w:r>
          </w:p>
        </w:tc>
        <w:tc>
          <w:tcPr>
            <w:tcW w:w="7632" w:type="dxa"/>
            <w:tcBorders>
              <w:top w:val="nil"/>
              <w:left w:val="nil"/>
              <w:bottom w:val="nil"/>
              <w:right w:val="nil"/>
            </w:tcBorders>
            <w:noWrap/>
            <w:vAlign w:val="bottom"/>
            <w:hideMark/>
          </w:tcPr>
          <w:p w14:paraId="7F645ED7" w14:textId="77777777" w:rsidR="00D71138" w:rsidRPr="00D71138" w:rsidRDefault="00D71138" w:rsidP="001B51C0">
            <w:pPr>
              <w:pStyle w:val="NoSpacing"/>
              <w:rPr>
                <w:sz w:val="20"/>
                <w:szCs w:val="20"/>
              </w:rPr>
            </w:pPr>
            <w:r w:rsidRPr="00D71138">
              <w:rPr>
                <w:sz w:val="20"/>
                <w:szCs w:val="20"/>
              </w:rPr>
              <w:t>Peak Hourly Flow</w:t>
            </w:r>
          </w:p>
        </w:tc>
      </w:tr>
      <w:tr w:rsidR="00D71138" w:rsidRPr="0000620C" w14:paraId="1F3E3AD4" w14:textId="77777777" w:rsidTr="001B51C0">
        <w:trPr>
          <w:trHeight w:val="300"/>
        </w:trPr>
        <w:tc>
          <w:tcPr>
            <w:tcW w:w="1791" w:type="dxa"/>
            <w:tcBorders>
              <w:top w:val="nil"/>
              <w:left w:val="nil"/>
              <w:bottom w:val="nil"/>
              <w:right w:val="nil"/>
            </w:tcBorders>
            <w:noWrap/>
            <w:vAlign w:val="bottom"/>
            <w:hideMark/>
          </w:tcPr>
          <w:p w14:paraId="1FA6CBAB" w14:textId="77777777" w:rsidR="00D71138" w:rsidRPr="00D71138" w:rsidRDefault="00D71138" w:rsidP="001B51C0">
            <w:pPr>
              <w:pStyle w:val="NoSpacing"/>
              <w:rPr>
                <w:sz w:val="20"/>
                <w:szCs w:val="20"/>
              </w:rPr>
            </w:pPr>
            <w:r w:rsidRPr="00D71138">
              <w:rPr>
                <w:sz w:val="20"/>
                <w:szCs w:val="20"/>
              </w:rPr>
              <w:t>POF</w:t>
            </w:r>
          </w:p>
        </w:tc>
        <w:tc>
          <w:tcPr>
            <w:tcW w:w="7632" w:type="dxa"/>
            <w:tcBorders>
              <w:top w:val="nil"/>
              <w:left w:val="nil"/>
              <w:bottom w:val="nil"/>
              <w:right w:val="nil"/>
            </w:tcBorders>
            <w:noWrap/>
            <w:vAlign w:val="bottom"/>
            <w:hideMark/>
          </w:tcPr>
          <w:p w14:paraId="5CE02D7F" w14:textId="77777777" w:rsidR="00D71138" w:rsidRPr="00D71138" w:rsidRDefault="00D71138" w:rsidP="001B51C0">
            <w:pPr>
              <w:pStyle w:val="NoSpacing"/>
              <w:rPr>
                <w:sz w:val="20"/>
                <w:szCs w:val="20"/>
              </w:rPr>
            </w:pPr>
            <w:r w:rsidRPr="00D71138">
              <w:rPr>
                <w:sz w:val="20"/>
                <w:szCs w:val="20"/>
              </w:rPr>
              <w:t>Point of Failure</w:t>
            </w:r>
          </w:p>
        </w:tc>
      </w:tr>
      <w:tr w:rsidR="00D71138" w:rsidRPr="0000620C" w14:paraId="5DED1213" w14:textId="77777777" w:rsidTr="001B51C0">
        <w:trPr>
          <w:trHeight w:val="300"/>
        </w:trPr>
        <w:tc>
          <w:tcPr>
            <w:tcW w:w="1791" w:type="dxa"/>
            <w:tcBorders>
              <w:top w:val="nil"/>
              <w:left w:val="nil"/>
              <w:bottom w:val="nil"/>
              <w:right w:val="nil"/>
            </w:tcBorders>
            <w:noWrap/>
            <w:vAlign w:val="bottom"/>
            <w:hideMark/>
          </w:tcPr>
          <w:p w14:paraId="31639AC1" w14:textId="77777777" w:rsidR="00D71138" w:rsidRPr="00D71138" w:rsidRDefault="00D71138" w:rsidP="001B51C0">
            <w:pPr>
              <w:pStyle w:val="NoSpacing"/>
              <w:rPr>
                <w:sz w:val="20"/>
                <w:szCs w:val="20"/>
              </w:rPr>
            </w:pPr>
            <w:r w:rsidRPr="00D71138">
              <w:rPr>
                <w:sz w:val="20"/>
                <w:szCs w:val="20"/>
              </w:rPr>
              <w:t>PV</w:t>
            </w:r>
          </w:p>
        </w:tc>
        <w:tc>
          <w:tcPr>
            <w:tcW w:w="7632" w:type="dxa"/>
            <w:tcBorders>
              <w:top w:val="nil"/>
              <w:left w:val="nil"/>
              <w:bottom w:val="nil"/>
              <w:right w:val="nil"/>
            </w:tcBorders>
            <w:noWrap/>
            <w:vAlign w:val="bottom"/>
            <w:hideMark/>
          </w:tcPr>
          <w:p w14:paraId="55349961" w14:textId="77777777" w:rsidR="00D71138" w:rsidRPr="00D71138" w:rsidRDefault="00D71138" w:rsidP="001B51C0">
            <w:pPr>
              <w:pStyle w:val="NoSpacing"/>
              <w:rPr>
                <w:sz w:val="20"/>
                <w:szCs w:val="20"/>
              </w:rPr>
            </w:pPr>
            <w:r w:rsidRPr="00D71138">
              <w:rPr>
                <w:sz w:val="20"/>
                <w:szCs w:val="20"/>
              </w:rPr>
              <w:t>Photovoltaic</w:t>
            </w:r>
          </w:p>
        </w:tc>
      </w:tr>
      <w:tr w:rsidR="00D71138" w:rsidRPr="0000620C" w14:paraId="2E8A6A5A" w14:textId="77777777" w:rsidTr="001B51C0">
        <w:trPr>
          <w:trHeight w:val="300"/>
        </w:trPr>
        <w:tc>
          <w:tcPr>
            <w:tcW w:w="1791" w:type="dxa"/>
            <w:tcBorders>
              <w:top w:val="nil"/>
              <w:left w:val="nil"/>
              <w:bottom w:val="nil"/>
              <w:right w:val="nil"/>
            </w:tcBorders>
            <w:noWrap/>
            <w:vAlign w:val="bottom"/>
            <w:hideMark/>
          </w:tcPr>
          <w:p w14:paraId="6ADB5C0F" w14:textId="77777777" w:rsidR="00D71138" w:rsidRPr="00D71138" w:rsidRDefault="00D71138" w:rsidP="001B51C0">
            <w:pPr>
              <w:pStyle w:val="NoSpacing"/>
              <w:rPr>
                <w:sz w:val="20"/>
                <w:szCs w:val="20"/>
              </w:rPr>
            </w:pPr>
            <w:r w:rsidRPr="00D71138">
              <w:rPr>
                <w:sz w:val="20"/>
                <w:szCs w:val="20"/>
              </w:rPr>
              <w:lastRenderedPageBreak/>
              <w:t>R&amp;R</w:t>
            </w:r>
          </w:p>
        </w:tc>
        <w:tc>
          <w:tcPr>
            <w:tcW w:w="7632" w:type="dxa"/>
            <w:tcBorders>
              <w:top w:val="nil"/>
              <w:left w:val="nil"/>
              <w:bottom w:val="nil"/>
              <w:right w:val="nil"/>
            </w:tcBorders>
            <w:noWrap/>
            <w:vAlign w:val="bottom"/>
            <w:hideMark/>
          </w:tcPr>
          <w:p w14:paraId="7C67A0A2" w14:textId="77777777" w:rsidR="00D71138" w:rsidRPr="00D71138" w:rsidRDefault="00D71138" w:rsidP="001B51C0">
            <w:pPr>
              <w:pStyle w:val="NoSpacing"/>
              <w:rPr>
                <w:sz w:val="20"/>
                <w:szCs w:val="20"/>
              </w:rPr>
            </w:pPr>
            <w:r w:rsidRPr="00D71138">
              <w:rPr>
                <w:sz w:val="20"/>
                <w:szCs w:val="20"/>
              </w:rPr>
              <w:t>Renewal and Replacement</w:t>
            </w:r>
          </w:p>
        </w:tc>
      </w:tr>
      <w:tr w:rsidR="00D71138" w:rsidRPr="0000620C" w14:paraId="775261AF" w14:textId="77777777" w:rsidTr="001B51C0">
        <w:trPr>
          <w:trHeight w:val="300"/>
        </w:trPr>
        <w:tc>
          <w:tcPr>
            <w:tcW w:w="1791" w:type="dxa"/>
            <w:tcBorders>
              <w:top w:val="nil"/>
              <w:left w:val="nil"/>
              <w:bottom w:val="nil"/>
              <w:right w:val="nil"/>
            </w:tcBorders>
            <w:noWrap/>
            <w:vAlign w:val="bottom"/>
            <w:hideMark/>
          </w:tcPr>
          <w:p w14:paraId="0F1ED025" w14:textId="77777777" w:rsidR="00D71138" w:rsidRPr="00D71138" w:rsidRDefault="00D71138" w:rsidP="001B51C0">
            <w:pPr>
              <w:pStyle w:val="NoSpacing"/>
              <w:rPr>
                <w:sz w:val="20"/>
                <w:szCs w:val="20"/>
              </w:rPr>
            </w:pPr>
            <w:r w:rsidRPr="00D71138">
              <w:rPr>
                <w:sz w:val="20"/>
                <w:szCs w:val="20"/>
              </w:rPr>
              <w:t>RAS</w:t>
            </w:r>
          </w:p>
        </w:tc>
        <w:tc>
          <w:tcPr>
            <w:tcW w:w="7632" w:type="dxa"/>
            <w:tcBorders>
              <w:top w:val="nil"/>
              <w:left w:val="nil"/>
              <w:bottom w:val="nil"/>
              <w:right w:val="nil"/>
            </w:tcBorders>
            <w:noWrap/>
            <w:vAlign w:val="bottom"/>
            <w:hideMark/>
          </w:tcPr>
          <w:p w14:paraId="2C23DFED" w14:textId="77777777" w:rsidR="00D71138" w:rsidRPr="00D71138" w:rsidRDefault="00D71138" w:rsidP="001B51C0">
            <w:pPr>
              <w:pStyle w:val="NoSpacing"/>
              <w:rPr>
                <w:sz w:val="20"/>
                <w:szCs w:val="20"/>
              </w:rPr>
            </w:pPr>
            <w:r w:rsidRPr="00D71138">
              <w:rPr>
                <w:sz w:val="20"/>
                <w:szCs w:val="20"/>
              </w:rPr>
              <w:t>Return Activated Sludge</w:t>
            </w:r>
          </w:p>
        </w:tc>
      </w:tr>
      <w:tr w:rsidR="00D71138" w:rsidRPr="0000620C" w14:paraId="4D4FC251" w14:textId="77777777" w:rsidTr="001B51C0">
        <w:trPr>
          <w:trHeight w:val="300"/>
        </w:trPr>
        <w:tc>
          <w:tcPr>
            <w:tcW w:w="1791" w:type="dxa"/>
            <w:tcBorders>
              <w:top w:val="nil"/>
              <w:left w:val="nil"/>
              <w:bottom w:val="nil"/>
              <w:right w:val="nil"/>
            </w:tcBorders>
            <w:noWrap/>
            <w:vAlign w:val="bottom"/>
            <w:hideMark/>
          </w:tcPr>
          <w:p w14:paraId="2E7A6791" w14:textId="77777777" w:rsidR="00D71138" w:rsidRPr="00D71138" w:rsidRDefault="00D71138" w:rsidP="001B51C0">
            <w:pPr>
              <w:pStyle w:val="NoSpacing"/>
              <w:rPr>
                <w:sz w:val="20"/>
                <w:szCs w:val="20"/>
              </w:rPr>
            </w:pPr>
            <w:r w:rsidRPr="00D71138">
              <w:rPr>
                <w:sz w:val="20"/>
                <w:szCs w:val="20"/>
              </w:rPr>
              <w:t>RMF</w:t>
            </w:r>
          </w:p>
        </w:tc>
        <w:tc>
          <w:tcPr>
            <w:tcW w:w="7632" w:type="dxa"/>
            <w:tcBorders>
              <w:top w:val="nil"/>
              <w:left w:val="nil"/>
              <w:bottom w:val="nil"/>
              <w:right w:val="nil"/>
            </w:tcBorders>
            <w:noWrap/>
            <w:vAlign w:val="bottom"/>
            <w:hideMark/>
          </w:tcPr>
          <w:p w14:paraId="28E3FC38" w14:textId="77777777" w:rsidR="00D71138" w:rsidRPr="00D71138" w:rsidRDefault="00D71138" w:rsidP="001B51C0">
            <w:pPr>
              <w:pStyle w:val="NoSpacing"/>
              <w:rPr>
                <w:sz w:val="20"/>
                <w:szCs w:val="20"/>
              </w:rPr>
            </w:pPr>
            <w:r w:rsidRPr="00D71138">
              <w:rPr>
                <w:sz w:val="20"/>
                <w:szCs w:val="20"/>
              </w:rPr>
              <w:t>Regional Management Facility</w:t>
            </w:r>
          </w:p>
        </w:tc>
      </w:tr>
      <w:tr w:rsidR="00D71138" w:rsidRPr="0000620C" w14:paraId="2D21013B" w14:textId="77777777" w:rsidTr="001B51C0">
        <w:trPr>
          <w:trHeight w:val="300"/>
        </w:trPr>
        <w:tc>
          <w:tcPr>
            <w:tcW w:w="1791" w:type="dxa"/>
            <w:tcBorders>
              <w:top w:val="nil"/>
              <w:left w:val="nil"/>
              <w:bottom w:val="nil"/>
              <w:right w:val="nil"/>
            </w:tcBorders>
            <w:noWrap/>
            <w:vAlign w:val="bottom"/>
            <w:hideMark/>
          </w:tcPr>
          <w:p w14:paraId="07DE6C54" w14:textId="77777777" w:rsidR="00D71138" w:rsidRPr="00D71138" w:rsidRDefault="00D71138" w:rsidP="001B51C0">
            <w:pPr>
              <w:pStyle w:val="NoSpacing"/>
              <w:rPr>
                <w:sz w:val="20"/>
                <w:szCs w:val="20"/>
              </w:rPr>
            </w:pPr>
            <w:r w:rsidRPr="00D71138">
              <w:rPr>
                <w:sz w:val="20"/>
                <w:szCs w:val="20"/>
              </w:rPr>
              <w:t>rpm</w:t>
            </w:r>
          </w:p>
        </w:tc>
        <w:tc>
          <w:tcPr>
            <w:tcW w:w="7632" w:type="dxa"/>
            <w:tcBorders>
              <w:top w:val="nil"/>
              <w:left w:val="nil"/>
              <w:bottom w:val="nil"/>
              <w:right w:val="nil"/>
            </w:tcBorders>
            <w:noWrap/>
            <w:vAlign w:val="bottom"/>
            <w:hideMark/>
          </w:tcPr>
          <w:p w14:paraId="7AEE9041" w14:textId="77777777" w:rsidR="00D71138" w:rsidRPr="00D71138" w:rsidRDefault="00D71138" w:rsidP="001B51C0">
            <w:pPr>
              <w:pStyle w:val="NoSpacing"/>
              <w:rPr>
                <w:sz w:val="20"/>
                <w:szCs w:val="20"/>
              </w:rPr>
            </w:pPr>
            <w:r w:rsidRPr="00D71138">
              <w:rPr>
                <w:sz w:val="20"/>
                <w:szCs w:val="20"/>
              </w:rPr>
              <w:t>Revolutions per Minute</w:t>
            </w:r>
          </w:p>
        </w:tc>
      </w:tr>
      <w:tr w:rsidR="00D71138" w:rsidRPr="0000620C" w14:paraId="7E129081" w14:textId="77777777" w:rsidTr="001B51C0">
        <w:trPr>
          <w:trHeight w:val="300"/>
        </w:trPr>
        <w:tc>
          <w:tcPr>
            <w:tcW w:w="1791" w:type="dxa"/>
            <w:tcBorders>
              <w:top w:val="nil"/>
              <w:left w:val="nil"/>
              <w:bottom w:val="nil"/>
              <w:right w:val="nil"/>
            </w:tcBorders>
            <w:noWrap/>
            <w:vAlign w:val="bottom"/>
            <w:hideMark/>
          </w:tcPr>
          <w:p w14:paraId="6638F266" w14:textId="77777777" w:rsidR="00D71138" w:rsidRPr="00D71138" w:rsidRDefault="00D71138" w:rsidP="001B51C0">
            <w:pPr>
              <w:pStyle w:val="NoSpacing"/>
              <w:rPr>
                <w:sz w:val="20"/>
                <w:szCs w:val="20"/>
              </w:rPr>
            </w:pPr>
            <w:r w:rsidRPr="00D71138">
              <w:rPr>
                <w:sz w:val="20"/>
                <w:szCs w:val="20"/>
              </w:rPr>
              <w:t>SB64</w:t>
            </w:r>
          </w:p>
        </w:tc>
        <w:tc>
          <w:tcPr>
            <w:tcW w:w="7632" w:type="dxa"/>
            <w:tcBorders>
              <w:top w:val="nil"/>
              <w:left w:val="nil"/>
              <w:bottom w:val="nil"/>
              <w:right w:val="nil"/>
            </w:tcBorders>
            <w:noWrap/>
            <w:vAlign w:val="bottom"/>
            <w:hideMark/>
          </w:tcPr>
          <w:p w14:paraId="31B81536" w14:textId="77777777" w:rsidR="00D71138" w:rsidRPr="00D71138" w:rsidRDefault="00D71138" w:rsidP="001B51C0">
            <w:pPr>
              <w:pStyle w:val="NoSpacing"/>
              <w:rPr>
                <w:sz w:val="20"/>
                <w:szCs w:val="20"/>
              </w:rPr>
            </w:pPr>
            <w:r w:rsidRPr="00D71138">
              <w:rPr>
                <w:sz w:val="20"/>
                <w:szCs w:val="20"/>
              </w:rPr>
              <w:t>Florida House of Representatives Senate Bill 64 (2021)</w:t>
            </w:r>
          </w:p>
        </w:tc>
      </w:tr>
      <w:tr w:rsidR="00D71138" w:rsidRPr="0000620C" w14:paraId="2BA45A9D" w14:textId="77777777" w:rsidTr="001B51C0">
        <w:trPr>
          <w:trHeight w:val="300"/>
        </w:trPr>
        <w:tc>
          <w:tcPr>
            <w:tcW w:w="1791" w:type="dxa"/>
            <w:tcBorders>
              <w:top w:val="nil"/>
              <w:left w:val="nil"/>
              <w:bottom w:val="nil"/>
              <w:right w:val="nil"/>
            </w:tcBorders>
            <w:noWrap/>
            <w:vAlign w:val="bottom"/>
            <w:hideMark/>
          </w:tcPr>
          <w:p w14:paraId="293EA78A" w14:textId="77777777" w:rsidR="00D71138" w:rsidRPr="00D71138" w:rsidRDefault="00D71138" w:rsidP="001B51C0">
            <w:pPr>
              <w:pStyle w:val="NoSpacing"/>
              <w:rPr>
                <w:sz w:val="20"/>
                <w:szCs w:val="20"/>
              </w:rPr>
            </w:pPr>
            <w:r w:rsidRPr="00D71138">
              <w:rPr>
                <w:sz w:val="20"/>
                <w:szCs w:val="20"/>
              </w:rPr>
              <w:t>SCADA</w:t>
            </w:r>
          </w:p>
        </w:tc>
        <w:tc>
          <w:tcPr>
            <w:tcW w:w="7632" w:type="dxa"/>
            <w:tcBorders>
              <w:top w:val="nil"/>
              <w:left w:val="nil"/>
              <w:bottom w:val="nil"/>
              <w:right w:val="nil"/>
            </w:tcBorders>
            <w:noWrap/>
            <w:vAlign w:val="bottom"/>
            <w:hideMark/>
          </w:tcPr>
          <w:p w14:paraId="63AE2A94" w14:textId="77777777" w:rsidR="00D71138" w:rsidRPr="00D71138" w:rsidRDefault="00D71138" w:rsidP="001B51C0">
            <w:pPr>
              <w:pStyle w:val="NoSpacing"/>
              <w:rPr>
                <w:sz w:val="20"/>
                <w:szCs w:val="20"/>
              </w:rPr>
            </w:pPr>
            <w:r w:rsidRPr="00D71138">
              <w:rPr>
                <w:sz w:val="20"/>
                <w:szCs w:val="20"/>
              </w:rPr>
              <w:t>Supervisory Control and Data Acquisition</w:t>
            </w:r>
          </w:p>
        </w:tc>
      </w:tr>
      <w:tr w:rsidR="00D71138" w:rsidRPr="0000620C" w14:paraId="654FE1A7" w14:textId="77777777" w:rsidTr="001B51C0">
        <w:trPr>
          <w:trHeight w:val="300"/>
        </w:trPr>
        <w:tc>
          <w:tcPr>
            <w:tcW w:w="1791" w:type="dxa"/>
            <w:tcBorders>
              <w:top w:val="nil"/>
              <w:left w:val="nil"/>
              <w:bottom w:val="nil"/>
              <w:right w:val="nil"/>
            </w:tcBorders>
            <w:noWrap/>
            <w:vAlign w:val="bottom"/>
            <w:hideMark/>
          </w:tcPr>
          <w:p w14:paraId="5B35139F" w14:textId="77777777" w:rsidR="00D71138" w:rsidRPr="00D71138" w:rsidRDefault="00D71138" w:rsidP="001B51C0">
            <w:pPr>
              <w:pStyle w:val="NoSpacing"/>
              <w:rPr>
                <w:sz w:val="20"/>
                <w:szCs w:val="20"/>
              </w:rPr>
            </w:pPr>
            <w:r w:rsidRPr="00D71138">
              <w:rPr>
                <w:sz w:val="20"/>
                <w:szCs w:val="20"/>
              </w:rPr>
              <w:t>SLR</w:t>
            </w:r>
          </w:p>
        </w:tc>
        <w:tc>
          <w:tcPr>
            <w:tcW w:w="7632" w:type="dxa"/>
            <w:tcBorders>
              <w:top w:val="nil"/>
              <w:left w:val="nil"/>
              <w:bottom w:val="nil"/>
              <w:right w:val="nil"/>
            </w:tcBorders>
            <w:noWrap/>
            <w:vAlign w:val="bottom"/>
            <w:hideMark/>
          </w:tcPr>
          <w:p w14:paraId="1E3EABC2" w14:textId="77777777" w:rsidR="00D71138" w:rsidRPr="00D71138" w:rsidRDefault="00D71138" w:rsidP="001B51C0">
            <w:pPr>
              <w:pStyle w:val="NoSpacing"/>
              <w:rPr>
                <w:sz w:val="20"/>
                <w:szCs w:val="20"/>
              </w:rPr>
            </w:pPr>
            <w:r w:rsidRPr="00D71138">
              <w:rPr>
                <w:sz w:val="20"/>
                <w:szCs w:val="20"/>
              </w:rPr>
              <w:t>Sea Level Rise</w:t>
            </w:r>
          </w:p>
        </w:tc>
      </w:tr>
      <w:tr w:rsidR="00D71138" w:rsidRPr="0000620C" w14:paraId="4F998B72" w14:textId="77777777" w:rsidTr="001B51C0">
        <w:trPr>
          <w:trHeight w:val="300"/>
        </w:trPr>
        <w:tc>
          <w:tcPr>
            <w:tcW w:w="1791" w:type="dxa"/>
            <w:tcBorders>
              <w:top w:val="nil"/>
              <w:left w:val="nil"/>
              <w:bottom w:val="nil"/>
              <w:right w:val="nil"/>
            </w:tcBorders>
            <w:noWrap/>
            <w:vAlign w:val="bottom"/>
            <w:hideMark/>
          </w:tcPr>
          <w:p w14:paraId="4490BC01" w14:textId="77777777" w:rsidR="00D71138" w:rsidRPr="00D71138" w:rsidRDefault="00D71138" w:rsidP="001B51C0">
            <w:pPr>
              <w:pStyle w:val="NoSpacing"/>
              <w:rPr>
                <w:sz w:val="20"/>
                <w:szCs w:val="20"/>
              </w:rPr>
            </w:pPr>
            <w:r w:rsidRPr="00D71138">
              <w:rPr>
                <w:sz w:val="20"/>
                <w:szCs w:val="20"/>
              </w:rPr>
              <w:t>SLR</w:t>
            </w:r>
          </w:p>
        </w:tc>
        <w:tc>
          <w:tcPr>
            <w:tcW w:w="7632" w:type="dxa"/>
            <w:tcBorders>
              <w:top w:val="nil"/>
              <w:left w:val="nil"/>
              <w:bottom w:val="nil"/>
              <w:right w:val="nil"/>
            </w:tcBorders>
            <w:noWrap/>
            <w:vAlign w:val="bottom"/>
            <w:hideMark/>
          </w:tcPr>
          <w:p w14:paraId="7F894142" w14:textId="77777777" w:rsidR="00D71138" w:rsidRPr="00D71138" w:rsidRDefault="00D71138" w:rsidP="001B51C0">
            <w:pPr>
              <w:pStyle w:val="NoSpacing"/>
              <w:rPr>
                <w:sz w:val="20"/>
                <w:szCs w:val="20"/>
              </w:rPr>
            </w:pPr>
            <w:r w:rsidRPr="00D71138">
              <w:rPr>
                <w:sz w:val="20"/>
                <w:szCs w:val="20"/>
              </w:rPr>
              <w:t>Solids Loading Rate</w:t>
            </w:r>
          </w:p>
        </w:tc>
      </w:tr>
      <w:tr w:rsidR="00D71138" w:rsidRPr="0000620C" w14:paraId="35D99D47" w14:textId="77777777" w:rsidTr="001B51C0">
        <w:trPr>
          <w:trHeight w:val="300"/>
        </w:trPr>
        <w:tc>
          <w:tcPr>
            <w:tcW w:w="1791" w:type="dxa"/>
            <w:tcBorders>
              <w:top w:val="nil"/>
              <w:left w:val="nil"/>
              <w:bottom w:val="nil"/>
              <w:right w:val="nil"/>
            </w:tcBorders>
            <w:noWrap/>
            <w:vAlign w:val="bottom"/>
            <w:hideMark/>
          </w:tcPr>
          <w:p w14:paraId="508761AA" w14:textId="77777777" w:rsidR="00D71138" w:rsidRPr="00D71138" w:rsidRDefault="00D71138" w:rsidP="001B51C0">
            <w:pPr>
              <w:pStyle w:val="NoSpacing"/>
              <w:rPr>
                <w:sz w:val="20"/>
                <w:szCs w:val="20"/>
              </w:rPr>
            </w:pPr>
            <w:r w:rsidRPr="00D71138">
              <w:rPr>
                <w:sz w:val="20"/>
                <w:szCs w:val="20"/>
              </w:rPr>
              <w:t>SOR</w:t>
            </w:r>
          </w:p>
        </w:tc>
        <w:tc>
          <w:tcPr>
            <w:tcW w:w="7632" w:type="dxa"/>
            <w:tcBorders>
              <w:top w:val="nil"/>
              <w:left w:val="nil"/>
              <w:bottom w:val="nil"/>
              <w:right w:val="nil"/>
            </w:tcBorders>
            <w:noWrap/>
            <w:vAlign w:val="bottom"/>
            <w:hideMark/>
          </w:tcPr>
          <w:p w14:paraId="74BA9B02" w14:textId="77777777" w:rsidR="00D71138" w:rsidRPr="00D71138" w:rsidRDefault="00D71138" w:rsidP="001B51C0">
            <w:pPr>
              <w:pStyle w:val="NoSpacing"/>
              <w:rPr>
                <w:sz w:val="20"/>
                <w:szCs w:val="20"/>
              </w:rPr>
            </w:pPr>
            <w:r w:rsidRPr="00D71138">
              <w:rPr>
                <w:sz w:val="20"/>
                <w:szCs w:val="20"/>
              </w:rPr>
              <w:t>Solids Overflow Rate</w:t>
            </w:r>
          </w:p>
        </w:tc>
      </w:tr>
      <w:tr w:rsidR="00D71138" w:rsidRPr="0000620C" w14:paraId="3C0D44CA" w14:textId="77777777" w:rsidTr="001B51C0">
        <w:trPr>
          <w:trHeight w:val="300"/>
        </w:trPr>
        <w:tc>
          <w:tcPr>
            <w:tcW w:w="1791" w:type="dxa"/>
            <w:tcBorders>
              <w:top w:val="nil"/>
              <w:left w:val="nil"/>
              <w:bottom w:val="nil"/>
              <w:right w:val="nil"/>
            </w:tcBorders>
            <w:noWrap/>
            <w:vAlign w:val="bottom"/>
            <w:hideMark/>
          </w:tcPr>
          <w:p w14:paraId="787388E0" w14:textId="77777777" w:rsidR="00D71138" w:rsidRPr="00D71138" w:rsidRDefault="00D71138" w:rsidP="001B51C0">
            <w:pPr>
              <w:pStyle w:val="NoSpacing"/>
              <w:rPr>
                <w:sz w:val="20"/>
                <w:szCs w:val="20"/>
              </w:rPr>
            </w:pPr>
            <w:r w:rsidRPr="00D71138">
              <w:rPr>
                <w:sz w:val="20"/>
                <w:szCs w:val="20"/>
              </w:rPr>
              <w:t>SPA</w:t>
            </w:r>
          </w:p>
        </w:tc>
        <w:tc>
          <w:tcPr>
            <w:tcW w:w="7632" w:type="dxa"/>
            <w:tcBorders>
              <w:top w:val="nil"/>
              <w:left w:val="nil"/>
              <w:bottom w:val="nil"/>
              <w:right w:val="nil"/>
            </w:tcBorders>
            <w:noWrap/>
            <w:vAlign w:val="bottom"/>
            <w:hideMark/>
          </w:tcPr>
          <w:p w14:paraId="035702A6" w14:textId="77777777" w:rsidR="00D71138" w:rsidRPr="00D71138" w:rsidRDefault="00D71138" w:rsidP="001B51C0">
            <w:pPr>
              <w:pStyle w:val="NoSpacing"/>
              <w:rPr>
                <w:sz w:val="20"/>
                <w:szCs w:val="20"/>
              </w:rPr>
            </w:pPr>
            <w:r w:rsidRPr="00D71138">
              <w:rPr>
                <w:sz w:val="20"/>
                <w:szCs w:val="20"/>
              </w:rPr>
              <w:t>State Point Analysis</w:t>
            </w:r>
          </w:p>
        </w:tc>
      </w:tr>
      <w:tr w:rsidR="00D71138" w:rsidRPr="0000620C" w14:paraId="5746682C" w14:textId="77777777" w:rsidTr="001B51C0">
        <w:trPr>
          <w:trHeight w:val="300"/>
        </w:trPr>
        <w:tc>
          <w:tcPr>
            <w:tcW w:w="1791" w:type="dxa"/>
            <w:tcBorders>
              <w:top w:val="nil"/>
              <w:left w:val="nil"/>
              <w:bottom w:val="nil"/>
              <w:right w:val="nil"/>
            </w:tcBorders>
            <w:noWrap/>
            <w:vAlign w:val="bottom"/>
            <w:hideMark/>
          </w:tcPr>
          <w:p w14:paraId="6414D2D8" w14:textId="77777777" w:rsidR="00D71138" w:rsidRPr="00D71138" w:rsidRDefault="00D71138" w:rsidP="001B51C0">
            <w:pPr>
              <w:pStyle w:val="NoSpacing"/>
              <w:rPr>
                <w:sz w:val="20"/>
                <w:szCs w:val="20"/>
              </w:rPr>
            </w:pPr>
            <w:r w:rsidRPr="00D71138">
              <w:rPr>
                <w:sz w:val="20"/>
                <w:szCs w:val="20"/>
              </w:rPr>
              <w:t xml:space="preserve">SSO </w:t>
            </w:r>
          </w:p>
        </w:tc>
        <w:tc>
          <w:tcPr>
            <w:tcW w:w="7632" w:type="dxa"/>
            <w:tcBorders>
              <w:top w:val="nil"/>
              <w:left w:val="nil"/>
              <w:bottom w:val="nil"/>
              <w:right w:val="nil"/>
            </w:tcBorders>
            <w:noWrap/>
            <w:vAlign w:val="bottom"/>
            <w:hideMark/>
          </w:tcPr>
          <w:p w14:paraId="0DE9A407" w14:textId="77777777" w:rsidR="00D71138" w:rsidRPr="00D71138" w:rsidRDefault="00D71138" w:rsidP="001B51C0">
            <w:pPr>
              <w:pStyle w:val="NoSpacing"/>
              <w:rPr>
                <w:sz w:val="20"/>
                <w:szCs w:val="20"/>
              </w:rPr>
            </w:pPr>
            <w:r w:rsidRPr="00D71138">
              <w:rPr>
                <w:sz w:val="20"/>
                <w:szCs w:val="20"/>
              </w:rPr>
              <w:t>Sanitary Sewer Overflow</w:t>
            </w:r>
          </w:p>
        </w:tc>
      </w:tr>
      <w:tr w:rsidR="00D71138" w:rsidRPr="0000620C" w14:paraId="6F800E3D" w14:textId="77777777" w:rsidTr="001B51C0">
        <w:trPr>
          <w:trHeight w:val="300"/>
        </w:trPr>
        <w:tc>
          <w:tcPr>
            <w:tcW w:w="1791" w:type="dxa"/>
            <w:tcBorders>
              <w:top w:val="nil"/>
              <w:left w:val="nil"/>
              <w:bottom w:val="nil"/>
              <w:right w:val="nil"/>
            </w:tcBorders>
            <w:noWrap/>
            <w:vAlign w:val="bottom"/>
            <w:hideMark/>
          </w:tcPr>
          <w:p w14:paraId="431752B3" w14:textId="77777777" w:rsidR="00D71138" w:rsidRPr="00D71138" w:rsidRDefault="00D71138" w:rsidP="001B51C0">
            <w:pPr>
              <w:pStyle w:val="NoSpacing"/>
              <w:rPr>
                <w:sz w:val="20"/>
                <w:szCs w:val="20"/>
              </w:rPr>
            </w:pPr>
            <w:r w:rsidRPr="00D71138">
              <w:rPr>
                <w:sz w:val="20"/>
                <w:szCs w:val="20"/>
              </w:rPr>
              <w:t>SVI</w:t>
            </w:r>
          </w:p>
        </w:tc>
        <w:tc>
          <w:tcPr>
            <w:tcW w:w="7632" w:type="dxa"/>
            <w:tcBorders>
              <w:top w:val="nil"/>
              <w:left w:val="nil"/>
              <w:bottom w:val="nil"/>
              <w:right w:val="nil"/>
            </w:tcBorders>
            <w:noWrap/>
            <w:vAlign w:val="bottom"/>
            <w:hideMark/>
          </w:tcPr>
          <w:p w14:paraId="70CC7A63" w14:textId="77777777" w:rsidR="00D71138" w:rsidRPr="00D71138" w:rsidRDefault="00D71138" w:rsidP="001B51C0">
            <w:pPr>
              <w:pStyle w:val="NoSpacing"/>
              <w:rPr>
                <w:sz w:val="20"/>
                <w:szCs w:val="20"/>
              </w:rPr>
            </w:pPr>
            <w:r w:rsidRPr="00D71138">
              <w:rPr>
                <w:sz w:val="20"/>
                <w:szCs w:val="20"/>
              </w:rPr>
              <w:t>Sludge Volume Index</w:t>
            </w:r>
          </w:p>
        </w:tc>
      </w:tr>
      <w:tr w:rsidR="00D71138" w:rsidRPr="0000620C" w14:paraId="3BA5800B" w14:textId="77777777" w:rsidTr="001B51C0">
        <w:trPr>
          <w:trHeight w:val="300"/>
        </w:trPr>
        <w:tc>
          <w:tcPr>
            <w:tcW w:w="1791" w:type="dxa"/>
            <w:tcBorders>
              <w:top w:val="nil"/>
              <w:left w:val="nil"/>
              <w:bottom w:val="nil"/>
              <w:right w:val="nil"/>
            </w:tcBorders>
            <w:noWrap/>
            <w:vAlign w:val="bottom"/>
            <w:hideMark/>
          </w:tcPr>
          <w:p w14:paraId="1EAF381E" w14:textId="77777777" w:rsidR="00D71138" w:rsidRPr="00D71138" w:rsidRDefault="00D71138" w:rsidP="001B51C0">
            <w:pPr>
              <w:pStyle w:val="NoSpacing"/>
              <w:rPr>
                <w:sz w:val="20"/>
                <w:szCs w:val="20"/>
              </w:rPr>
            </w:pPr>
            <w:r w:rsidRPr="00D71138">
              <w:rPr>
                <w:sz w:val="20"/>
                <w:szCs w:val="20"/>
              </w:rPr>
              <w:t>SWFWMD</w:t>
            </w:r>
          </w:p>
        </w:tc>
        <w:tc>
          <w:tcPr>
            <w:tcW w:w="7632" w:type="dxa"/>
            <w:tcBorders>
              <w:top w:val="nil"/>
              <w:left w:val="nil"/>
              <w:bottom w:val="nil"/>
              <w:right w:val="nil"/>
            </w:tcBorders>
            <w:noWrap/>
            <w:vAlign w:val="bottom"/>
            <w:hideMark/>
          </w:tcPr>
          <w:p w14:paraId="43089769" w14:textId="77777777" w:rsidR="00D71138" w:rsidRPr="00D71138" w:rsidRDefault="00D71138" w:rsidP="001B51C0">
            <w:pPr>
              <w:pStyle w:val="NoSpacing"/>
              <w:rPr>
                <w:sz w:val="20"/>
                <w:szCs w:val="20"/>
              </w:rPr>
            </w:pPr>
            <w:r w:rsidRPr="00D71138">
              <w:rPr>
                <w:sz w:val="20"/>
                <w:szCs w:val="20"/>
              </w:rPr>
              <w:t>Southwest Florida Water Management District</w:t>
            </w:r>
          </w:p>
        </w:tc>
      </w:tr>
      <w:tr w:rsidR="00D71138" w:rsidRPr="0000620C" w14:paraId="474C4947" w14:textId="77777777" w:rsidTr="001B51C0">
        <w:trPr>
          <w:trHeight w:val="300"/>
        </w:trPr>
        <w:tc>
          <w:tcPr>
            <w:tcW w:w="1791" w:type="dxa"/>
            <w:tcBorders>
              <w:top w:val="nil"/>
              <w:left w:val="nil"/>
              <w:bottom w:val="nil"/>
              <w:right w:val="nil"/>
            </w:tcBorders>
            <w:noWrap/>
            <w:vAlign w:val="bottom"/>
            <w:hideMark/>
          </w:tcPr>
          <w:p w14:paraId="572E0B39" w14:textId="77777777" w:rsidR="00D71138" w:rsidRPr="00D71138" w:rsidRDefault="00D71138" w:rsidP="001B51C0">
            <w:pPr>
              <w:pStyle w:val="NoSpacing"/>
              <w:rPr>
                <w:sz w:val="20"/>
                <w:szCs w:val="20"/>
              </w:rPr>
            </w:pPr>
            <w:r w:rsidRPr="00D71138">
              <w:rPr>
                <w:sz w:val="20"/>
                <w:szCs w:val="20"/>
              </w:rPr>
              <w:t>TAZ</w:t>
            </w:r>
          </w:p>
        </w:tc>
        <w:tc>
          <w:tcPr>
            <w:tcW w:w="7632" w:type="dxa"/>
            <w:tcBorders>
              <w:top w:val="nil"/>
              <w:left w:val="nil"/>
              <w:bottom w:val="nil"/>
              <w:right w:val="nil"/>
            </w:tcBorders>
            <w:noWrap/>
            <w:vAlign w:val="bottom"/>
            <w:hideMark/>
          </w:tcPr>
          <w:p w14:paraId="1C7172C2" w14:textId="77777777" w:rsidR="00D71138" w:rsidRPr="00D71138" w:rsidRDefault="00D71138" w:rsidP="001B51C0">
            <w:pPr>
              <w:pStyle w:val="NoSpacing"/>
              <w:rPr>
                <w:sz w:val="20"/>
                <w:szCs w:val="20"/>
              </w:rPr>
            </w:pPr>
            <w:r w:rsidRPr="00D71138">
              <w:rPr>
                <w:sz w:val="20"/>
                <w:szCs w:val="20"/>
              </w:rPr>
              <w:t>Transportation Analysis Zone</w:t>
            </w:r>
          </w:p>
        </w:tc>
      </w:tr>
      <w:tr w:rsidR="00D71138" w:rsidRPr="0000620C" w14:paraId="10FEAFE7" w14:textId="77777777" w:rsidTr="001B51C0">
        <w:trPr>
          <w:trHeight w:val="300"/>
        </w:trPr>
        <w:tc>
          <w:tcPr>
            <w:tcW w:w="1791" w:type="dxa"/>
            <w:tcBorders>
              <w:top w:val="nil"/>
              <w:left w:val="nil"/>
              <w:bottom w:val="nil"/>
              <w:right w:val="nil"/>
            </w:tcBorders>
            <w:noWrap/>
            <w:vAlign w:val="bottom"/>
            <w:hideMark/>
          </w:tcPr>
          <w:p w14:paraId="54A40999" w14:textId="77777777" w:rsidR="00D71138" w:rsidRPr="00D71138" w:rsidRDefault="00D71138" w:rsidP="001B51C0">
            <w:pPr>
              <w:pStyle w:val="NoSpacing"/>
              <w:rPr>
                <w:sz w:val="20"/>
                <w:szCs w:val="20"/>
              </w:rPr>
            </w:pPr>
            <w:r w:rsidRPr="00D71138">
              <w:rPr>
                <w:sz w:val="20"/>
                <w:szCs w:val="20"/>
              </w:rPr>
              <w:t>TKN</w:t>
            </w:r>
          </w:p>
        </w:tc>
        <w:tc>
          <w:tcPr>
            <w:tcW w:w="7632" w:type="dxa"/>
            <w:tcBorders>
              <w:top w:val="nil"/>
              <w:left w:val="nil"/>
              <w:bottom w:val="nil"/>
              <w:right w:val="nil"/>
            </w:tcBorders>
            <w:noWrap/>
            <w:vAlign w:val="bottom"/>
            <w:hideMark/>
          </w:tcPr>
          <w:p w14:paraId="3411267F" w14:textId="77777777" w:rsidR="00D71138" w:rsidRPr="00D71138" w:rsidRDefault="00D71138" w:rsidP="001B51C0">
            <w:pPr>
              <w:pStyle w:val="NoSpacing"/>
              <w:rPr>
                <w:sz w:val="20"/>
                <w:szCs w:val="20"/>
              </w:rPr>
            </w:pPr>
            <w:r w:rsidRPr="00D71138">
              <w:rPr>
                <w:sz w:val="20"/>
                <w:szCs w:val="20"/>
              </w:rPr>
              <w:t>Total Kjeldahl Nitrogen</w:t>
            </w:r>
          </w:p>
        </w:tc>
      </w:tr>
      <w:tr w:rsidR="00D71138" w:rsidRPr="0000620C" w14:paraId="6463AB47" w14:textId="77777777" w:rsidTr="001B51C0">
        <w:trPr>
          <w:trHeight w:val="300"/>
        </w:trPr>
        <w:tc>
          <w:tcPr>
            <w:tcW w:w="1791" w:type="dxa"/>
            <w:tcBorders>
              <w:top w:val="nil"/>
              <w:left w:val="nil"/>
              <w:bottom w:val="nil"/>
              <w:right w:val="nil"/>
            </w:tcBorders>
            <w:noWrap/>
            <w:vAlign w:val="bottom"/>
            <w:hideMark/>
          </w:tcPr>
          <w:p w14:paraId="15AEFBA0" w14:textId="77777777" w:rsidR="00D71138" w:rsidRPr="00D71138" w:rsidRDefault="00D71138" w:rsidP="001B51C0">
            <w:pPr>
              <w:pStyle w:val="NoSpacing"/>
              <w:rPr>
                <w:sz w:val="20"/>
                <w:szCs w:val="20"/>
              </w:rPr>
            </w:pPr>
            <w:r w:rsidRPr="00D71138">
              <w:rPr>
                <w:sz w:val="20"/>
                <w:szCs w:val="20"/>
              </w:rPr>
              <w:t>TP</w:t>
            </w:r>
          </w:p>
        </w:tc>
        <w:tc>
          <w:tcPr>
            <w:tcW w:w="7632" w:type="dxa"/>
            <w:tcBorders>
              <w:top w:val="nil"/>
              <w:left w:val="nil"/>
              <w:bottom w:val="nil"/>
              <w:right w:val="nil"/>
            </w:tcBorders>
            <w:noWrap/>
            <w:vAlign w:val="bottom"/>
            <w:hideMark/>
          </w:tcPr>
          <w:p w14:paraId="74F7E045" w14:textId="77777777" w:rsidR="00D71138" w:rsidRPr="00D71138" w:rsidRDefault="00D71138" w:rsidP="001B51C0">
            <w:pPr>
              <w:pStyle w:val="NoSpacing"/>
              <w:rPr>
                <w:sz w:val="20"/>
                <w:szCs w:val="20"/>
              </w:rPr>
            </w:pPr>
            <w:r w:rsidRPr="00D71138">
              <w:rPr>
                <w:sz w:val="20"/>
                <w:szCs w:val="20"/>
              </w:rPr>
              <w:t>Total Phosphorus</w:t>
            </w:r>
          </w:p>
        </w:tc>
      </w:tr>
      <w:tr w:rsidR="00D71138" w:rsidRPr="0000620C" w14:paraId="5BC10165" w14:textId="77777777" w:rsidTr="001B51C0">
        <w:trPr>
          <w:trHeight w:val="300"/>
        </w:trPr>
        <w:tc>
          <w:tcPr>
            <w:tcW w:w="1791" w:type="dxa"/>
            <w:tcBorders>
              <w:top w:val="nil"/>
              <w:left w:val="nil"/>
              <w:bottom w:val="nil"/>
              <w:right w:val="nil"/>
            </w:tcBorders>
            <w:noWrap/>
            <w:vAlign w:val="bottom"/>
            <w:hideMark/>
          </w:tcPr>
          <w:p w14:paraId="5EAEB881" w14:textId="77777777" w:rsidR="00D71138" w:rsidRPr="00D71138" w:rsidRDefault="00D71138" w:rsidP="001B51C0">
            <w:pPr>
              <w:pStyle w:val="NoSpacing"/>
              <w:rPr>
                <w:sz w:val="20"/>
                <w:szCs w:val="20"/>
              </w:rPr>
            </w:pPr>
            <w:r w:rsidRPr="00D71138">
              <w:rPr>
                <w:sz w:val="20"/>
                <w:szCs w:val="20"/>
              </w:rPr>
              <w:t>TSS</w:t>
            </w:r>
          </w:p>
        </w:tc>
        <w:tc>
          <w:tcPr>
            <w:tcW w:w="7632" w:type="dxa"/>
            <w:tcBorders>
              <w:top w:val="nil"/>
              <w:left w:val="nil"/>
              <w:bottom w:val="nil"/>
              <w:right w:val="nil"/>
            </w:tcBorders>
            <w:noWrap/>
            <w:vAlign w:val="bottom"/>
            <w:hideMark/>
          </w:tcPr>
          <w:p w14:paraId="6FE91469" w14:textId="77777777" w:rsidR="00D71138" w:rsidRPr="00D71138" w:rsidRDefault="00D71138" w:rsidP="001B51C0">
            <w:pPr>
              <w:pStyle w:val="NoSpacing"/>
              <w:rPr>
                <w:sz w:val="20"/>
                <w:szCs w:val="20"/>
              </w:rPr>
            </w:pPr>
            <w:r w:rsidRPr="00D71138">
              <w:rPr>
                <w:sz w:val="20"/>
                <w:szCs w:val="20"/>
              </w:rPr>
              <w:t>Total Suspended Solids</w:t>
            </w:r>
          </w:p>
        </w:tc>
      </w:tr>
      <w:tr w:rsidR="00D71138" w:rsidRPr="0000620C" w14:paraId="7B059211" w14:textId="77777777" w:rsidTr="001B51C0">
        <w:trPr>
          <w:trHeight w:val="300"/>
        </w:trPr>
        <w:tc>
          <w:tcPr>
            <w:tcW w:w="1791" w:type="dxa"/>
            <w:tcBorders>
              <w:top w:val="nil"/>
              <w:left w:val="nil"/>
              <w:bottom w:val="nil"/>
              <w:right w:val="nil"/>
            </w:tcBorders>
            <w:noWrap/>
            <w:vAlign w:val="bottom"/>
            <w:hideMark/>
          </w:tcPr>
          <w:p w14:paraId="165F6645" w14:textId="77777777" w:rsidR="00D71138" w:rsidRPr="00D71138" w:rsidRDefault="00D71138" w:rsidP="001B51C0">
            <w:pPr>
              <w:pStyle w:val="NoSpacing"/>
              <w:rPr>
                <w:sz w:val="20"/>
                <w:szCs w:val="20"/>
              </w:rPr>
            </w:pPr>
            <w:r w:rsidRPr="00D71138">
              <w:rPr>
                <w:sz w:val="20"/>
                <w:szCs w:val="20"/>
              </w:rPr>
              <w:t>TWAS</w:t>
            </w:r>
          </w:p>
        </w:tc>
        <w:tc>
          <w:tcPr>
            <w:tcW w:w="7632" w:type="dxa"/>
            <w:tcBorders>
              <w:top w:val="nil"/>
              <w:left w:val="nil"/>
              <w:bottom w:val="nil"/>
              <w:right w:val="nil"/>
            </w:tcBorders>
            <w:noWrap/>
            <w:vAlign w:val="bottom"/>
            <w:hideMark/>
          </w:tcPr>
          <w:p w14:paraId="64E33217" w14:textId="77777777" w:rsidR="00D71138" w:rsidRPr="00D71138" w:rsidRDefault="00D71138" w:rsidP="001B51C0">
            <w:pPr>
              <w:pStyle w:val="NoSpacing"/>
              <w:rPr>
                <w:sz w:val="20"/>
                <w:szCs w:val="20"/>
              </w:rPr>
            </w:pPr>
            <w:r w:rsidRPr="00D71138">
              <w:rPr>
                <w:sz w:val="20"/>
                <w:szCs w:val="20"/>
              </w:rPr>
              <w:t>Thickened Waste Activated Sludge</w:t>
            </w:r>
          </w:p>
        </w:tc>
      </w:tr>
      <w:tr w:rsidR="00D71138" w:rsidRPr="0000620C" w14:paraId="0FBFE5C0" w14:textId="77777777" w:rsidTr="001B51C0">
        <w:trPr>
          <w:trHeight w:val="300"/>
        </w:trPr>
        <w:tc>
          <w:tcPr>
            <w:tcW w:w="1791" w:type="dxa"/>
            <w:tcBorders>
              <w:top w:val="nil"/>
              <w:left w:val="nil"/>
              <w:bottom w:val="nil"/>
              <w:right w:val="nil"/>
            </w:tcBorders>
            <w:noWrap/>
            <w:vAlign w:val="bottom"/>
            <w:hideMark/>
          </w:tcPr>
          <w:p w14:paraId="1FC17DBB" w14:textId="77777777" w:rsidR="00D71138" w:rsidRPr="00D71138" w:rsidRDefault="00D71138" w:rsidP="001B51C0">
            <w:pPr>
              <w:pStyle w:val="NoSpacing"/>
              <w:rPr>
                <w:sz w:val="20"/>
                <w:szCs w:val="20"/>
              </w:rPr>
            </w:pPr>
            <w:r w:rsidRPr="00D71138">
              <w:rPr>
                <w:sz w:val="20"/>
                <w:szCs w:val="20"/>
              </w:rPr>
              <w:t>VFD</w:t>
            </w:r>
          </w:p>
        </w:tc>
        <w:tc>
          <w:tcPr>
            <w:tcW w:w="7632" w:type="dxa"/>
            <w:tcBorders>
              <w:top w:val="nil"/>
              <w:left w:val="nil"/>
              <w:bottom w:val="nil"/>
              <w:right w:val="nil"/>
            </w:tcBorders>
            <w:noWrap/>
            <w:vAlign w:val="bottom"/>
            <w:hideMark/>
          </w:tcPr>
          <w:p w14:paraId="5D01239B" w14:textId="77777777" w:rsidR="00D71138" w:rsidRPr="00D71138" w:rsidRDefault="00D71138" w:rsidP="001B51C0">
            <w:pPr>
              <w:pStyle w:val="NoSpacing"/>
              <w:rPr>
                <w:sz w:val="20"/>
                <w:szCs w:val="20"/>
              </w:rPr>
            </w:pPr>
            <w:r w:rsidRPr="00D71138">
              <w:rPr>
                <w:sz w:val="20"/>
                <w:szCs w:val="20"/>
              </w:rPr>
              <w:t>Variable Frequency Drive</w:t>
            </w:r>
          </w:p>
        </w:tc>
      </w:tr>
      <w:tr w:rsidR="00D71138" w:rsidRPr="0000620C" w14:paraId="46C71B53" w14:textId="77777777" w:rsidTr="001B51C0">
        <w:trPr>
          <w:trHeight w:val="300"/>
        </w:trPr>
        <w:tc>
          <w:tcPr>
            <w:tcW w:w="1791" w:type="dxa"/>
            <w:tcBorders>
              <w:top w:val="nil"/>
              <w:left w:val="nil"/>
              <w:bottom w:val="nil"/>
              <w:right w:val="nil"/>
            </w:tcBorders>
            <w:noWrap/>
            <w:vAlign w:val="bottom"/>
            <w:hideMark/>
          </w:tcPr>
          <w:p w14:paraId="4FDDB491" w14:textId="77777777" w:rsidR="00D71138" w:rsidRPr="00D71138" w:rsidRDefault="00D71138" w:rsidP="001B51C0">
            <w:pPr>
              <w:pStyle w:val="NoSpacing"/>
              <w:rPr>
                <w:sz w:val="20"/>
                <w:szCs w:val="20"/>
              </w:rPr>
            </w:pPr>
            <w:r w:rsidRPr="00D71138">
              <w:rPr>
                <w:sz w:val="20"/>
                <w:szCs w:val="20"/>
              </w:rPr>
              <w:t>VSR</w:t>
            </w:r>
          </w:p>
        </w:tc>
        <w:tc>
          <w:tcPr>
            <w:tcW w:w="7632" w:type="dxa"/>
            <w:tcBorders>
              <w:top w:val="nil"/>
              <w:left w:val="nil"/>
              <w:bottom w:val="nil"/>
              <w:right w:val="nil"/>
            </w:tcBorders>
            <w:noWrap/>
            <w:vAlign w:val="bottom"/>
            <w:hideMark/>
          </w:tcPr>
          <w:p w14:paraId="0764F2E6" w14:textId="77777777" w:rsidR="00D71138" w:rsidRPr="00D71138" w:rsidRDefault="00D71138" w:rsidP="001B51C0">
            <w:pPr>
              <w:pStyle w:val="NoSpacing"/>
              <w:rPr>
                <w:sz w:val="20"/>
                <w:szCs w:val="20"/>
              </w:rPr>
            </w:pPr>
            <w:r w:rsidRPr="00D71138">
              <w:rPr>
                <w:sz w:val="20"/>
                <w:szCs w:val="20"/>
              </w:rPr>
              <w:t>Volatile Solids Reduction</w:t>
            </w:r>
          </w:p>
        </w:tc>
      </w:tr>
      <w:tr w:rsidR="00D71138" w:rsidRPr="0000620C" w14:paraId="0B2135CB" w14:textId="77777777" w:rsidTr="001B51C0">
        <w:trPr>
          <w:trHeight w:val="300"/>
        </w:trPr>
        <w:tc>
          <w:tcPr>
            <w:tcW w:w="1791" w:type="dxa"/>
            <w:tcBorders>
              <w:top w:val="nil"/>
              <w:left w:val="nil"/>
              <w:bottom w:val="nil"/>
              <w:right w:val="nil"/>
            </w:tcBorders>
            <w:noWrap/>
            <w:vAlign w:val="bottom"/>
            <w:hideMark/>
          </w:tcPr>
          <w:p w14:paraId="5F701AB7" w14:textId="77777777" w:rsidR="00D71138" w:rsidRPr="00D71138" w:rsidRDefault="00D71138" w:rsidP="001B51C0">
            <w:pPr>
              <w:pStyle w:val="NoSpacing"/>
              <w:rPr>
                <w:sz w:val="20"/>
                <w:szCs w:val="20"/>
              </w:rPr>
            </w:pPr>
            <w:r w:rsidRPr="00D71138">
              <w:rPr>
                <w:sz w:val="20"/>
                <w:szCs w:val="20"/>
              </w:rPr>
              <w:t>WAS</w:t>
            </w:r>
          </w:p>
        </w:tc>
        <w:tc>
          <w:tcPr>
            <w:tcW w:w="7632" w:type="dxa"/>
            <w:tcBorders>
              <w:top w:val="nil"/>
              <w:left w:val="nil"/>
              <w:bottom w:val="nil"/>
              <w:right w:val="nil"/>
            </w:tcBorders>
            <w:noWrap/>
            <w:vAlign w:val="bottom"/>
            <w:hideMark/>
          </w:tcPr>
          <w:p w14:paraId="6ABDB6F8" w14:textId="77777777" w:rsidR="00D71138" w:rsidRPr="00D71138" w:rsidRDefault="00D71138" w:rsidP="001B51C0">
            <w:pPr>
              <w:pStyle w:val="NoSpacing"/>
              <w:rPr>
                <w:sz w:val="20"/>
                <w:szCs w:val="20"/>
              </w:rPr>
            </w:pPr>
            <w:r w:rsidRPr="00D71138">
              <w:rPr>
                <w:sz w:val="20"/>
                <w:szCs w:val="20"/>
              </w:rPr>
              <w:t>Waste Activated Sludge</w:t>
            </w:r>
          </w:p>
        </w:tc>
      </w:tr>
      <w:tr w:rsidR="00D71138" w:rsidRPr="0000620C" w14:paraId="2B477185" w14:textId="77777777" w:rsidTr="001B51C0">
        <w:trPr>
          <w:trHeight w:val="300"/>
        </w:trPr>
        <w:tc>
          <w:tcPr>
            <w:tcW w:w="1791" w:type="dxa"/>
            <w:tcBorders>
              <w:top w:val="nil"/>
              <w:left w:val="nil"/>
              <w:bottom w:val="nil"/>
              <w:right w:val="nil"/>
            </w:tcBorders>
            <w:noWrap/>
            <w:vAlign w:val="bottom"/>
            <w:hideMark/>
          </w:tcPr>
          <w:p w14:paraId="04E71C9B" w14:textId="77777777" w:rsidR="00D71138" w:rsidRPr="00D71138" w:rsidRDefault="00D71138" w:rsidP="001B51C0">
            <w:pPr>
              <w:pStyle w:val="NoSpacing"/>
              <w:rPr>
                <w:sz w:val="20"/>
                <w:szCs w:val="20"/>
              </w:rPr>
            </w:pPr>
            <w:r w:rsidRPr="00D71138">
              <w:rPr>
                <w:sz w:val="20"/>
                <w:szCs w:val="20"/>
              </w:rPr>
              <w:t>wlb</w:t>
            </w:r>
          </w:p>
        </w:tc>
        <w:tc>
          <w:tcPr>
            <w:tcW w:w="7632" w:type="dxa"/>
            <w:tcBorders>
              <w:top w:val="nil"/>
              <w:left w:val="nil"/>
              <w:bottom w:val="nil"/>
              <w:right w:val="nil"/>
            </w:tcBorders>
            <w:noWrap/>
            <w:vAlign w:val="bottom"/>
            <w:hideMark/>
          </w:tcPr>
          <w:p w14:paraId="31412579" w14:textId="77777777" w:rsidR="00D71138" w:rsidRPr="00D71138" w:rsidRDefault="00D71138" w:rsidP="001B51C0">
            <w:pPr>
              <w:pStyle w:val="NoSpacing"/>
              <w:rPr>
                <w:sz w:val="20"/>
                <w:szCs w:val="20"/>
              </w:rPr>
            </w:pPr>
            <w:r w:rsidRPr="00D71138">
              <w:rPr>
                <w:sz w:val="20"/>
                <w:szCs w:val="20"/>
              </w:rPr>
              <w:t>Wet Pounds</w:t>
            </w:r>
          </w:p>
        </w:tc>
      </w:tr>
      <w:tr w:rsidR="00D71138" w:rsidRPr="0000620C" w14:paraId="077D785D" w14:textId="77777777" w:rsidTr="001B51C0">
        <w:trPr>
          <w:trHeight w:val="300"/>
        </w:trPr>
        <w:tc>
          <w:tcPr>
            <w:tcW w:w="1791" w:type="dxa"/>
            <w:tcBorders>
              <w:top w:val="nil"/>
              <w:left w:val="nil"/>
              <w:bottom w:val="nil"/>
              <w:right w:val="nil"/>
            </w:tcBorders>
            <w:noWrap/>
            <w:vAlign w:val="bottom"/>
            <w:hideMark/>
          </w:tcPr>
          <w:p w14:paraId="6EDAB7A2" w14:textId="77777777" w:rsidR="00D71138" w:rsidRPr="00D71138" w:rsidRDefault="00D71138" w:rsidP="001B51C0">
            <w:pPr>
              <w:pStyle w:val="NoSpacing"/>
              <w:rPr>
                <w:sz w:val="20"/>
                <w:szCs w:val="20"/>
              </w:rPr>
            </w:pPr>
            <w:r w:rsidRPr="00D71138">
              <w:rPr>
                <w:sz w:val="20"/>
                <w:szCs w:val="20"/>
              </w:rPr>
              <w:t>WRF</w:t>
            </w:r>
          </w:p>
        </w:tc>
        <w:tc>
          <w:tcPr>
            <w:tcW w:w="7632" w:type="dxa"/>
            <w:tcBorders>
              <w:top w:val="nil"/>
              <w:left w:val="nil"/>
              <w:bottom w:val="nil"/>
              <w:right w:val="nil"/>
            </w:tcBorders>
            <w:noWrap/>
            <w:vAlign w:val="bottom"/>
            <w:hideMark/>
          </w:tcPr>
          <w:p w14:paraId="57C3A428" w14:textId="77777777" w:rsidR="00D71138" w:rsidRPr="00D71138" w:rsidRDefault="00D71138" w:rsidP="001B51C0">
            <w:pPr>
              <w:pStyle w:val="NoSpacing"/>
              <w:rPr>
                <w:sz w:val="20"/>
                <w:szCs w:val="20"/>
              </w:rPr>
            </w:pPr>
            <w:r w:rsidRPr="00D71138">
              <w:rPr>
                <w:sz w:val="20"/>
                <w:szCs w:val="20"/>
              </w:rPr>
              <w:t>Water Reclamation Facility</w:t>
            </w:r>
          </w:p>
        </w:tc>
      </w:tr>
      <w:tr w:rsidR="00D71138" w:rsidRPr="0000620C" w14:paraId="4E49B1F9" w14:textId="77777777" w:rsidTr="001B51C0">
        <w:trPr>
          <w:trHeight w:val="300"/>
        </w:trPr>
        <w:tc>
          <w:tcPr>
            <w:tcW w:w="1791" w:type="dxa"/>
            <w:tcBorders>
              <w:top w:val="nil"/>
              <w:left w:val="nil"/>
              <w:bottom w:val="nil"/>
              <w:right w:val="nil"/>
            </w:tcBorders>
            <w:noWrap/>
            <w:vAlign w:val="bottom"/>
            <w:hideMark/>
          </w:tcPr>
          <w:p w14:paraId="737F357D" w14:textId="77777777" w:rsidR="00D71138" w:rsidRPr="00D71138" w:rsidRDefault="00D71138" w:rsidP="001B51C0">
            <w:pPr>
              <w:pStyle w:val="NoSpacing"/>
              <w:rPr>
                <w:sz w:val="20"/>
                <w:szCs w:val="20"/>
              </w:rPr>
            </w:pPr>
            <w:r w:rsidRPr="00D71138">
              <w:rPr>
                <w:sz w:val="20"/>
                <w:szCs w:val="20"/>
              </w:rPr>
              <w:t>WSEL</w:t>
            </w:r>
          </w:p>
        </w:tc>
        <w:tc>
          <w:tcPr>
            <w:tcW w:w="7632" w:type="dxa"/>
            <w:tcBorders>
              <w:top w:val="nil"/>
              <w:left w:val="nil"/>
              <w:bottom w:val="nil"/>
              <w:right w:val="nil"/>
            </w:tcBorders>
            <w:noWrap/>
            <w:vAlign w:val="bottom"/>
            <w:hideMark/>
          </w:tcPr>
          <w:p w14:paraId="7233F4F8" w14:textId="77777777" w:rsidR="00D71138" w:rsidRPr="00D71138" w:rsidRDefault="00D71138" w:rsidP="001B51C0">
            <w:pPr>
              <w:pStyle w:val="NoSpacing"/>
              <w:rPr>
                <w:sz w:val="20"/>
                <w:szCs w:val="20"/>
              </w:rPr>
            </w:pPr>
            <w:r w:rsidRPr="00D71138">
              <w:rPr>
                <w:sz w:val="20"/>
                <w:szCs w:val="20"/>
              </w:rPr>
              <w:t>Water Surface Elevation Level</w:t>
            </w:r>
          </w:p>
        </w:tc>
      </w:tr>
      <w:tr w:rsidR="00D71138" w:rsidRPr="0000620C" w14:paraId="2F05A055" w14:textId="77777777" w:rsidTr="001B51C0">
        <w:trPr>
          <w:trHeight w:val="300"/>
        </w:trPr>
        <w:tc>
          <w:tcPr>
            <w:tcW w:w="1791" w:type="dxa"/>
            <w:tcBorders>
              <w:top w:val="nil"/>
              <w:left w:val="nil"/>
              <w:bottom w:val="nil"/>
              <w:right w:val="nil"/>
            </w:tcBorders>
            <w:noWrap/>
            <w:vAlign w:val="bottom"/>
            <w:hideMark/>
          </w:tcPr>
          <w:p w14:paraId="7C3D7C3D" w14:textId="77777777" w:rsidR="00D71138" w:rsidRPr="00D71138" w:rsidRDefault="00D71138" w:rsidP="001B51C0">
            <w:pPr>
              <w:pStyle w:val="NoSpacing"/>
              <w:rPr>
                <w:sz w:val="20"/>
                <w:szCs w:val="20"/>
              </w:rPr>
            </w:pPr>
            <w:r w:rsidRPr="00D71138">
              <w:rPr>
                <w:sz w:val="20"/>
                <w:szCs w:val="20"/>
              </w:rPr>
              <w:t>WW</w:t>
            </w:r>
          </w:p>
        </w:tc>
        <w:tc>
          <w:tcPr>
            <w:tcW w:w="7632" w:type="dxa"/>
            <w:tcBorders>
              <w:top w:val="nil"/>
              <w:left w:val="nil"/>
              <w:bottom w:val="nil"/>
              <w:right w:val="nil"/>
            </w:tcBorders>
            <w:noWrap/>
            <w:vAlign w:val="bottom"/>
            <w:hideMark/>
          </w:tcPr>
          <w:p w14:paraId="5DD427BF" w14:textId="77777777" w:rsidR="00D71138" w:rsidRPr="00D71138" w:rsidRDefault="00D71138" w:rsidP="001B51C0">
            <w:pPr>
              <w:pStyle w:val="NoSpacing"/>
              <w:rPr>
                <w:sz w:val="20"/>
                <w:szCs w:val="20"/>
              </w:rPr>
            </w:pPr>
            <w:r w:rsidRPr="00D71138">
              <w:rPr>
                <w:sz w:val="20"/>
                <w:szCs w:val="20"/>
              </w:rPr>
              <w:t>Wastewater</w:t>
            </w:r>
          </w:p>
        </w:tc>
      </w:tr>
      <w:tr w:rsidR="00D71138" w:rsidRPr="0000620C" w14:paraId="11E47631" w14:textId="77777777" w:rsidTr="001B51C0">
        <w:trPr>
          <w:trHeight w:val="300"/>
        </w:trPr>
        <w:tc>
          <w:tcPr>
            <w:tcW w:w="1791" w:type="dxa"/>
            <w:tcBorders>
              <w:top w:val="nil"/>
              <w:left w:val="nil"/>
              <w:bottom w:val="nil"/>
              <w:right w:val="nil"/>
            </w:tcBorders>
            <w:noWrap/>
            <w:vAlign w:val="bottom"/>
            <w:hideMark/>
          </w:tcPr>
          <w:p w14:paraId="05E49D79" w14:textId="77777777" w:rsidR="00D71138" w:rsidRPr="00D71138" w:rsidRDefault="00D71138" w:rsidP="001B51C0">
            <w:pPr>
              <w:pStyle w:val="NoSpacing"/>
              <w:rPr>
                <w:sz w:val="20"/>
                <w:szCs w:val="20"/>
              </w:rPr>
            </w:pPr>
            <w:r w:rsidRPr="00D71138">
              <w:rPr>
                <w:sz w:val="20"/>
                <w:szCs w:val="20"/>
              </w:rPr>
              <w:t>WWCS MP</w:t>
            </w:r>
          </w:p>
        </w:tc>
        <w:tc>
          <w:tcPr>
            <w:tcW w:w="7632" w:type="dxa"/>
            <w:tcBorders>
              <w:top w:val="nil"/>
              <w:left w:val="nil"/>
              <w:bottom w:val="nil"/>
              <w:right w:val="nil"/>
            </w:tcBorders>
            <w:noWrap/>
            <w:vAlign w:val="bottom"/>
            <w:hideMark/>
          </w:tcPr>
          <w:p w14:paraId="2E79CE1A" w14:textId="1F1E2C2A" w:rsidR="00D71138" w:rsidRPr="00D71138" w:rsidRDefault="00D71138" w:rsidP="001B51C0">
            <w:pPr>
              <w:pStyle w:val="NoSpacing"/>
              <w:rPr>
                <w:sz w:val="20"/>
                <w:szCs w:val="20"/>
              </w:rPr>
            </w:pPr>
            <w:r w:rsidRPr="00D71138">
              <w:rPr>
                <w:sz w:val="20"/>
                <w:szCs w:val="20"/>
              </w:rPr>
              <w:t>Wastewater Collection System Master Plan</w:t>
            </w:r>
          </w:p>
        </w:tc>
      </w:tr>
    </w:tbl>
    <w:p w14:paraId="54275678" w14:textId="58569852" w:rsidR="00F32825" w:rsidRDefault="00F32825" w:rsidP="00E96AF7">
      <w:pPr>
        <w:spacing w:after="200" w:line="276" w:lineRule="auto"/>
        <w:rPr>
          <w:rFonts w:cstheme="majorHAnsi"/>
        </w:rPr>
        <w:sectPr w:rsidR="00F32825" w:rsidSect="00D31DFD">
          <w:footerReference w:type="default" r:id="rId21"/>
          <w:pgSz w:w="12240" w:h="15840" w:code="1"/>
          <w:pgMar w:top="1440" w:right="1440" w:bottom="1440" w:left="1440" w:header="720" w:footer="720" w:gutter="0"/>
          <w:pgNumType w:fmt="lowerRoman" w:start="1"/>
          <w:cols w:space="720"/>
          <w:docGrid w:linePitch="360"/>
        </w:sectPr>
      </w:pPr>
    </w:p>
    <w:p w14:paraId="027DE88D" w14:textId="0204D5BC" w:rsidR="00E96AF7" w:rsidRDefault="005C7870" w:rsidP="00D07A67">
      <w:pPr>
        <w:pStyle w:val="Heading1"/>
        <w:numPr>
          <w:ilvl w:val="0"/>
          <w:numId w:val="0"/>
        </w:numPr>
        <w:ind w:left="720" w:hanging="720"/>
      </w:pPr>
      <w:bookmarkStart w:id="0" w:name="_Ref209567665"/>
      <w:bookmarkStart w:id="1" w:name="_Toc290475019"/>
      <w:bookmarkStart w:id="2" w:name="_Toc218858196"/>
      <w:r>
        <w:rPr>
          <w:noProof/>
        </w:rPr>
        <w:lastRenderedPageBreak/>
        <w:drawing>
          <wp:anchor distT="0" distB="0" distL="114300" distR="114300" simplePos="0" relativeHeight="251676683" behindDoc="0" locked="0" layoutInCell="1" allowOverlap="0" wp14:anchorId="0E882E7E" wp14:editId="6E59F780">
            <wp:simplePos x="0" y="0"/>
            <wp:positionH relativeFrom="column">
              <wp:posOffset>-913765</wp:posOffset>
            </wp:positionH>
            <wp:positionV relativeFrom="paragraph">
              <wp:posOffset>-820420</wp:posOffset>
            </wp:positionV>
            <wp:extent cx="7772362" cy="10058400"/>
            <wp:effectExtent l="0" t="0" r="635" b="0"/>
            <wp:wrapNone/>
            <wp:docPr id="103065909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659098" name=""/>
                    <pic:cNvPicPr/>
                  </pic:nvPicPr>
                  <pic:blipFill>
                    <a:blip r:embed="rId22">
                      <a:extLst>
                        <a:ext uri="{96DAC541-7B7A-43D3-8B79-37D633B846F1}">
                          <asvg:svgBlip xmlns:asvg="http://schemas.microsoft.com/office/drawing/2016/SVG/main" r:embed="rId23"/>
                        </a:ext>
                      </a:extLst>
                    </a:blip>
                    <a:stretch>
                      <a:fillRect/>
                    </a:stretch>
                  </pic:blipFill>
                  <pic:spPr>
                    <a:xfrm>
                      <a:off x="0" y="0"/>
                      <a:ext cx="7772362" cy="10058400"/>
                    </a:xfrm>
                    <a:prstGeom prst="rect">
                      <a:avLst/>
                    </a:prstGeom>
                  </pic:spPr>
                </pic:pic>
              </a:graphicData>
            </a:graphic>
            <wp14:sizeRelH relativeFrom="margin">
              <wp14:pctWidth>0</wp14:pctWidth>
            </wp14:sizeRelH>
            <wp14:sizeRelV relativeFrom="margin">
              <wp14:pctHeight>0</wp14:pctHeight>
            </wp14:sizeRelV>
          </wp:anchor>
        </w:drawing>
      </w:r>
      <w:r w:rsidR="00D07A67">
        <w:rPr>
          <w:noProof/>
        </w:rPr>
        <w:t>Executive Summary</w:t>
      </w:r>
      <w:bookmarkEnd w:id="2"/>
    </w:p>
    <w:p w14:paraId="0EBF04E1" w14:textId="5597430E" w:rsidR="00E96AF7" w:rsidRDefault="00336610" w:rsidP="00336610">
      <w:pPr>
        <w:pStyle w:val="BodyText"/>
      </w:pPr>
      <w:r>
        <w:t>ss</w:t>
      </w:r>
    </w:p>
    <w:p w14:paraId="1AF0823B" w14:textId="755FBBCC" w:rsidR="00E96AF7" w:rsidRDefault="008A3546" w:rsidP="008A3546">
      <w:pPr>
        <w:pStyle w:val="BodyText"/>
      </w:pPr>
      <w:r>
        <w:t>Text</w:t>
      </w:r>
    </w:p>
    <w:p w14:paraId="2515EA8A" w14:textId="2FBAA426" w:rsidR="00E96AF7" w:rsidRDefault="008A3546" w:rsidP="008A3546">
      <w:pPr>
        <w:pStyle w:val="BodyText"/>
      </w:pPr>
      <w:r>
        <w:t>Text</w:t>
      </w:r>
    </w:p>
    <w:p w14:paraId="5697D446" w14:textId="39D2FD7F" w:rsidR="0070101A" w:rsidRDefault="008A3546" w:rsidP="008A3546">
      <w:pPr>
        <w:pStyle w:val="BodyText"/>
      </w:pPr>
      <w:r>
        <w:lastRenderedPageBreak/>
        <w:t>Text</w:t>
      </w:r>
      <w:r w:rsidR="005C7870" w:rsidRPr="005C7870">
        <w:rPr>
          <w:noProof/>
        </w:rPr>
        <w:t xml:space="preserve"> </w:t>
      </w:r>
      <w:r w:rsidR="005C7870">
        <w:rPr>
          <w:noProof/>
        </w:rPr>
        <w:drawing>
          <wp:anchor distT="0" distB="0" distL="114300" distR="114300" simplePos="0" relativeHeight="251677707" behindDoc="0" locked="0" layoutInCell="1" allowOverlap="0" wp14:anchorId="37115D83" wp14:editId="142E8EAE">
            <wp:simplePos x="0" y="0"/>
            <wp:positionH relativeFrom="column">
              <wp:posOffset>-913765</wp:posOffset>
            </wp:positionH>
            <wp:positionV relativeFrom="paragraph">
              <wp:posOffset>-822960</wp:posOffset>
            </wp:positionV>
            <wp:extent cx="7772362" cy="10058400"/>
            <wp:effectExtent l="0" t="0" r="635" b="0"/>
            <wp:wrapNone/>
            <wp:docPr id="170897022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970221" name=""/>
                    <pic:cNvPicPr/>
                  </pic:nvPicPr>
                  <pic:blipFill>
                    <a:blip r:embed="rId24">
                      <a:extLst>
                        <a:ext uri="{96DAC541-7B7A-43D3-8B79-37D633B846F1}">
                          <asvg:svgBlip xmlns:asvg="http://schemas.microsoft.com/office/drawing/2016/SVG/main" r:embed="rId25"/>
                        </a:ext>
                      </a:extLst>
                    </a:blip>
                    <a:stretch>
                      <a:fillRect/>
                    </a:stretch>
                  </pic:blipFill>
                  <pic:spPr>
                    <a:xfrm>
                      <a:off x="0" y="0"/>
                      <a:ext cx="7772362" cy="10058400"/>
                    </a:xfrm>
                    <a:prstGeom prst="rect">
                      <a:avLst/>
                    </a:prstGeom>
                  </pic:spPr>
                </pic:pic>
              </a:graphicData>
            </a:graphic>
            <wp14:sizeRelH relativeFrom="margin">
              <wp14:pctWidth>0</wp14:pctWidth>
            </wp14:sizeRelH>
            <wp14:sizeRelV relativeFrom="margin">
              <wp14:pctHeight>0</wp14:pctHeight>
            </wp14:sizeRelV>
          </wp:anchor>
        </w:drawing>
      </w:r>
      <w:r w:rsidR="0070101A">
        <w:br w:type="page"/>
      </w:r>
    </w:p>
    <w:p w14:paraId="4F48C051" w14:textId="3028527A" w:rsidR="00E96AF7" w:rsidRDefault="005C7870" w:rsidP="008A3546">
      <w:pPr>
        <w:pStyle w:val="BodyText"/>
      </w:pPr>
      <w:r>
        <w:rPr>
          <w:noProof/>
        </w:rPr>
        <w:lastRenderedPageBreak/>
        <w:drawing>
          <wp:anchor distT="0" distB="0" distL="114300" distR="114300" simplePos="0" relativeHeight="251678731" behindDoc="0" locked="0" layoutInCell="1" allowOverlap="0" wp14:anchorId="15A3A0EF" wp14:editId="2939A139">
            <wp:simplePos x="0" y="0"/>
            <wp:positionH relativeFrom="column">
              <wp:posOffset>-913765</wp:posOffset>
            </wp:positionH>
            <wp:positionV relativeFrom="paragraph">
              <wp:posOffset>-822960</wp:posOffset>
            </wp:positionV>
            <wp:extent cx="7772362" cy="10058400"/>
            <wp:effectExtent l="0" t="0" r="635" b="0"/>
            <wp:wrapNone/>
            <wp:docPr id="210347955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479558" name=""/>
                    <pic:cNvPicPr/>
                  </pic:nvPicPr>
                  <pic:blipFill>
                    <a:blip r:embed="rId26">
                      <a:extLst>
                        <a:ext uri="{96DAC541-7B7A-43D3-8B79-37D633B846F1}">
                          <asvg:svgBlip xmlns:asvg="http://schemas.microsoft.com/office/drawing/2016/SVG/main" r:embed="rId27"/>
                        </a:ext>
                      </a:extLst>
                    </a:blip>
                    <a:stretch>
                      <a:fillRect/>
                    </a:stretch>
                  </pic:blipFill>
                  <pic:spPr>
                    <a:xfrm>
                      <a:off x="0" y="0"/>
                      <a:ext cx="7772362" cy="10058400"/>
                    </a:xfrm>
                    <a:prstGeom prst="rect">
                      <a:avLst/>
                    </a:prstGeom>
                  </pic:spPr>
                </pic:pic>
              </a:graphicData>
            </a:graphic>
            <wp14:sizeRelH relativeFrom="margin">
              <wp14:pctWidth>0</wp14:pctWidth>
            </wp14:sizeRelH>
            <wp14:sizeRelV relativeFrom="margin">
              <wp14:pctHeight>0</wp14:pctHeight>
            </wp14:sizeRelV>
          </wp:anchor>
        </w:drawing>
      </w:r>
    </w:p>
    <w:p w14:paraId="0728F6E4" w14:textId="3BE809C8" w:rsidR="00E96AF7" w:rsidRDefault="008A3546" w:rsidP="008A3546">
      <w:pPr>
        <w:pStyle w:val="BodyText"/>
      </w:pPr>
      <w:r>
        <w:t>Text</w:t>
      </w:r>
    </w:p>
    <w:p w14:paraId="435C7480" w14:textId="7393F52E" w:rsidR="00E96AF7" w:rsidRDefault="008A3546" w:rsidP="008A3546">
      <w:pPr>
        <w:pStyle w:val="BodyText"/>
      </w:pPr>
      <w:r>
        <w:t>Text</w:t>
      </w:r>
    </w:p>
    <w:p w14:paraId="419F1911" w14:textId="4269AF31" w:rsidR="00E96AF7" w:rsidRDefault="005C7870" w:rsidP="008A3546">
      <w:pPr>
        <w:pStyle w:val="BodyText"/>
      </w:pPr>
      <w:r>
        <w:rPr>
          <w:noProof/>
        </w:rPr>
        <w:lastRenderedPageBreak/>
        <w:drawing>
          <wp:anchor distT="0" distB="0" distL="114300" distR="114300" simplePos="0" relativeHeight="251679755" behindDoc="0" locked="0" layoutInCell="1" allowOverlap="0" wp14:anchorId="6B72B67A" wp14:editId="6C27C01A">
            <wp:simplePos x="0" y="0"/>
            <wp:positionH relativeFrom="column">
              <wp:posOffset>-913765</wp:posOffset>
            </wp:positionH>
            <wp:positionV relativeFrom="paragraph">
              <wp:posOffset>-822960</wp:posOffset>
            </wp:positionV>
            <wp:extent cx="7772362" cy="10058400"/>
            <wp:effectExtent l="0" t="0" r="635" b="0"/>
            <wp:wrapNone/>
            <wp:docPr id="35784856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848563" name=""/>
                    <pic:cNvPicPr/>
                  </pic:nvPicPr>
                  <pic:blipFill>
                    <a:blip r:embed="rId28">
                      <a:extLst>
                        <a:ext uri="{96DAC541-7B7A-43D3-8B79-37D633B846F1}">
                          <asvg:svgBlip xmlns:asvg="http://schemas.microsoft.com/office/drawing/2016/SVG/main" r:embed="rId29"/>
                        </a:ext>
                      </a:extLst>
                    </a:blip>
                    <a:stretch>
                      <a:fillRect/>
                    </a:stretch>
                  </pic:blipFill>
                  <pic:spPr>
                    <a:xfrm>
                      <a:off x="0" y="0"/>
                      <a:ext cx="7772362" cy="10058400"/>
                    </a:xfrm>
                    <a:prstGeom prst="rect">
                      <a:avLst/>
                    </a:prstGeom>
                  </pic:spPr>
                </pic:pic>
              </a:graphicData>
            </a:graphic>
            <wp14:sizeRelH relativeFrom="margin">
              <wp14:pctWidth>0</wp14:pctWidth>
            </wp14:sizeRelH>
            <wp14:sizeRelV relativeFrom="margin">
              <wp14:pctHeight>0</wp14:pctHeight>
            </wp14:sizeRelV>
          </wp:anchor>
        </w:drawing>
      </w:r>
      <w:r w:rsidR="008A3546">
        <w:t>Text</w:t>
      </w:r>
    </w:p>
    <w:p w14:paraId="588C4619" w14:textId="0DB50D84" w:rsidR="00E96AF7" w:rsidRDefault="008A3546" w:rsidP="008A3546">
      <w:pPr>
        <w:pStyle w:val="BodyText"/>
      </w:pPr>
      <w:r>
        <w:t>Text</w:t>
      </w:r>
    </w:p>
    <w:p w14:paraId="2F358DD4" w14:textId="4455A06D" w:rsidR="00E96AF7" w:rsidRDefault="008A3546" w:rsidP="008A3546">
      <w:pPr>
        <w:pStyle w:val="BodyText"/>
      </w:pPr>
      <w:r>
        <w:t>Text</w:t>
      </w:r>
    </w:p>
    <w:p w14:paraId="1C4BB9C2" w14:textId="2DBB7018" w:rsidR="00E96AF7" w:rsidRDefault="00E96AF7" w:rsidP="008A3546">
      <w:pPr>
        <w:pStyle w:val="BodyText"/>
      </w:pPr>
      <w:r>
        <w:t xml:space="preserve">  </w:t>
      </w:r>
      <w:r w:rsidR="008A3546">
        <w:t>Text</w:t>
      </w:r>
      <w:r w:rsidR="00807FBE" w:rsidRPr="00807FBE">
        <w:rPr>
          <w:noProof/>
        </w:rPr>
        <w:t xml:space="preserve">  </w:t>
      </w:r>
    </w:p>
    <w:p w14:paraId="105C0AB0" w14:textId="5701B357" w:rsidR="00807FBE" w:rsidRDefault="0070101A">
      <w:pPr>
        <w:spacing w:after="200" w:line="276" w:lineRule="auto"/>
        <w:rPr>
          <w:rFonts w:eastAsiaTheme="majorEastAsia" w:cstheme="majorHAnsi"/>
          <w:b/>
          <w:bCs/>
          <w:color w:val="004A98"/>
          <w:sz w:val="32"/>
          <w:szCs w:val="36"/>
        </w:rPr>
      </w:pPr>
      <w:r>
        <w:rPr>
          <w:noProof/>
        </w:rPr>
        <w:drawing>
          <wp:anchor distT="0" distB="0" distL="114300" distR="114300" simplePos="0" relativeHeight="251662347" behindDoc="0" locked="0" layoutInCell="1" allowOverlap="0" wp14:anchorId="7C274121" wp14:editId="69656287">
            <wp:simplePos x="0" y="0"/>
            <wp:positionH relativeFrom="margin">
              <wp:posOffset>-7465060</wp:posOffset>
            </wp:positionH>
            <wp:positionV relativeFrom="margin">
              <wp:posOffset>16659225</wp:posOffset>
            </wp:positionV>
            <wp:extent cx="7771765" cy="10058400"/>
            <wp:effectExtent l="0" t="0" r="635" b="0"/>
            <wp:wrapNone/>
            <wp:docPr id="193195211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952115" name=""/>
                    <pic:cNvPicPr/>
                  </pic:nvPicPr>
                  <pic:blipFill>
                    <a:blip r:embed="rId30">
                      <a:extLst>
                        <a:ext uri="{96DAC541-7B7A-43D3-8B79-37D633B846F1}">
                          <asvg:svgBlip xmlns:asvg="http://schemas.microsoft.com/office/drawing/2016/SVG/main" r:embed="rId31"/>
                        </a:ext>
                      </a:extLst>
                    </a:blip>
                    <a:stretch>
                      <a:fillRect/>
                    </a:stretch>
                  </pic:blipFill>
                  <pic:spPr>
                    <a:xfrm>
                      <a:off x="0" y="0"/>
                      <a:ext cx="7771765" cy="10058400"/>
                    </a:xfrm>
                    <a:prstGeom prst="rect">
                      <a:avLst/>
                    </a:prstGeom>
                  </pic:spPr>
                </pic:pic>
              </a:graphicData>
            </a:graphic>
            <wp14:sizeRelH relativeFrom="page">
              <wp14:pctWidth>0</wp14:pctWidth>
            </wp14:sizeRelH>
            <wp14:sizeRelV relativeFrom="page">
              <wp14:pctHeight>0</wp14:pctHeight>
            </wp14:sizeRelV>
          </wp:anchor>
        </w:drawing>
      </w:r>
      <w:r w:rsidR="00807FBE">
        <w:rPr>
          <w:rFonts w:cstheme="majorHAnsi"/>
        </w:rPr>
        <w:br w:type="page"/>
      </w:r>
    </w:p>
    <w:p w14:paraId="04030E4A" w14:textId="77777777" w:rsidR="00807FBE" w:rsidRDefault="00807FBE" w:rsidP="007C3478">
      <w:pPr>
        <w:pStyle w:val="Heading1"/>
        <w:rPr>
          <w:rFonts w:cstheme="majorHAnsi"/>
        </w:rPr>
        <w:sectPr w:rsidR="00807FBE" w:rsidSect="00F92F9E">
          <w:footerReference w:type="default" r:id="rId32"/>
          <w:pgSz w:w="12240" w:h="15840" w:code="1"/>
          <w:pgMar w:top="1296" w:right="1440" w:bottom="1296" w:left="1440" w:header="720" w:footer="720" w:gutter="0"/>
          <w:pgNumType w:start="1"/>
          <w:cols w:space="720"/>
          <w:docGrid w:linePitch="360"/>
        </w:sectPr>
      </w:pPr>
    </w:p>
    <w:p w14:paraId="3657ADB0" w14:textId="41F1CB26" w:rsidR="00807FBE" w:rsidRDefault="005C7870" w:rsidP="00807FBE">
      <w:pPr>
        <w:pStyle w:val="BodyText"/>
      </w:pPr>
      <w:r>
        <w:rPr>
          <w:noProof/>
        </w:rPr>
        <w:lastRenderedPageBreak/>
        <w:drawing>
          <wp:anchor distT="0" distB="0" distL="114300" distR="114300" simplePos="0" relativeHeight="251680779" behindDoc="0" locked="0" layoutInCell="1" allowOverlap="0" wp14:anchorId="740B58E1" wp14:editId="2A67ACE3">
            <wp:simplePos x="0" y="0"/>
            <wp:positionH relativeFrom="column">
              <wp:posOffset>-913765</wp:posOffset>
            </wp:positionH>
            <wp:positionV relativeFrom="paragraph">
              <wp:posOffset>-822960</wp:posOffset>
            </wp:positionV>
            <wp:extent cx="7772362" cy="10058400"/>
            <wp:effectExtent l="0" t="0" r="635" b="0"/>
            <wp:wrapNone/>
            <wp:docPr id="35450682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506828" name=""/>
                    <pic:cNvPicPr/>
                  </pic:nvPicPr>
                  <pic:blipFill>
                    <a:blip r:embed="rId33">
                      <a:extLst>
                        <a:ext uri="{96DAC541-7B7A-43D3-8B79-37D633B846F1}">
                          <asvg:svgBlip xmlns:asvg="http://schemas.microsoft.com/office/drawing/2016/SVG/main" r:embed="rId34"/>
                        </a:ext>
                      </a:extLst>
                    </a:blip>
                    <a:stretch>
                      <a:fillRect/>
                    </a:stretch>
                  </pic:blipFill>
                  <pic:spPr>
                    <a:xfrm>
                      <a:off x="0" y="0"/>
                      <a:ext cx="7772362" cy="10058400"/>
                    </a:xfrm>
                    <a:prstGeom prst="rect">
                      <a:avLst/>
                    </a:prstGeom>
                  </pic:spPr>
                </pic:pic>
              </a:graphicData>
            </a:graphic>
            <wp14:sizeRelH relativeFrom="margin">
              <wp14:pctWidth>0</wp14:pctWidth>
            </wp14:sizeRelH>
            <wp14:sizeRelV relativeFrom="margin">
              <wp14:pctHeight>0</wp14:pctHeight>
            </wp14:sizeRelV>
          </wp:anchor>
        </w:drawing>
      </w:r>
    </w:p>
    <w:p w14:paraId="64EF1CED" w14:textId="424A5F63" w:rsidR="00807FBE" w:rsidRDefault="00807FBE" w:rsidP="00807FBE">
      <w:pPr>
        <w:pStyle w:val="BodyText"/>
      </w:pPr>
      <w:r>
        <w:br w:type="page"/>
      </w:r>
    </w:p>
    <w:p w14:paraId="75C252A9" w14:textId="4A1A50C6" w:rsidR="00807FBE" w:rsidRDefault="005C7870" w:rsidP="00807FBE">
      <w:pPr>
        <w:pStyle w:val="BodyText"/>
      </w:pPr>
      <w:r>
        <w:rPr>
          <w:noProof/>
        </w:rPr>
        <w:lastRenderedPageBreak/>
        <w:drawing>
          <wp:anchor distT="0" distB="0" distL="114300" distR="114300" simplePos="0" relativeHeight="251681803" behindDoc="0" locked="0" layoutInCell="1" allowOverlap="0" wp14:anchorId="6E99A74D" wp14:editId="2827F0B6">
            <wp:simplePos x="0" y="0"/>
            <wp:positionH relativeFrom="column">
              <wp:posOffset>-913765</wp:posOffset>
            </wp:positionH>
            <wp:positionV relativeFrom="paragraph">
              <wp:posOffset>-822960</wp:posOffset>
            </wp:positionV>
            <wp:extent cx="7772362" cy="10058400"/>
            <wp:effectExtent l="0" t="0" r="635" b="0"/>
            <wp:wrapNone/>
            <wp:docPr id="98889123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891239" name=""/>
                    <pic:cNvPicPr/>
                  </pic:nvPicPr>
                  <pic:blipFill>
                    <a:blip r:embed="rId35">
                      <a:extLst>
                        <a:ext uri="{96DAC541-7B7A-43D3-8B79-37D633B846F1}">
                          <asvg:svgBlip xmlns:asvg="http://schemas.microsoft.com/office/drawing/2016/SVG/main" r:embed="rId36"/>
                        </a:ext>
                      </a:extLst>
                    </a:blip>
                    <a:stretch>
                      <a:fillRect/>
                    </a:stretch>
                  </pic:blipFill>
                  <pic:spPr>
                    <a:xfrm>
                      <a:off x="0" y="0"/>
                      <a:ext cx="7772362" cy="10058400"/>
                    </a:xfrm>
                    <a:prstGeom prst="rect">
                      <a:avLst/>
                    </a:prstGeom>
                  </pic:spPr>
                </pic:pic>
              </a:graphicData>
            </a:graphic>
            <wp14:sizeRelH relativeFrom="margin">
              <wp14:pctWidth>0</wp14:pctWidth>
            </wp14:sizeRelH>
            <wp14:sizeRelV relativeFrom="margin">
              <wp14:pctHeight>0</wp14:pctHeight>
            </wp14:sizeRelV>
          </wp:anchor>
        </w:drawing>
      </w:r>
      <w:r w:rsidR="00807FBE">
        <w:br w:type="page"/>
      </w:r>
    </w:p>
    <w:p w14:paraId="1FD7F8B6" w14:textId="01CBA3B4" w:rsidR="00807FBE" w:rsidRDefault="005C7870" w:rsidP="00807FBE">
      <w:pPr>
        <w:pStyle w:val="BodyText"/>
      </w:pPr>
      <w:r>
        <w:rPr>
          <w:noProof/>
        </w:rPr>
        <w:lastRenderedPageBreak/>
        <w:drawing>
          <wp:anchor distT="0" distB="0" distL="114300" distR="114300" simplePos="0" relativeHeight="251682827" behindDoc="0" locked="0" layoutInCell="1" allowOverlap="0" wp14:anchorId="7C53EEF4" wp14:editId="13587687">
            <wp:simplePos x="0" y="0"/>
            <wp:positionH relativeFrom="column">
              <wp:posOffset>-914400</wp:posOffset>
            </wp:positionH>
            <wp:positionV relativeFrom="paragraph">
              <wp:posOffset>-822960</wp:posOffset>
            </wp:positionV>
            <wp:extent cx="7772400" cy="10058400"/>
            <wp:effectExtent l="0" t="0" r="0" b="0"/>
            <wp:wrapNone/>
            <wp:docPr id="99670656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706566" name=""/>
                    <pic:cNvPicPr/>
                  </pic:nvPicPr>
                  <pic:blipFill>
                    <a:blip r:embed="rId37">
                      <a:extLst>
                        <a:ext uri="{96DAC541-7B7A-43D3-8B79-37D633B846F1}">
                          <asvg:svgBlip xmlns:asvg="http://schemas.microsoft.com/office/drawing/2016/SVG/main" r:embed="rId38"/>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r w:rsidR="00807FBE">
        <w:br w:type="page"/>
      </w:r>
    </w:p>
    <w:p w14:paraId="30768569" w14:textId="5E6C3FAB" w:rsidR="00807FBE" w:rsidRDefault="005C7870" w:rsidP="00807FBE">
      <w:pPr>
        <w:pStyle w:val="BodyText"/>
      </w:pPr>
      <w:r>
        <w:rPr>
          <w:noProof/>
        </w:rPr>
        <w:lastRenderedPageBreak/>
        <w:drawing>
          <wp:anchor distT="0" distB="0" distL="114300" distR="114300" simplePos="0" relativeHeight="251683851" behindDoc="0" locked="0" layoutInCell="1" allowOverlap="0" wp14:anchorId="79D35D8E" wp14:editId="2447CF28">
            <wp:simplePos x="0" y="0"/>
            <wp:positionH relativeFrom="column">
              <wp:posOffset>-914400</wp:posOffset>
            </wp:positionH>
            <wp:positionV relativeFrom="paragraph">
              <wp:posOffset>-822960</wp:posOffset>
            </wp:positionV>
            <wp:extent cx="7772400" cy="10058400"/>
            <wp:effectExtent l="0" t="0" r="0" b="0"/>
            <wp:wrapNone/>
            <wp:docPr id="101605620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056208" name=""/>
                    <pic:cNvPicPr/>
                  </pic:nvPicPr>
                  <pic:blipFill>
                    <a:blip r:embed="rId39">
                      <a:extLst>
                        <a:ext uri="{96DAC541-7B7A-43D3-8B79-37D633B846F1}">
                          <asvg:svgBlip xmlns:asvg="http://schemas.microsoft.com/office/drawing/2016/SVG/main" r:embed="rId40"/>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r w:rsidR="00807FBE">
        <w:br w:type="page"/>
      </w:r>
    </w:p>
    <w:p w14:paraId="1AF03393" w14:textId="58E9F7E5" w:rsidR="00807FBE" w:rsidRDefault="005C7870" w:rsidP="00807FBE">
      <w:pPr>
        <w:pStyle w:val="BodyText"/>
      </w:pPr>
      <w:r>
        <w:rPr>
          <w:noProof/>
        </w:rPr>
        <w:lastRenderedPageBreak/>
        <w:drawing>
          <wp:anchor distT="0" distB="0" distL="114300" distR="114300" simplePos="0" relativeHeight="251684875" behindDoc="0" locked="0" layoutInCell="1" allowOverlap="0" wp14:anchorId="22D80248" wp14:editId="73571849">
            <wp:simplePos x="0" y="0"/>
            <wp:positionH relativeFrom="column">
              <wp:posOffset>-914400</wp:posOffset>
            </wp:positionH>
            <wp:positionV relativeFrom="paragraph">
              <wp:posOffset>-822960</wp:posOffset>
            </wp:positionV>
            <wp:extent cx="7772400" cy="10058400"/>
            <wp:effectExtent l="0" t="0" r="0" b="0"/>
            <wp:wrapNone/>
            <wp:docPr id="175805249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052493" name=""/>
                    <pic:cNvPicPr/>
                  </pic:nvPicPr>
                  <pic:blipFill>
                    <a:blip r:embed="rId41">
                      <a:extLst>
                        <a:ext uri="{96DAC541-7B7A-43D3-8B79-37D633B846F1}">
                          <asvg:svgBlip xmlns:asvg="http://schemas.microsoft.com/office/drawing/2016/SVG/main" r:embed="rId42"/>
                        </a:ext>
                      </a:extLst>
                    </a:blip>
                    <a:stretch>
                      <a:fillRect/>
                    </a:stretch>
                  </pic:blipFill>
                  <pic:spPr>
                    <a:xfrm>
                      <a:off x="0" y="0"/>
                      <a:ext cx="7772400" cy="10058400"/>
                    </a:xfrm>
                    <a:prstGeom prst="rect">
                      <a:avLst/>
                    </a:prstGeom>
                  </pic:spPr>
                </pic:pic>
              </a:graphicData>
            </a:graphic>
          </wp:anchor>
        </w:drawing>
      </w:r>
      <w:r w:rsidR="00807FBE">
        <w:br w:type="page"/>
      </w:r>
    </w:p>
    <w:p w14:paraId="56A7D71B" w14:textId="418CC3B9" w:rsidR="00807FBE" w:rsidRDefault="00F43BF7" w:rsidP="00807FBE">
      <w:pPr>
        <w:pStyle w:val="BodyText"/>
      </w:pPr>
      <w:r>
        <w:rPr>
          <w:noProof/>
        </w:rPr>
        <w:lastRenderedPageBreak/>
        <w:drawing>
          <wp:anchor distT="0" distB="0" distL="114300" distR="114300" simplePos="0" relativeHeight="251685899" behindDoc="0" locked="0" layoutInCell="1" allowOverlap="0" wp14:anchorId="503D68B2" wp14:editId="4FB2CF77">
            <wp:simplePos x="0" y="0"/>
            <wp:positionH relativeFrom="column">
              <wp:posOffset>-914400</wp:posOffset>
            </wp:positionH>
            <wp:positionV relativeFrom="paragraph">
              <wp:posOffset>-822960</wp:posOffset>
            </wp:positionV>
            <wp:extent cx="7772400" cy="10058400"/>
            <wp:effectExtent l="0" t="0" r="0" b="0"/>
            <wp:wrapNone/>
            <wp:docPr id="145238013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380132" name=""/>
                    <pic:cNvPicPr/>
                  </pic:nvPicPr>
                  <pic:blipFill>
                    <a:blip r:embed="rId43">
                      <a:extLst>
                        <a:ext uri="{96DAC541-7B7A-43D3-8B79-37D633B846F1}">
                          <asvg:svgBlip xmlns:asvg="http://schemas.microsoft.com/office/drawing/2016/SVG/main" r:embed="rId44"/>
                        </a:ext>
                      </a:extLst>
                    </a:blip>
                    <a:stretch>
                      <a:fillRect/>
                    </a:stretch>
                  </pic:blipFill>
                  <pic:spPr>
                    <a:xfrm>
                      <a:off x="0" y="0"/>
                      <a:ext cx="7772400" cy="10058400"/>
                    </a:xfrm>
                    <a:prstGeom prst="rect">
                      <a:avLst/>
                    </a:prstGeom>
                  </pic:spPr>
                </pic:pic>
              </a:graphicData>
            </a:graphic>
            <wp14:sizeRelH relativeFrom="margin">
              <wp14:pctWidth>0</wp14:pctWidth>
            </wp14:sizeRelH>
            <wp14:sizeRelV relativeFrom="margin">
              <wp14:pctHeight>0</wp14:pctHeight>
            </wp14:sizeRelV>
          </wp:anchor>
        </w:drawing>
      </w:r>
      <w:r w:rsidR="00807FBE">
        <w:br w:type="page"/>
      </w:r>
    </w:p>
    <w:p w14:paraId="49DA7964" w14:textId="0E4FA0EB" w:rsidR="00807FBE" w:rsidRDefault="00F33B13" w:rsidP="00807FBE">
      <w:pPr>
        <w:pStyle w:val="BodyText"/>
      </w:pPr>
      <w:r>
        <w:lastRenderedPageBreak/>
        <w:t>ttt</w:t>
      </w:r>
      <w:r w:rsidR="00807FBE">
        <w:br w:type="page"/>
      </w:r>
      <w:r w:rsidR="00F43BF7">
        <w:rPr>
          <w:noProof/>
        </w:rPr>
        <w:drawing>
          <wp:anchor distT="0" distB="0" distL="114300" distR="114300" simplePos="0" relativeHeight="251686923" behindDoc="0" locked="0" layoutInCell="1" allowOverlap="0" wp14:anchorId="1FDD065A" wp14:editId="0439BC3A">
            <wp:simplePos x="0" y="0"/>
            <wp:positionH relativeFrom="column">
              <wp:posOffset>-914400</wp:posOffset>
            </wp:positionH>
            <wp:positionV relativeFrom="paragraph">
              <wp:posOffset>-819150</wp:posOffset>
            </wp:positionV>
            <wp:extent cx="7772400" cy="10058400"/>
            <wp:effectExtent l="0" t="0" r="0" b="0"/>
            <wp:wrapNone/>
            <wp:docPr id="33518095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180958" name=""/>
                    <pic:cNvPicPr/>
                  </pic:nvPicPr>
                  <pic:blipFill>
                    <a:blip r:embed="rId45">
                      <a:extLst>
                        <a:ext uri="{96DAC541-7B7A-43D3-8B79-37D633B846F1}">
                          <asvg:svgBlip xmlns:asvg="http://schemas.microsoft.com/office/drawing/2016/SVG/main" r:embed="rId46"/>
                        </a:ext>
                      </a:extLst>
                    </a:blip>
                    <a:stretch>
                      <a:fillRect/>
                    </a:stretch>
                  </pic:blipFill>
                  <pic:spPr>
                    <a:xfrm>
                      <a:off x="0" y="0"/>
                      <a:ext cx="7772400" cy="10058400"/>
                    </a:xfrm>
                    <a:prstGeom prst="rect">
                      <a:avLst/>
                    </a:prstGeom>
                  </pic:spPr>
                </pic:pic>
              </a:graphicData>
            </a:graphic>
            <wp14:sizeRelH relativeFrom="page">
              <wp14:pctWidth>0</wp14:pctWidth>
            </wp14:sizeRelH>
            <wp14:sizeRelV relativeFrom="page">
              <wp14:pctHeight>0</wp14:pctHeight>
            </wp14:sizeRelV>
          </wp:anchor>
        </w:drawing>
      </w:r>
    </w:p>
    <w:p w14:paraId="4EBA67D8" w14:textId="0970C79D" w:rsidR="00961B1D" w:rsidRPr="00807FBE" w:rsidRDefault="00961B1D" w:rsidP="00807FBE">
      <w:pPr>
        <w:pStyle w:val="Heading1"/>
        <w:numPr>
          <w:ilvl w:val="0"/>
          <w:numId w:val="32"/>
        </w:numPr>
        <w:rPr>
          <w:rFonts w:cstheme="majorHAnsi"/>
        </w:rPr>
      </w:pPr>
      <w:bookmarkStart w:id="3" w:name="_Toc218858197"/>
      <w:r w:rsidRPr="00807FBE">
        <w:rPr>
          <w:rFonts w:cstheme="majorHAnsi"/>
        </w:rPr>
        <w:lastRenderedPageBreak/>
        <w:t>Introduction</w:t>
      </w:r>
      <w:bookmarkEnd w:id="0"/>
      <w:bookmarkEnd w:id="3"/>
    </w:p>
    <w:p w14:paraId="048D0BEB" w14:textId="41E5D11E" w:rsidR="005B739F" w:rsidRPr="00AB531D" w:rsidRDefault="002B537E" w:rsidP="00D71138">
      <w:pPr>
        <w:pStyle w:val="paragraph"/>
        <w:rPr>
          <w:sz w:val="18"/>
          <w:szCs w:val="18"/>
        </w:rPr>
      </w:pPr>
      <w:r w:rsidRPr="06063ECB">
        <w:t xml:space="preserve">The City owns and operates three </w:t>
      </w:r>
      <w:r w:rsidR="001670A2">
        <w:t>water reclamation facilities (</w:t>
      </w:r>
      <w:r w:rsidRPr="06063ECB">
        <w:t>WRFs</w:t>
      </w:r>
      <w:r w:rsidR="001670A2">
        <w:t>)</w:t>
      </w:r>
      <w:r w:rsidRPr="06063ECB">
        <w:t xml:space="preserve">: </w:t>
      </w:r>
      <w:r w:rsidR="00A04CBD">
        <w:t>Northeast (</w:t>
      </w:r>
      <w:r w:rsidRPr="06063ECB">
        <w:t>NEWRF</w:t>
      </w:r>
      <w:r w:rsidR="00A04CBD">
        <w:t>)</w:t>
      </w:r>
      <w:r w:rsidRPr="06063ECB">
        <w:t xml:space="preserve">, </w:t>
      </w:r>
      <w:r w:rsidR="00E406EC">
        <w:t>Marshall Street (</w:t>
      </w:r>
      <w:r w:rsidRPr="06063ECB">
        <w:t>MSWRF</w:t>
      </w:r>
      <w:r w:rsidR="00E406EC">
        <w:t>)</w:t>
      </w:r>
      <w:r w:rsidRPr="06063ECB">
        <w:t xml:space="preserve">, and </w:t>
      </w:r>
      <w:r w:rsidR="00E406EC">
        <w:t>East (</w:t>
      </w:r>
      <w:r w:rsidRPr="06063ECB">
        <w:t>EWRF</w:t>
      </w:r>
      <w:r w:rsidR="00E406EC">
        <w:t>)</w:t>
      </w:r>
      <w:r w:rsidRPr="06063ECB">
        <w:t xml:space="preserve">. </w:t>
      </w:r>
      <w:r w:rsidR="00AC2C2C" w:rsidRPr="001042FA">
        <w:rPr>
          <w:rFonts w:cstheme="majorHAnsi"/>
          <w:b/>
          <w:color w:val="000000"/>
          <w:shd w:val="clear" w:color="auto" w:fill="E1E3E6"/>
        </w:rPr>
        <w:fldChar w:fldCharType="begin"/>
      </w:r>
      <w:r w:rsidR="00AC2C2C" w:rsidRPr="001042FA">
        <w:rPr>
          <w:rFonts w:cstheme="majorHAnsi"/>
          <w:b/>
        </w:rPr>
        <w:instrText xml:space="preserve"> REF _Ref205899560 \h </w:instrText>
      </w:r>
      <w:r w:rsidR="00AC2C2C" w:rsidRPr="001042FA">
        <w:rPr>
          <w:rFonts w:cstheme="majorHAnsi"/>
          <w:b/>
          <w:color w:val="000000"/>
          <w:shd w:val="clear" w:color="auto" w:fill="E1E3E6"/>
        </w:rPr>
        <w:instrText xml:space="preserve"> \* MERGEFORMAT </w:instrText>
      </w:r>
      <w:r w:rsidR="00AC2C2C" w:rsidRPr="001042FA">
        <w:rPr>
          <w:rFonts w:cstheme="majorHAnsi"/>
          <w:b/>
          <w:color w:val="000000"/>
          <w:shd w:val="clear" w:color="auto" w:fill="E1E3E6"/>
        </w:rPr>
      </w:r>
      <w:r w:rsidR="00AC2C2C" w:rsidRPr="001042FA">
        <w:rPr>
          <w:rFonts w:cstheme="majorHAnsi"/>
          <w:b/>
          <w:color w:val="000000"/>
          <w:shd w:val="clear" w:color="auto" w:fill="E1E3E6"/>
        </w:rPr>
        <w:fldChar w:fldCharType="separate"/>
      </w:r>
      <w:r w:rsidR="00106C44" w:rsidRPr="00106C44">
        <w:rPr>
          <w:rFonts w:cstheme="majorHAnsi"/>
          <w:b/>
        </w:rPr>
        <w:t xml:space="preserve">Figure </w:t>
      </w:r>
      <w:r w:rsidR="00106C44" w:rsidRPr="00106C44">
        <w:rPr>
          <w:rFonts w:cstheme="majorHAnsi"/>
          <w:b/>
          <w:noProof/>
        </w:rPr>
        <w:t>1</w:t>
      </w:r>
      <w:r w:rsidR="00106C44" w:rsidRPr="00106C44">
        <w:rPr>
          <w:rFonts w:cstheme="majorHAnsi"/>
          <w:b/>
          <w:noProof/>
        </w:rPr>
        <w:noBreakHyphen/>
        <w:t>1</w:t>
      </w:r>
      <w:r w:rsidR="00AC2C2C" w:rsidRPr="001042FA">
        <w:rPr>
          <w:rFonts w:cstheme="majorHAnsi"/>
          <w:b/>
          <w:color w:val="000000"/>
          <w:shd w:val="clear" w:color="auto" w:fill="E1E3E6"/>
        </w:rPr>
        <w:fldChar w:fldCharType="end"/>
      </w:r>
      <w:r w:rsidRPr="001042FA">
        <w:rPr>
          <w:rFonts w:cstheme="majorHAnsi"/>
          <w:b/>
        </w:rPr>
        <w:t xml:space="preserve"> </w:t>
      </w:r>
      <w:r w:rsidRPr="06063ECB">
        <w:t>shows the location of the three WRFs, their respective service areas, and approximately 7</w:t>
      </w:r>
      <w:r w:rsidR="00991225">
        <w:t>8</w:t>
      </w:r>
      <w:r w:rsidRPr="06063ECB">
        <w:t xml:space="preserve"> lift/pump stations</w:t>
      </w:r>
      <w:r w:rsidR="00CF2862">
        <w:t xml:space="preserve"> owned and operated by the City</w:t>
      </w:r>
      <w:r w:rsidRPr="06063ECB">
        <w:t>. The NEWRF also treats flow from the City of Safety Harbor.</w:t>
      </w:r>
      <w:r w:rsidRPr="06063ECB">
        <w:rPr>
          <w:rFonts w:cstheme="majorBidi"/>
          <w:szCs w:val="20"/>
        </w:rPr>
        <w:t> </w:t>
      </w:r>
    </w:p>
    <w:p w14:paraId="52D3E410" w14:textId="77777777" w:rsidR="007A5837" w:rsidRDefault="002B537E" w:rsidP="00D71138">
      <w:pPr>
        <w:pStyle w:val="BodyTextNoSpace"/>
      </w:pPr>
      <w:r w:rsidRPr="00AB531D">
        <w:rPr>
          <w:rStyle w:val="wacimagecontainer"/>
          <w:rFonts w:cstheme="majorHAnsi"/>
          <w:noProof/>
          <w:sz w:val="18"/>
          <w:szCs w:val="18"/>
        </w:rPr>
        <w:drawing>
          <wp:inline distT="0" distB="0" distL="0" distR="0" wp14:anchorId="59420E87" wp14:editId="38BBAC12">
            <wp:extent cx="5943600" cy="3587750"/>
            <wp:effectExtent l="0" t="0" r="0" b="0"/>
            <wp:docPr id="729822777" name="Picture 3" descr="Picture 25772,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icture 25772, Picture"/>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43600" cy="3587750"/>
                    </a:xfrm>
                    <a:prstGeom prst="rect">
                      <a:avLst/>
                    </a:prstGeom>
                    <a:noFill/>
                    <a:ln>
                      <a:noFill/>
                    </a:ln>
                  </pic:spPr>
                </pic:pic>
              </a:graphicData>
            </a:graphic>
          </wp:inline>
        </w:drawing>
      </w:r>
    </w:p>
    <w:p w14:paraId="796FD067" w14:textId="509B8ECC" w:rsidR="002B537E" w:rsidRPr="00AB531D" w:rsidRDefault="007A5837" w:rsidP="007A5837">
      <w:pPr>
        <w:pStyle w:val="Caption"/>
        <w:rPr>
          <w:rFonts w:cstheme="majorHAnsi"/>
        </w:rPr>
      </w:pPr>
      <w:bookmarkStart w:id="4" w:name="_Ref205899560"/>
      <w:bookmarkStart w:id="5" w:name="_Toc216431716"/>
      <w:r>
        <w:t xml:space="preserve">Figure </w:t>
      </w:r>
      <w:r>
        <w:fldChar w:fldCharType="begin"/>
      </w:r>
      <w:r>
        <w:instrText xml:space="preserve"> STYLEREF 1 \s </w:instrText>
      </w:r>
      <w:r>
        <w:fldChar w:fldCharType="separate"/>
      </w:r>
      <w:r w:rsidR="00106C44">
        <w:rPr>
          <w:noProof/>
        </w:rPr>
        <w:t>1</w:t>
      </w:r>
      <w:r>
        <w:rPr>
          <w:noProof/>
        </w:rPr>
        <w:fldChar w:fldCharType="end"/>
      </w:r>
      <w:r w:rsidR="00EB7CBC">
        <w:noBreakHyphen/>
      </w:r>
      <w:r>
        <w:fldChar w:fldCharType="begin"/>
      </w:r>
      <w:r>
        <w:instrText xml:space="preserve"> SEQ Figure \* ARABIC \s 1 </w:instrText>
      </w:r>
      <w:r>
        <w:fldChar w:fldCharType="separate"/>
      </w:r>
      <w:r w:rsidR="00106C44">
        <w:rPr>
          <w:noProof/>
        </w:rPr>
        <w:t>1</w:t>
      </w:r>
      <w:r>
        <w:rPr>
          <w:noProof/>
        </w:rPr>
        <w:fldChar w:fldCharType="end"/>
      </w:r>
      <w:bookmarkEnd w:id="4"/>
      <w:r>
        <w:t xml:space="preserve"> </w:t>
      </w:r>
      <w:r>
        <w:tab/>
      </w:r>
      <w:r w:rsidRPr="005E7E7E">
        <w:t>City of Clearwater’s Three Water Reclamation Facilities, Basin Areas, and Pump Stations</w:t>
      </w:r>
      <w:bookmarkEnd w:id="5"/>
    </w:p>
    <w:p w14:paraId="26F0103F" w14:textId="5A412C62" w:rsidR="002B537E" w:rsidRPr="00AB531D" w:rsidRDefault="002B537E" w:rsidP="00D71138">
      <w:pPr>
        <w:pStyle w:val="BodyTextNoSpace"/>
        <w:rPr>
          <w:sz w:val="18"/>
          <w:szCs w:val="18"/>
        </w:rPr>
      </w:pPr>
    </w:p>
    <w:p w14:paraId="62AC0F56" w14:textId="0B19C039" w:rsidR="002B537E" w:rsidRDefault="002B537E" w:rsidP="00D71138">
      <w:pPr>
        <w:pStyle w:val="paragraph"/>
      </w:pPr>
      <w:r w:rsidRPr="00AB531D">
        <w:t>The City has undertaken the completion of a 30-year Master Plan</w:t>
      </w:r>
      <w:r w:rsidR="00D52CD4">
        <w:t xml:space="preserve">, </w:t>
      </w:r>
      <w:r w:rsidR="00E4639F">
        <w:t>C</w:t>
      </w:r>
      <w:r w:rsidR="00D52CD4">
        <w:t xml:space="preserve">apital </w:t>
      </w:r>
      <w:r w:rsidR="00E4639F">
        <w:t>I</w:t>
      </w:r>
      <w:r w:rsidR="00D52CD4">
        <w:t xml:space="preserve">mprovement </w:t>
      </w:r>
      <w:r w:rsidR="00E4639F">
        <w:t>P</w:t>
      </w:r>
      <w:r w:rsidR="00D52CD4">
        <w:t>lan (CIP),</w:t>
      </w:r>
      <w:r w:rsidRPr="00AB531D">
        <w:t xml:space="preserve"> and implementation strategy for </w:t>
      </w:r>
      <w:r w:rsidR="004571E8">
        <w:t>its</w:t>
      </w:r>
      <w:r w:rsidRPr="00AB531D">
        <w:t xml:space="preserve"> three WRFs. The Master Plan </w:t>
      </w:r>
      <w:r w:rsidR="00713F43">
        <w:t>serves</w:t>
      </w:r>
      <w:r w:rsidR="00175756">
        <w:t xml:space="preserve"> as a tool to identify current </w:t>
      </w:r>
      <w:r w:rsidR="00101058">
        <w:t>R</w:t>
      </w:r>
      <w:r w:rsidRPr="00AB531D">
        <w:t xml:space="preserve">enewal and </w:t>
      </w:r>
      <w:r w:rsidR="00101058">
        <w:t>R</w:t>
      </w:r>
      <w:r w:rsidRPr="00AB531D">
        <w:t>eplacement</w:t>
      </w:r>
      <w:r w:rsidR="00506A5F">
        <w:t xml:space="preserve"> (R&amp;R)</w:t>
      </w:r>
      <w:r w:rsidRPr="00AB531D">
        <w:t xml:space="preserve"> needs</w:t>
      </w:r>
      <w:r w:rsidR="007C383F">
        <w:t>, and as a</w:t>
      </w:r>
      <w:r w:rsidR="005E110D">
        <w:t xml:space="preserve"> roadmap for</w:t>
      </w:r>
      <w:r w:rsidRPr="00AB531D">
        <w:t xml:space="preserve"> budgeting and planning future facility modifications, upgrades, and operational and maintenance improvements</w:t>
      </w:r>
      <w:r w:rsidR="005E110D">
        <w:t>. It</w:t>
      </w:r>
      <w:r w:rsidR="00713F43">
        <w:t xml:space="preserve"> </w:t>
      </w:r>
      <w:r w:rsidR="005E110D">
        <w:t>also support</w:t>
      </w:r>
      <w:r w:rsidR="00713F43">
        <w:t>s</w:t>
      </w:r>
      <w:r w:rsidR="00506A5F">
        <w:t xml:space="preserve"> compliance with future regulations, and </w:t>
      </w:r>
      <w:r w:rsidR="004B2555">
        <w:t>guide</w:t>
      </w:r>
      <w:r w:rsidR="00515FB0">
        <w:t>s</w:t>
      </w:r>
      <w:r w:rsidR="004B2555">
        <w:t xml:space="preserve"> the development of facilities that are </w:t>
      </w:r>
      <w:r w:rsidR="00506A5F">
        <w:t>efficient, resilient, sustainable, and economical.</w:t>
      </w:r>
    </w:p>
    <w:p w14:paraId="77A72F8A" w14:textId="76FD9A9E" w:rsidR="007F11B5" w:rsidRDefault="006B7B80" w:rsidP="00D71138">
      <w:pPr>
        <w:pStyle w:val="paragraph"/>
      </w:pPr>
      <w:r>
        <w:t>As the first step of the Master Planning process, s</w:t>
      </w:r>
      <w:r w:rsidR="000469A8">
        <w:t xml:space="preserve">trategic objectives and goals </w:t>
      </w:r>
      <w:r w:rsidR="00C54D94">
        <w:t xml:space="preserve">related </w:t>
      </w:r>
      <w:r w:rsidR="000469A8">
        <w:t xml:space="preserve">to the WRFs </w:t>
      </w:r>
      <w:r w:rsidR="00D7506B">
        <w:t>were identified</w:t>
      </w:r>
      <w:r w:rsidR="00B47C6C">
        <w:t>. The goals and objectives were then</w:t>
      </w:r>
      <w:r w:rsidR="00D7506B">
        <w:t xml:space="preserve"> </w:t>
      </w:r>
      <w:r w:rsidR="001500F9">
        <w:t xml:space="preserve">used to assess possible future strategies </w:t>
      </w:r>
      <w:r w:rsidR="00360467">
        <w:t>and select the best scenario for the City to evaluate further in the next phases of the Master Plan</w:t>
      </w:r>
      <w:r w:rsidR="002170AD">
        <w:t xml:space="preserve">. </w:t>
      </w:r>
      <w:r w:rsidR="00D35863">
        <w:t>Th</w:t>
      </w:r>
      <w:r w:rsidR="00CF3EBA">
        <w:t>is</w:t>
      </w:r>
      <w:r w:rsidR="00D35863">
        <w:t xml:space="preserve"> </w:t>
      </w:r>
      <w:r w:rsidR="008C0FCB">
        <w:t xml:space="preserve">approach enables a detailed assessment of the chosen strategy and provides a clear </w:t>
      </w:r>
      <w:r w:rsidR="009D35D7">
        <w:t>direction</w:t>
      </w:r>
      <w:r w:rsidR="008C0FCB">
        <w:t xml:space="preserve"> for next steps.</w:t>
      </w:r>
    </w:p>
    <w:p w14:paraId="1090212D" w14:textId="26E23951" w:rsidR="00961B1D" w:rsidRPr="00AB531D" w:rsidRDefault="00CE5C37" w:rsidP="00D71138">
      <w:pPr>
        <w:pStyle w:val="Heading2"/>
      </w:pPr>
      <w:bookmarkStart w:id="6" w:name="_Toc218858198"/>
      <w:r w:rsidRPr="00AB531D">
        <w:t>Strategic Goals and Objectives</w:t>
      </w:r>
      <w:bookmarkEnd w:id="6"/>
    </w:p>
    <w:p w14:paraId="4930FDBF" w14:textId="2FA0C285" w:rsidR="00CE5C37" w:rsidRPr="00AB531D" w:rsidRDefault="00F809D1" w:rsidP="00D71138">
      <w:pPr>
        <w:pStyle w:val="BodyText"/>
      </w:pPr>
      <w:r>
        <w:t>The</w:t>
      </w:r>
      <w:r w:rsidR="00CE5C37" w:rsidRPr="00AB531D">
        <w:t xml:space="preserve"> City and Black &amp; Veatch </w:t>
      </w:r>
      <w:r w:rsidR="009D35D7">
        <w:t>collaborated</w:t>
      </w:r>
      <w:r w:rsidR="00CE5C37" w:rsidRPr="00AB531D">
        <w:t xml:space="preserve"> through</w:t>
      </w:r>
      <w:r w:rsidR="00CE5C37" w:rsidRPr="00AB531D">
        <w:rPr>
          <w:b/>
          <w:bCs/>
        </w:rPr>
        <w:t xml:space="preserve"> </w:t>
      </w:r>
      <w:r w:rsidR="00CE5C37" w:rsidRPr="00AB531D">
        <w:t>a series of workshops to</w:t>
      </w:r>
      <w:r w:rsidR="00CE5C37" w:rsidRPr="00AB531D">
        <w:rPr>
          <w:b/>
          <w:bCs/>
        </w:rPr>
        <w:t xml:space="preserve"> </w:t>
      </w:r>
      <w:r w:rsidR="00CE5C37" w:rsidRPr="00AB531D">
        <w:t xml:space="preserve">identify the overall WRF Master Plan project goals and strategic objectives, which are </w:t>
      </w:r>
      <w:r w:rsidR="001D51CE">
        <w:t>presented</w:t>
      </w:r>
      <w:r w:rsidR="00CE5C37" w:rsidRPr="00AB531D">
        <w:t xml:space="preserve"> in </w:t>
      </w:r>
      <w:r w:rsidR="004625C8" w:rsidRPr="004625C8">
        <w:rPr>
          <w:b/>
          <w:bCs/>
        </w:rPr>
        <w:fldChar w:fldCharType="begin"/>
      </w:r>
      <w:r w:rsidR="004625C8" w:rsidRPr="004625C8">
        <w:rPr>
          <w:b/>
          <w:bCs/>
        </w:rPr>
        <w:instrText xml:space="preserve"> REF _Ref205902749 \h  \* MERGEFORMAT </w:instrText>
      </w:r>
      <w:r w:rsidR="004625C8" w:rsidRPr="004625C8">
        <w:rPr>
          <w:b/>
          <w:bCs/>
        </w:rPr>
      </w:r>
      <w:r w:rsidR="004625C8" w:rsidRPr="004625C8">
        <w:rPr>
          <w:b/>
          <w:bCs/>
        </w:rPr>
        <w:fldChar w:fldCharType="separate"/>
      </w:r>
      <w:r w:rsidR="00106C44" w:rsidRPr="00106C44">
        <w:rPr>
          <w:b/>
          <w:bCs/>
        </w:rPr>
        <w:t xml:space="preserve">Table </w:t>
      </w:r>
      <w:r w:rsidR="00106C44" w:rsidRPr="00106C44">
        <w:rPr>
          <w:b/>
          <w:bCs/>
          <w:noProof/>
        </w:rPr>
        <w:t>1</w:t>
      </w:r>
      <w:r w:rsidR="00106C44" w:rsidRPr="00106C44">
        <w:rPr>
          <w:b/>
          <w:bCs/>
          <w:noProof/>
        </w:rPr>
        <w:noBreakHyphen/>
        <w:t>1</w:t>
      </w:r>
      <w:r w:rsidR="004625C8" w:rsidRPr="004625C8">
        <w:rPr>
          <w:b/>
          <w:bCs/>
        </w:rPr>
        <w:fldChar w:fldCharType="end"/>
      </w:r>
      <w:r w:rsidR="00CE5C37" w:rsidRPr="00AB531D">
        <w:t xml:space="preserve">. The Goal Setting Workshop was </w:t>
      </w:r>
      <w:r w:rsidR="00515FB0">
        <w:t xml:space="preserve">held </w:t>
      </w:r>
      <w:r w:rsidR="00CE5C37" w:rsidRPr="00AB531D">
        <w:t>on January 26, 2022</w:t>
      </w:r>
      <w:r w:rsidR="004625C8">
        <w:t>,</w:t>
      </w:r>
      <w:r w:rsidR="00CE5C37" w:rsidRPr="00AB531D">
        <w:t xml:space="preserve"> </w:t>
      </w:r>
      <w:r w:rsidR="00387659">
        <w:t>with</w:t>
      </w:r>
      <w:r w:rsidR="00CE5C37" w:rsidRPr="00AB531D">
        <w:t xml:space="preserve"> the </w:t>
      </w:r>
      <w:r w:rsidR="00387659">
        <w:t>g</w:t>
      </w:r>
      <w:r w:rsidR="00CE5C37" w:rsidRPr="00AB531D">
        <w:t xml:space="preserve">oals and </w:t>
      </w:r>
      <w:r w:rsidR="00387659">
        <w:t>o</w:t>
      </w:r>
      <w:r w:rsidR="00CE5C37" w:rsidRPr="00AB531D">
        <w:t xml:space="preserve">bjectives finalized during the WRF Master Plan progress meeting on February 16, 2022. </w:t>
      </w:r>
    </w:p>
    <w:p w14:paraId="4286A3F6" w14:textId="5EA6EBE4" w:rsidR="004625C8" w:rsidRDefault="004625C8" w:rsidP="004625C8">
      <w:pPr>
        <w:pStyle w:val="Caption"/>
        <w:keepNext/>
      </w:pPr>
      <w:bookmarkStart w:id="7" w:name="_Ref205902749"/>
      <w:bookmarkStart w:id="8" w:name="_Toc216431735"/>
      <w:r>
        <w:lastRenderedPageBreak/>
        <w:t xml:space="preserve">Table </w:t>
      </w:r>
      <w:r w:rsidR="00B60F93">
        <w:fldChar w:fldCharType="begin"/>
      </w:r>
      <w:r w:rsidR="00B60F93">
        <w:instrText xml:space="preserve"> STYLEREF 1 \s </w:instrText>
      </w:r>
      <w:r w:rsidR="00B60F93">
        <w:fldChar w:fldCharType="separate"/>
      </w:r>
      <w:r w:rsidR="00106C44">
        <w:rPr>
          <w:noProof/>
        </w:rPr>
        <w:t>1</w:t>
      </w:r>
      <w:r w:rsidR="00B60F93">
        <w:fldChar w:fldCharType="end"/>
      </w:r>
      <w:r w:rsidR="00B60F93">
        <w:noBreakHyphen/>
      </w:r>
      <w:r w:rsidR="00B60F93">
        <w:fldChar w:fldCharType="begin"/>
      </w:r>
      <w:r w:rsidR="00B60F93">
        <w:instrText xml:space="preserve"> SEQ Table \* ARABIC \s 1 </w:instrText>
      </w:r>
      <w:r w:rsidR="00B60F93">
        <w:fldChar w:fldCharType="separate"/>
      </w:r>
      <w:r w:rsidR="00106C44">
        <w:rPr>
          <w:noProof/>
        </w:rPr>
        <w:t>1</w:t>
      </w:r>
      <w:r w:rsidR="00B60F93">
        <w:fldChar w:fldCharType="end"/>
      </w:r>
      <w:bookmarkEnd w:id="7"/>
      <w:r>
        <w:tab/>
      </w:r>
      <w:r w:rsidRPr="00495253">
        <w:t>Strategic Goals and Objectives</w:t>
      </w:r>
      <w:bookmarkEnd w:id="8"/>
    </w:p>
    <w:tbl>
      <w:tblPr>
        <w:tblStyle w:val="CustomBV"/>
        <w:tblW w:w="9360" w:type="dxa"/>
        <w:tblLook w:val="04A0" w:firstRow="1" w:lastRow="0" w:firstColumn="1" w:lastColumn="0" w:noHBand="0" w:noVBand="1"/>
      </w:tblPr>
      <w:tblGrid>
        <w:gridCol w:w="2736"/>
        <w:gridCol w:w="6624"/>
      </w:tblGrid>
      <w:tr w:rsidR="00CE5C37" w:rsidRPr="00D71138" w14:paraId="621AA3D0" w14:textId="77777777" w:rsidTr="26CEA5C3">
        <w:trPr>
          <w:cnfStyle w:val="100000000000" w:firstRow="1" w:lastRow="0" w:firstColumn="0" w:lastColumn="0" w:oddVBand="0" w:evenVBand="0" w:oddHBand="0" w:evenHBand="0" w:firstRowFirstColumn="0" w:firstRowLastColumn="0" w:lastRowFirstColumn="0" w:lastRowLastColumn="0"/>
          <w:tblHeader/>
        </w:trPr>
        <w:tc>
          <w:tcPr>
            <w:tcW w:w="2736" w:type="dxa"/>
          </w:tcPr>
          <w:p w14:paraId="637A78B1" w14:textId="77777777" w:rsidR="00CE5C37" w:rsidRPr="00D71138" w:rsidRDefault="00CE5C37" w:rsidP="00D71138">
            <w:pPr>
              <w:spacing w:before="40" w:after="40" w:line="257" w:lineRule="auto"/>
              <w:rPr>
                <w:rFonts w:cstheme="majorHAnsi"/>
                <w:sz w:val="18"/>
                <w:szCs w:val="18"/>
              </w:rPr>
            </w:pPr>
            <w:r w:rsidRPr="00D71138">
              <w:rPr>
                <w:rFonts w:cstheme="majorHAnsi"/>
                <w:sz w:val="18"/>
                <w:szCs w:val="18"/>
              </w:rPr>
              <w:t>Goals</w:t>
            </w:r>
          </w:p>
        </w:tc>
        <w:tc>
          <w:tcPr>
            <w:tcW w:w="6624" w:type="dxa"/>
          </w:tcPr>
          <w:p w14:paraId="6C751103" w14:textId="77777777" w:rsidR="00CE5C37" w:rsidRPr="00D71138" w:rsidRDefault="00CE5C37" w:rsidP="00D71138">
            <w:pPr>
              <w:spacing w:before="40" w:after="40" w:line="257" w:lineRule="auto"/>
              <w:rPr>
                <w:rFonts w:cstheme="majorHAnsi"/>
                <w:sz w:val="18"/>
                <w:szCs w:val="18"/>
              </w:rPr>
            </w:pPr>
            <w:r w:rsidRPr="00D71138">
              <w:rPr>
                <w:rFonts w:cstheme="majorHAnsi"/>
                <w:sz w:val="18"/>
                <w:szCs w:val="18"/>
              </w:rPr>
              <w:t xml:space="preserve">Objectives </w:t>
            </w:r>
          </w:p>
        </w:tc>
      </w:tr>
      <w:tr w:rsidR="00CE5C37" w:rsidRPr="00D71138" w14:paraId="78D8773C" w14:textId="77777777" w:rsidTr="26CEA5C3">
        <w:tc>
          <w:tcPr>
            <w:tcW w:w="2736" w:type="dxa"/>
          </w:tcPr>
          <w:p w14:paraId="330B48FE" w14:textId="77777777" w:rsidR="00CE5C37" w:rsidRPr="00D71138" w:rsidRDefault="00CE5C37" w:rsidP="000C4823">
            <w:pPr>
              <w:numPr>
                <w:ilvl w:val="0"/>
                <w:numId w:val="9"/>
              </w:numPr>
              <w:spacing w:before="40" w:after="40" w:line="257" w:lineRule="auto"/>
              <w:ind w:left="288" w:hanging="288"/>
              <w:rPr>
                <w:rFonts w:cstheme="majorHAnsi"/>
                <w:sz w:val="18"/>
                <w:szCs w:val="18"/>
              </w:rPr>
            </w:pPr>
            <w:r w:rsidRPr="008916DB">
              <w:rPr>
                <w:rFonts w:cstheme="majorHAnsi"/>
                <w:b/>
                <w:bCs/>
                <w:sz w:val="18"/>
                <w:szCs w:val="18"/>
              </w:rPr>
              <w:t>Service Reliability and Resiliency</w:t>
            </w:r>
            <w:r w:rsidRPr="00D71138">
              <w:rPr>
                <w:rFonts w:cstheme="majorHAnsi"/>
                <w:sz w:val="18"/>
                <w:szCs w:val="18"/>
              </w:rPr>
              <w:t xml:space="preserve">. Operate and maintain infrastructure efficiently to provide a reliable and resilient service to customers. </w:t>
            </w:r>
          </w:p>
          <w:p w14:paraId="52FBF75D" w14:textId="77777777" w:rsidR="00CE5C37" w:rsidRPr="00D71138" w:rsidRDefault="00CE5C37" w:rsidP="00D71138">
            <w:pPr>
              <w:spacing w:before="40" w:after="40" w:line="257" w:lineRule="auto"/>
              <w:ind w:left="288" w:hanging="288"/>
              <w:rPr>
                <w:rFonts w:cstheme="majorHAnsi"/>
                <w:sz w:val="18"/>
                <w:szCs w:val="18"/>
              </w:rPr>
            </w:pPr>
          </w:p>
        </w:tc>
        <w:tc>
          <w:tcPr>
            <w:tcW w:w="6624" w:type="dxa"/>
          </w:tcPr>
          <w:p w14:paraId="274D8261" w14:textId="77777777" w:rsidR="00CE5C37" w:rsidRPr="00D71138" w:rsidRDefault="00CE5C37" w:rsidP="000C4823">
            <w:pPr>
              <w:numPr>
                <w:ilvl w:val="1"/>
                <w:numId w:val="9"/>
              </w:numPr>
              <w:spacing w:before="40" w:after="40" w:line="257" w:lineRule="auto"/>
              <w:ind w:left="432"/>
              <w:rPr>
                <w:rFonts w:cstheme="majorHAnsi"/>
                <w:sz w:val="18"/>
                <w:szCs w:val="18"/>
              </w:rPr>
            </w:pPr>
            <w:r w:rsidRPr="00D71138">
              <w:rPr>
                <w:rFonts w:cstheme="majorHAnsi"/>
                <w:sz w:val="18"/>
                <w:szCs w:val="18"/>
              </w:rPr>
              <w:t xml:space="preserve">Provide high quality, reliable, efficient, and effective water, wastewater, and reclaimed water services in an environmentally sound manner, which will protect the public health and safety. </w:t>
            </w:r>
          </w:p>
          <w:p w14:paraId="638F83AD" w14:textId="77777777" w:rsidR="00CE5C37" w:rsidRPr="00D71138" w:rsidRDefault="00CE5C37" w:rsidP="000C4823">
            <w:pPr>
              <w:numPr>
                <w:ilvl w:val="1"/>
                <w:numId w:val="9"/>
              </w:numPr>
              <w:spacing w:before="40" w:after="40" w:line="257" w:lineRule="auto"/>
              <w:ind w:left="432"/>
              <w:rPr>
                <w:rFonts w:cstheme="majorHAnsi"/>
                <w:sz w:val="18"/>
                <w:szCs w:val="18"/>
              </w:rPr>
            </w:pPr>
            <w:r w:rsidRPr="00D71138">
              <w:rPr>
                <w:rFonts w:cstheme="majorHAnsi"/>
                <w:sz w:val="18"/>
                <w:szCs w:val="18"/>
              </w:rPr>
              <w:t>Provide, develop, and maintain permanent systems to meet anticipated population growth while providing practical protection to the environment at a cost consistent with the public's ability and willingness to pay.</w:t>
            </w:r>
          </w:p>
          <w:p w14:paraId="13BB65C8" w14:textId="57F9ADB4" w:rsidR="00CE5C37" w:rsidRPr="00D71138" w:rsidRDefault="00CE5C37" w:rsidP="000C4823">
            <w:pPr>
              <w:numPr>
                <w:ilvl w:val="1"/>
                <w:numId w:val="9"/>
              </w:numPr>
              <w:spacing w:before="40" w:after="40" w:line="257" w:lineRule="auto"/>
              <w:ind w:left="432"/>
              <w:rPr>
                <w:rFonts w:cstheme="majorHAnsi"/>
                <w:sz w:val="18"/>
                <w:szCs w:val="18"/>
              </w:rPr>
            </w:pPr>
            <w:r w:rsidRPr="00D71138">
              <w:rPr>
                <w:rFonts w:cstheme="majorHAnsi"/>
                <w:sz w:val="18"/>
                <w:szCs w:val="18"/>
              </w:rPr>
              <w:t>Maintain and enhance assets over the long-term at the lowest possible life</w:t>
            </w:r>
            <w:r w:rsidR="007E30A3" w:rsidRPr="00D71138">
              <w:rPr>
                <w:rFonts w:cstheme="majorHAnsi"/>
                <w:sz w:val="18"/>
                <w:szCs w:val="18"/>
              </w:rPr>
              <w:t>-</w:t>
            </w:r>
            <w:r w:rsidRPr="00D71138">
              <w:rPr>
                <w:rFonts w:cstheme="majorHAnsi"/>
                <w:sz w:val="18"/>
                <w:szCs w:val="18"/>
              </w:rPr>
              <w:t>cycle cost and acceptable risk.</w:t>
            </w:r>
          </w:p>
          <w:p w14:paraId="173C6CA5" w14:textId="77777777" w:rsidR="00CE5C37" w:rsidRPr="00D71138" w:rsidRDefault="00CE5C37" w:rsidP="000C4823">
            <w:pPr>
              <w:numPr>
                <w:ilvl w:val="1"/>
                <w:numId w:val="9"/>
              </w:numPr>
              <w:spacing w:before="40" w:after="40" w:line="257" w:lineRule="auto"/>
              <w:ind w:left="432"/>
              <w:rPr>
                <w:rFonts w:cstheme="majorHAnsi"/>
                <w:sz w:val="18"/>
                <w:szCs w:val="18"/>
              </w:rPr>
            </w:pPr>
            <w:r w:rsidRPr="00D71138">
              <w:rPr>
                <w:rFonts w:cstheme="majorHAnsi"/>
                <w:sz w:val="18"/>
                <w:szCs w:val="18"/>
              </w:rPr>
              <w:t>Recruit, develop, and retain a competent workforce, and invest in opportunities for professional and leadership development. Support an inclusive and collaborative organization dedicated to continual learning and improvement.</w:t>
            </w:r>
          </w:p>
          <w:p w14:paraId="0420B842" w14:textId="77777777" w:rsidR="00CE5C37" w:rsidRPr="00D71138" w:rsidRDefault="00CE5C37" w:rsidP="000C4823">
            <w:pPr>
              <w:numPr>
                <w:ilvl w:val="1"/>
                <w:numId w:val="9"/>
              </w:numPr>
              <w:spacing w:before="40" w:after="40" w:line="257" w:lineRule="auto"/>
              <w:ind w:left="432"/>
              <w:rPr>
                <w:rFonts w:cstheme="majorHAnsi"/>
                <w:sz w:val="18"/>
                <w:szCs w:val="18"/>
              </w:rPr>
            </w:pPr>
            <w:r w:rsidRPr="00D71138">
              <w:rPr>
                <w:rFonts w:cstheme="majorHAnsi"/>
                <w:sz w:val="18"/>
                <w:szCs w:val="18"/>
              </w:rPr>
              <w:t xml:space="preserve">Implement procedures for institutional knowledge retention. </w:t>
            </w:r>
          </w:p>
          <w:p w14:paraId="764965EF" w14:textId="77777777" w:rsidR="00CE5C37" w:rsidRPr="00D71138" w:rsidRDefault="00CE5C37" w:rsidP="000C4823">
            <w:pPr>
              <w:numPr>
                <w:ilvl w:val="1"/>
                <w:numId w:val="9"/>
              </w:numPr>
              <w:spacing w:before="40" w:after="40" w:line="257" w:lineRule="auto"/>
              <w:ind w:left="432"/>
              <w:rPr>
                <w:rFonts w:cstheme="majorHAnsi"/>
                <w:sz w:val="18"/>
                <w:szCs w:val="18"/>
              </w:rPr>
            </w:pPr>
            <w:r w:rsidRPr="00D71138">
              <w:rPr>
                <w:rFonts w:cstheme="majorHAnsi"/>
                <w:sz w:val="18"/>
                <w:szCs w:val="18"/>
              </w:rPr>
              <w:t>Maintain and develop infrastructure to achieve Class I Reliability standards.</w:t>
            </w:r>
          </w:p>
        </w:tc>
      </w:tr>
      <w:tr w:rsidR="00CE5C37" w:rsidRPr="00D71138" w14:paraId="179E4ED6" w14:textId="77777777" w:rsidTr="26CEA5C3">
        <w:tc>
          <w:tcPr>
            <w:tcW w:w="2736" w:type="dxa"/>
          </w:tcPr>
          <w:p w14:paraId="23632AEA" w14:textId="77777777" w:rsidR="00CE5C37" w:rsidRPr="00D71138" w:rsidRDefault="00CE5C37" w:rsidP="26CEA5C3">
            <w:pPr>
              <w:numPr>
                <w:ilvl w:val="0"/>
                <w:numId w:val="9"/>
              </w:numPr>
              <w:spacing w:before="40" w:after="40" w:line="257" w:lineRule="auto"/>
              <w:ind w:left="288" w:hanging="288"/>
              <w:rPr>
                <w:rFonts w:cstheme="majorBidi"/>
                <w:sz w:val="18"/>
                <w:szCs w:val="18"/>
              </w:rPr>
            </w:pPr>
            <w:r w:rsidRPr="26CEA5C3">
              <w:rPr>
                <w:rFonts w:cstheme="majorBidi"/>
                <w:b/>
                <w:bCs/>
                <w:sz w:val="18"/>
                <w:szCs w:val="18"/>
              </w:rPr>
              <w:t>Sustainability</w:t>
            </w:r>
            <w:r w:rsidRPr="26CEA5C3">
              <w:rPr>
                <w:rFonts w:cstheme="majorBidi"/>
                <w:sz w:val="18"/>
                <w:szCs w:val="18"/>
              </w:rPr>
              <w:t>. Manage infrastructure and resources to achieve (or surpass) the Clearwater Greenprint 2.0 sustainability goals and objectives to mitigate climate change impacts and improve resilience.</w:t>
            </w:r>
          </w:p>
        </w:tc>
        <w:tc>
          <w:tcPr>
            <w:tcW w:w="6624" w:type="dxa"/>
          </w:tcPr>
          <w:p w14:paraId="2E721F10" w14:textId="77777777" w:rsidR="00CE5C37" w:rsidRPr="00D71138" w:rsidRDefault="00CE5C37" w:rsidP="000C4823">
            <w:pPr>
              <w:numPr>
                <w:ilvl w:val="1"/>
                <w:numId w:val="9"/>
              </w:numPr>
              <w:spacing w:before="40" w:after="40" w:line="257" w:lineRule="auto"/>
              <w:ind w:left="432"/>
              <w:rPr>
                <w:rFonts w:cstheme="majorHAnsi"/>
                <w:sz w:val="18"/>
                <w:szCs w:val="18"/>
              </w:rPr>
            </w:pPr>
            <w:r w:rsidRPr="00D71138">
              <w:rPr>
                <w:rFonts w:cstheme="majorHAnsi"/>
                <w:sz w:val="18"/>
                <w:szCs w:val="18"/>
              </w:rPr>
              <w:t>Proactively maintain and reinvest in infrastructure.</w:t>
            </w:r>
          </w:p>
          <w:p w14:paraId="6B1E6A4C" w14:textId="77777777" w:rsidR="00CE5C37" w:rsidRPr="00D71138" w:rsidRDefault="00CE5C37" w:rsidP="000C4823">
            <w:pPr>
              <w:numPr>
                <w:ilvl w:val="1"/>
                <w:numId w:val="9"/>
              </w:numPr>
              <w:spacing w:before="40" w:after="40" w:line="257" w:lineRule="auto"/>
              <w:ind w:left="432"/>
              <w:rPr>
                <w:rFonts w:cstheme="majorHAnsi"/>
                <w:sz w:val="18"/>
                <w:szCs w:val="18"/>
              </w:rPr>
            </w:pPr>
            <w:r w:rsidRPr="00D71138">
              <w:rPr>
                <w:rFonts w:cstheme="majorHAnsi"/>
                <w:sz w:val="18"/>
                <w:szCs w:val="18"/>
              </w:rPr>
              <w:t>Assess climate-related risks, including the impacts of sea level rise (SLR), and develop and implement solutions to mitigate these risks.</w:t>
            </w:r>
          </w:p>
          <w:p w14:paraId="08E0DC60" w14:textId="77777777" w:rsidR="00CE5C37" w:rsidRPr="00D71138" w:rsidRDefault="00CE5C37" w:rsidP="000C4823">
            <w:pPr>
              <w:numPr>
                <w:ilvl w:val="1"/>
                <w:numId w:val="9"/>
              </w:numPr>
              <w:spacing w:before="40" w:after="40" w:line="257" w:lineRule="auto"/>
              <w:ind w:left="432"/>
              <w:rPr>
                <w:rFonts w:cstheme="majorHAnsi"/>
                <w:sz w:val="18"/>
                <w:szCs w:val="18"/>
              </w:rPr>
            </w:pPr>
            <w:r w:rsidRPr="00D71138">
              <w:rPr>
                <w:rFonts w:cstheme="majorHAnsi"/>
                <w:sz w:val="18"/>
                <w:szCs w:val="18"/>
              </w:rPr>
              <w:t xml:space="preserve">Decrease energy consumption, use more renewable energy, and reduce the impact of the built environmental on the natural environment. Evaluate viability of generating energy from local sources (e.g., biogas, turbine generators). </w:t>
            </w:r>
          </w:p>
          <w:p w14:paraId="3572FE9B" w14:textId="6826FA9B" w:rsidR="00CE5C37" w:rsidRPr="00D71138" w:rsidRDefault="00CE5C37" w:rsidP="000C4823">
            <w:pPr>
              <w:numPr>
                <w:ilvl w:val="1"/>
                <w:numId w:val="9"/>
              </w:numPr>
              <w:spacing w:before="40" w:after="40" w:line="257" w:lineRule="auto"/>
              <w:ind w:left="432"/>
              <w:rPr>
                <w:rFonts w:cstheme="majorHAnsi"/>
                <w:sz w:val="18"/>
                <w:szCs w:val="18"/>
              </w:rPr>
            </w:pPr>
            <w:r w:rsidRPr="00D71138">
              <w:rPr>
                <w:rFonts w:cstheme="majorHAnsi"/>
                <w:sz w:val="18"/>
                <w:szCs w:val="18"/>
              </w:rPr>
              <w:t>Support the City in exceeding greenhouse gas (GHG) emissions targets. Reduce Public Utilities</w:t>
            </w:r>
            <w:r w:rsidR="007E30A3" w:rsidRPr="00D71138">
              <w:rPr>
                <w:rFonts w:cstheme="majorHAnsi"/>
                <w:sz w:val="18"/>
                <w:szCs w:val="18"/>
              </w:rPr>
              <w:t>’</w:t>
            </w:r>
            <w:r w:rsidRPr="00D71138">
              <w:rPr>
                <w:rFonts w:cstheme="majorHAnsi"/>
                <w:sz w:val="18"/>
                <w:szCs w:val="18"/>
              </w:rPr>
              <w:t xml:space="preserve"> GHG emissions by </w:t>
            </w:r>
            <w:r w:rsidR="008916DB">
              <w:rPr>
                <w:rFonts w:cstheme="majorHAnsi"/>
                <w:sz w:val="18"/>
                <w:szCs w:val="18"/>
              </w:rPr>
              <w:t>5</w:t>
            </w:r>
            <w:r w:rsidRPr="00D71138">
              <w:rPr>
                <w:rFonts w:cstheme="majorHAnsi"/>
                <w:sz w:val="18"/>
                <w:szCs w:val="18"/>
              </w:rPr>
              <w:t xml:space="preserve">% below 2007 levels by 2035, and </w:t>
            </w:r>
            <w:r w:rsidR="008916DB">
              <w:rPr>
                <w:rFonts w:cstheme="majorHAnsi"/>
                <w:sz w:val="18"/>
                <w:szCs w:val="18"/>
              </w:rPr>
              <w:t>10</w:t>
            </w:r>
            <w:r w:rsidRPr="00D71138">
              <w:rPr>
                <w:rFonts w:cstheme="majorHAnsi"/>
                <w:sz w:val="18"/>
                <w:szCs w:val="18"/>
              </w:rPr>
              <w:t xml:space="preserve">% below 2007 emissions levels by 2050. </w:t>
            </w:r>
          </w:p>
        </w:tc>
      </w:tr>
      <w:tr w:rsidR="00CE5C37" w:rsidRPr="00D71138" w14:paraId="3CABDB50" w14:textId="77777777" w:rsidTr="26CEA5C3">
        <w:tc>
          <w:tcPr>
            <w:tcW w:w="2736" w:type="dxa"/>
          </w:tcPr>
          <w:p w14:paraId="2F432902" w14:textId="77777777" w:rsidR="00CE5C37" w:rsidRPr="00D71138" w:rsidRDefault="00CE5C37" w:rsidP="000C4823">
            <w:pPr>
              <w:numPr>
                <w:ilvl w:val="0"/>
                <w:numId w:val="9"/>
              </w:numPr>
              <w:spacing w:before="40" w:after="40" w:line="257" w:lineRule="auto"/>
              <w:ind w:left="288" w:hanging="288"/>
              <w:rPr>
                <w:rFonts w:cstheme="majorHAnsi"/>
                <w:sz w:val="18"/>
                <w:szCs w:val="18"/>
              </w:rPr>
            </w:pPr>
            <w:r w:rsidRPr="008916DB">
              <w:rPr>
                <w:rFonts w:cstheme="majorHAnsi"/>
                <w:b/>
                <w:bCs/>
                <w:sz w:val="18"/>
                <w:szCs w:val="18"/>
              </w:rPr>
              <w:t>Financial Responsibility</w:t>
            </w:r>
            <w:r w:rsidRPr="00D71138">
              <w:rPr>
                <w:rFonts w:cstheme="majorHAnsi"/>
                <w:sz w:val="18"/>
                <w:szCs w:val="18"/>
              </w:rPr>
              <w:t xml:space="preserve">. Ensure responsible financial management through optimization of expenditures. </w:t>
            </w:r>
          </w:p>
        </w:tc>
        <w:tc>
          <w:tcPr>
            <w:tcW w:w="6624" w:type="dxa"/>
          </w:tcPr>
          <w:p w14:paraId="3E88ED38" w14:textId="77777777" w:rsidR="00CE5C37" w:rsidRPr="00D71138" w:rsidRDefault="00CE5C37" w:rsidP="000C4823">
            <w:pPr>
              <w:numPr>
                <w:ilvl w:val="1"/>
                <w:numId w:val="9"/>
              </w:numPr>
              <w:spacing w:before="40" w:after="40" w:line="257" w:lineRule="auto"/>
              <w:ind w:left="432"/>
              <w:rPr>
                <w:rFonts w:cstheme="majorHAnsi"/>
                <w:sz w:val="18"/>
                <w:szCs w:val="18"/>
              </w:rPr>
            </w:pPr>
            <w:r w:rsidRPr="00D71138">
              <w:rPr>
                <w:rFonts w:cstheme="majorHAnsi"/>
                <w:sz w:val="18"/>
                <w:szCs w:val="18"/>
              </w:rPr>
              <w:t>Set priorities and spend money aligned with Strategic Direction.</w:t>
            </w:r>
          </w:p>
          <w:p w14:paraId="26015FBA" w14:textId="77BF176D" w:rsidR="00CE5C37" w:rsidRPr="00D71138" w:rsidRDefault="00CE5C37" w:rsidP="000C4823">
            <w:pPr>
              <w:numPr>
                <w:ilvl w:val="1"/>
                <w:numId w:val="9"/>
              </w:numPr>
              <w:spacing w:before="40" w:after="40" w:line="257" w:lineRule="auto"/>
              <w:ind w:left="432"/>
              <w:rPr>
                <w:rFonts w:cstheme="majorHAnsi"/>
                <w:sz w:val="18"/>
                <w:szCs w:val="18"/>
              </w:rPr>
            </w:pPr>
            <w:r w:rsidRPr="00D71138">
              <w:rPr>
                <w:rFonts w:cstheme="majorHAnsi"/>
                <w:sz w:val="18"/>
                <w:szCs w:val="18"/>
              </w:rPr>
              <w:t>Select appropriate solutions to achieve the optimal balance between life</w:t>
            </w:r>
            <w:r w:rsidR="007E30A3" w:rsidRPr="00D71138">
              <w:rPr>
                <w:rFonts w:cstheme="majorHAnsi"/>
                <w:sz w:val="18"/>
                <w:szCs w:val="18"/>
              </w:rPr>
              <w:t>-</w:t>
            </w:r>
            <w:r w:rsidRPr="00D71138">
              <w:rPr>
                <w:rFonts w:cstheme="majorHAnsi"/>
                <w:sz w:val="18"/>
                <w:szCs w:val="18"/>
              </w:rPr>
              <w:t xml:space="preserve">cycle costs, risk, and levels of service and other organizational objectives. </w:t>
            </w:r>
          </w:p>
          <w:p w14:paraId="1DC22901" w14:textId="2B3D7922" w:rsidR="00CE5C37" w:rsidRPr="00D71138" w:rsidRDefault="00CE5C37" w:rsidP="000C4823">
            <w:pPr>
              <w:numPr>
                <w:ilvl w:val="1"/>
                <w:numId w:val="9"/>
              </w:numPr>
              <w:spacing w:before="40" w:after="40" w:line="257" w:lineRule="auto"/>
              <w:ind w:left="432"/>
              <w:rPr>
                <w:rFonts w:cstheme="majorHAnsi"/>
                <w:sz w:val="18"/>
                <w:szCs w:val="18"/>
              </w:rPr>
            </w:pPr>
            <w:r w:rsidRPr="00D71138">
              <w:rPr>
                <w:rFonts w:cstheme="majorHAnsi"/>
                <w:sz w:val="18"/>
                <w:szCs w:val="18"/>
              </w:rPr>
              <w:t xml:space="preserve">Optimize use of employees, assets, and resources to minimize </w:t>
            </w:r>
            <w:r w:rsidR="008725AB" w:rsidRPr="00D71138">
              <w:rPr>
                <w:rFonts w:cstheme="majorHAnsi"/>
                <w:sz w:val="18"/>
                <w:szCs w:val="18"/>
              </w:rPr>
              <w:t>Operation and Maintenance (</w:t>
            </w:r>
            <w:r w:rsidRPr="00D71138">
              <w:rPr>
                <w:rFonts w:cstheme="majorHAnsi"/>
                <w:sz w:val="18"/>
                <w:szCs w:val="18"/>
              </w:rPr>
              <w:t>O&amp;M</w:t>
            </w:r>
            <w:r w:rsidR="008725AB" w:rsidRPr="00D71138">
              <w:rPr>
                <w:rFonts w:cstheme="majorHAnsi"/>
                <w:sz w:val="18"/>
                <w:szCs w:val="18"/>
              </w:rPr>
              <w:t>)</w:t>
            </w:r>
            <w:r w:rsidRPr="00D71138">
              <w:rPr>
                <w:rFonts w:cstheme="majorHAnsi"/>
                <w:sz w:val="18"/>
                <w:szCs w:val="18"/>
              </w:rPr>
              <w:t xml:space="preserve"> costs.</w:t>
            </w:r>
          </w:p>
        </w:tc>
      </w:tr>
      <w:tr w:rsidR="00CE5C37" w:rsidRPr="00D71138" w14:paraId="502A75CE" w14:textId="77777777" w:rsidTr="26CEA5C3">
        <w:tc>
          <w:tcPr>
            <w:tcW w:w="2736" w:type="dxa"/>
          </w:tcPr>
          <w:p w14:paraId="28095EA3" w14:textId="77777777" w:rsidR="00CE5C37" w:rsidRPr="00D71138" w:rsidRDefault="00CE5C37" w:rsidP="000C4823">
            <w:pPr>
              <w:numPr>
                <w:ilvl w:val="0"/>
                <w:numId w:val="9"/>
              </w:numPr>
              <w:spacing w:before="40" w:after="40" w:line="257" w:lineRule="auto"/>
              <w:ind w:left="288" w:hanging="288"/>
              <w:rPr>
                <w:rFonts w:cstheme="majorHAnsi"/>
                <w:sz w:val="18"/>
                <w:szCs w:val="18"/>
              </w:rPr>
            </w:pPr>
            <w:r w:rsidRPr="008916DB">
              <w:rPr>
                <w:rFonts w:cstheme="majorHAnsi"/>
                <w:b/>
                <w:bCs/>
                <w:sz w:val="18"/>
                <w:szCs w:val="18"/>
              </w:rPr>
              <w:t>Safety</w:t>
            </w:r>
            <w:r w:rsidRPr="00D71138">
              <w:rPr>
                <w:rFonts w:cstheme="majorHAnsi"/>
                <w:sz w:val="18"/>
                <w:szCs w:val="18"/>
              </w:rPr>
              <w:t>. Maintain and operate facilities to ensure employee, community, and public safety.</w:t>
            </w:r>
          </w:p>
        </w:tc>
        <w:tc>
          <w:tcPr>
            <w:tcW w:w="6624" w:type="dxa"/>
          </w:tcPr>
          <w:p w14:paraId="0A804D23" w14:textId="08807B83" w:rsidR="00CE5C37" w:rsidRPr="00D71138" w:rsidRDefault="00CE5C37" w:rsidP="000C4823">
            <w:pPr>
              <w:numPr>
                <w:ilvl w:val="1"/>
                <w:numId w:val="9"/>
              </w:numPr>
              <w:spacing w:before="40" w:after="40" w:line="257" w:lineRule="auto"/>
              <w:ind w:left="432"/>
              <w:rPr>
                <w:rFonts w:cstheme="majorHAnsi"/>
                <w:sz w:val="18"/>
                <w:szCs w:val="18"/>
              </w:rPr>
            </w:pPr>
            <w:r w:rsidRPr="00D71138">
              <w:rPr>
                <w:rFonts w:cstheme="majorHAnsi"/>
                <w:sz w:val="18"/>
                <w:szCs w:val="18"/>
              </w:rPr>
              <w:t xml:space="preserve">Implement practical and effective solutions and controls to continuously improve processes to manage employee and public safety and align with Occupational Safety and Health Administration standards. </w:t>
            </w:r>
          </w:p>
          <w:p w14:paraId="771BFAD9" w14:textId="77777777" w:rsidR="00CE5C37" w:rsidRPr="00D71138" w:rsidRDefault="00CE5C37" w:rsidP="000C4823">
            <w:pPr>
              <w:numPr>
                <w:ilvl w:val="1"/>
                <w:numId w:val="9"/>
              </w:numPr>
              <w:spacing w:before="40" w:after="40" w:line="257" w:lineRule="auto"/>
              <w:ind w:left="432"/>
              <w:rPr>
                <w:rFonts w:cstheme="majorHAnsi"/>
                <w:sz w:val="18"/>
                <w:szCs w:val="18"/>
              </w:rPr>
            </w:pPr>
            <w:r w:rsidRPr="00D71138">
              <w:rPr>
                <w:rFonts w:cstheme="majorHAnsi"/>
                <w:sz w:val="18"/>
                <w:szCs w:val="18"/>
              </w:rPr>
              <w:t>Maintain a safe environment.</w:t>
            </w:r>
          </w:p>
          <w:p w14:paraId="07734D73" w14:textId="77777777" w:rsidR="00CE5C37" w:rsidRPr="00D71138" w:rsidRDefault="00CE5C37" w:rsidP="000C4823">
            <w:pPr>
              <w:numPr>
                <w:ilvl w:val="1"/>
                <w:numId w:val="9"/>
              </w:numPr>
              <w:spacing w:before="40" w:after="40" w:line="257" w:lineRule="auto"/>
              <w:ind w:left="432"/>
              <w:rPr>
                <w:rFonts w:cstheme="majorHAnsi"/>
                <w:sz w:val="18"/>
                <w:szCs w:val="18"/>
              </w:rPr>
            </w:pPr>
            <w:r w:rsidRPr="00D71138">
              <w:rPr>
                <w:rFonts w:cstheme="majorHAnsi"/>
                <w:sz w:val="18"/>
                <w:szCs w:val="18"/>
              </w:rPr>
              <w:t>Proactively identify and manage safety risks effectively.</w:t>
            </w:r>
          </w:p>
          <w:p w14:paraId="6D6ED691" w14:textId="77777777" w:rsidR="00CE5C37" w:rsidRPr="00D71138" w:rsidRDefault="00CE5C37" w:rsidP="000C4823">
            <w:pPr>
              <w:numPr>
                <w:ilvl w:val="1"/>
                <w:numId w:val="9"/>
              </w:numPr>
              <w:spacing w:before="40" w:after="40" w:line="257" w:lineRule="auto"/>
              <w:ind w:left="432"/>
              <w:rPr>
                <w:rFonts w:cstheme="majorHAnsi"/>
                <w:sz w:val="18"/>
                <w:szCs w:val="18"/>
              </w:rPr>
            </w:pPr>
            <w:r w:rsidRPr="00D71138">
              <w:rPr>
                <w:rFonts w:cstheme="majorHAnsi"/>
                <w:sz w:val="18"/>
                <w:szCs w:val="18"/>
              </w:rPr>
              <w:t xml:space="preserve">Maintain and make timely updates to the Continuity of Operations Plan and Emergency Response Plan to ensure effective emergency preparation, response, and recovery. </w:t>
            </w:r>
          </w:p>
        </w:tc>
      </w:tr>
      <w:tr w:rsidR="00CE5C37" w:rsidRPr="00D71138" w14:paraId="758E65B2" w14:textId="77777777" w:rsidTr="26CEA5C3">
        <w:tc>
          <w:tcPr>
            <w:tcW w:w="2736" w:type="dxa"/>
          </w:tcPr>
          <w:p w14:paraId="07F646DE" w14:textId="77777777" w:rsidR="00CE5C37" w:rsidRPr="00D71138" w:rsidRDefault="00CE5C37" w:rsidP="000C4823">
            <w:pPr>
              <w:numPr>
                <w:ilvl w:val="0"/>
                <w:numId w:val="9"/>
              </w:numPr>
              <w:spacing w:before="40" w:after="40" w:line="257" w:lineRule="auto"/>
              <w:ind w:left="288" w:hanging="288"/>
              <w:rPr>
                <w:rFonts w:cstheme="majorHAnsi"/>
                <w:sz w:val="18"/>
                <w:szCs w:val="18"/>
              </w:rPr>
            </w:pPr>
            <w:r w:rsidRPr="008916DB">
              <w:rPr>
                <w:rFonts w:cstheme="majorHAnsi"/>
                <w:b/>
                <w:bCs/>
                <w:sz w:val="18"/>
                <w:szCs w:val="18"/>
              </w:rPr>
              <w:t>Quality</w:t>
            </w:r>
            <w:r w:rsidRPr="00D71138">
              <w:rPr>
                <w:rFonts w:cstheme="majorHAnsi"/>
                <w:sz w:val="18"/>
                <w:szCs w:val="18"/>
              </w:rPr>
              <w:t>. Produce treated effluent and recycled water that meet or exceed full compliance with regulatory requirements [</w:t>
            </w:r>
            <w:r w:rsidRPr="00D71138">
              <w:rPr>
                <w:rFonts w:cstheme="majorHAnsi"/>
                <w:i/>
                <w:iCs/>
                <w:sz w:val="18"/>
                <w:szCs w:val="18"/>
              </w:rPr>
              <w:t>current and upcoming</w:t>
            </w:r>
            <w:r w:rsidRPr="00D71138">
              <w:rPr>
                <w:rFonts w:cstheme="majorHAnsi"/>
                <w:sz w:val="18"/>
                <w:szCs w:val="18"/>
              </w:rPr>
              <w:t>].</w:t>
            </w:r>
          </w:p>
        </w:tc>
        <w:tc>
          <w:tcPr>
            <w:tcW w:w="6624" w:type="dxa"/>
          </w:tcPr>
          <w:p w14:paraId="0E095CC3" w14:textId="77777777" w:rsidR="00CE5C37" w:rsidRPr="00D71138" w:rsidRDefault="00CE5C37" w:rsidP="000C4823">
            <w:pPr>
              <w:numPr>
                <w:ilvl w:val="1"/>
                <w:numId w:val="9"/>
              </w:numPr>
              <w:spacing w:before="40" w:after="40" w:line="257" w:lineRule="auto"/>
              <w:ind w:left="432"/>
              <w:rPr>
                <w:rFonts w:cstheme="majorHAnsi"/>
                <w:sz w:val="18"/>
                <w:szCs w:val="18"/>
              </w:rPr>
            </w:pPr>
            <w:r w:rsidRPr="00D71138">
              <w:rPr>
                <w:rFonts w:cstheme="majorHAnsi"/>
                <w:sz w:val="18"/>
                <w:szCs w:val="18"/>
              </w:rPr>
              <w:t>Meet or exceed current and future regulatory requirements.</w:t>
            </w:r>
          </w:p>
          <w:p w14:paraId="18385B77" w14:textId="77777777" w:rsidR="00CE5C37" w:rsidRPr="00D71138" w:rsidRDefault="00CE5C37" w:rsidP="000C4823">
            <w:pPr>
              <w:numPr>
                <w:ilvl w:val="1"/>
                <w:numId w:val="9"/>
              </w:numPr>
              <w:spacing w:before="40" w:after="40" w:line="257" w:lineRule="auto"/>
              <w:ind w:left="432"/>
              <w:rPr>
                <w:rFonts w:cstheme="majorHAnsi"/>
                <w:sz w:val="18"/>
                <w:szCs w:val="18"/>
              </w:rPr>
            </w:pPr>
            <w:r w:rsidRPr="00D71138">
              <w:rPr>
                <w:rFonts w:cstheme="majorHAnsi"/>
                <w:sz w:val="18"/>
                <w:szCs w:val="18"/>
              </w:rPr>
              <w:t xml:space="preserve">Implement improvements for performance data collection and analysis. Continuously measure and improve performance. </w:t>
            </w:r>
          </w:p>
          <w:p w14:paraId="4519A7AA" w14:textId="77777777" w:rsidR="00CE5C37" w:rsidRPr="00D71138" w:rsidRDefault="00CE5C37" w:rsidP="000C4823">
            <w:pPr>
              <w:numPr>
                <w:ilvl w:val="1"/>
                <w:numId w:val="9"/>
              </w:numPr>
              <w:spacing w:before="40" w:after="40" w:line="257" w:lineRule="auto"/>
              <w:ind w:left="432"/>
              <w:rPr>
                <w:rFonts w:cstheme="majorHAnsi"/>
                <w:sz w:val="18"/>
                <w:szCs w:val="18"/>
              </w:rPr>
            </w:pPr>
            <w:r w:rsidRPr="00D71138">
              <w:rPr>
                <w:rFonts w:cstheme="majorHAnsi"/>
                <w:sz w:val="18"/>
                <w:szCs w:val="18"/>
              </w:rPr>
              <w:t>Conduct ongoing performance improvements informed by quality management principles, performance monitoring (metrics), utilizing data, and turning data into actionable knowledge.</w:t>
            </w:r>
          </w:p>
          <w:p w14:paraId="044210E2" w14:textId="77777777" w:rsidR="00CE5C37" w:rsidRPr="00D71138" w:rsidRDefault="00CE5C37" w:rsidP="000C4823">
            <w:pPr>
              <w:numPr>
                <w:ilvl w:val="1"/>
                <w:numId w:val="9"/>
              </w:numPr>
              <w:spacing w:before="40" w:after="40" w:line="257" w:lineRule="auto"/>
              <w:ind w:left="432"/>
              <w:rPr>
                <w:rFonts w:cstheme="majorHAnsi"/>
                <w:sz w:val="18"/>
                <w:szCs w:val="18"/>
              </w:rPr>
            </w:pPr>
            <w:r w:rsidRPr="00D71138">
              <w:rPr>
                <w:rFonts w:cstheme="majorHAnsi"/>
                <w:sz w:val="18"/>
                <w:szCs w:val="18"/>
              </w:rPr>
              <w:t xml:space="preserve">Manage public perception by maintaining high quality services and engaging customers. </w:t>
            </w:r>
          </w:p>
        </w:tc>
      </w:tr>
    </w:tbl>
    <w:p w14:paraId="5BAF6291" w14:textId="77777777" w:rsidR="008916DB" w:rsidRDefault="008916DB" w:rsidP="008916DB">
      <w:pPr>
        <w:pStyle w:val="paragraph"/>
      </w:pPr>
    </w:p>
    <w:p w14:paraId="6706BB62" w14:textId="6C8F9761" w:rsidR="00CF3EBA" w:rsidRPr="00CF3EBA" w:rsidRDefault="00CF3EBA" w:rsidP="008916DB">
      <w:pPr>
        <w:pStyle w:val="paragraph"/>
      </w:pPr>
      <w:r w:rsidRPr="00CF3EBA">
        <w:lastRenderedPageBreak/>
        <w:t xml:space="preserve">This Master Plan document is organized into the following sections, a structure that best illustrates the history, findings, recommendations, and next steps for the master planning and CIP process: </w:t>
      </w:r>
    </w:p>
    <w:p w14:paraId="244C21CB" w14:textId="38C69635" w:rsidR="00CF3EBA" w:rsidRDefault="00CF3EBA" w:rsidP="008916DB">
      <w:pPr>
        <w:pStyle w:val="paragraph"/>
        <w:numPr>
          <w:ilvl w:val="0"/>
          <w:numId w:val="27"/>
        </w:numPr>
      </w:pPr>
      <w:r>
        <w:t xml:space="preserve">Section </w:t>
      </w:r>
      <w:r w:rsidRPr="00CF3EBA">
        <w:t>1.0</w:t>
      </w:r>
      <w:r w:rsidRPr="00CF3EBA">
        <w:tab/>
        <w:t>Introduction</w:t>
      </w:r>
    </w:p>
    <w:p w14:paraId="09C410F5" w14:textId="479F94E1" w:rsidR="00CF3EBA" w:rsidRDefault="00CF3EBA" w:rsidP="008916DB">
      <w:pPr>
        <w:pStyle w:val="paragraph"/>
        <w:numPr>
          <w:ilvl w:val="0"/>
          <w:numId w:val="27"/>
        </w:numPr>
      </w:pPr>
      <w:r>
        <w:t>Section</w:t>
      </w:r>
      <w:r w:rsidR="0082452F">
        <w:t xml:space="preserve"> </w:t>
      </w:r>
      <w:r w:rsidRPr="00CF3EBA">
        <w:t>2.0</w:t>
      </w:r>
      <w:r w:rsidRPr="00CF3EBA">
        <w:tab/>
        <w:t>Future Water Reclamation Facilities Strategies</w:t>
      </w:r>
    </w:p>
    <w:p w14:paraId="63416B32" w14:textId="022FF346" w:rsidR="00CF3EBA" w:rsidRDefault="00CF3EBA" w:rsidP="008916DB">
      <w:pPr>
        <w:pStyle w:val="paragraph"/>
        <w:numPr>
          <w:ilvl w:val="0"/>
          <w:numId w:val="27"/>
        </w:numPr>
      </w:pPr>
      <w:r>
        <w:t>Section</w:t>
      </w:r>
      <w:r w:rsidR="0082452F">
        <w:t xml:space="preserve"> </w:t>
      </w:r>
      <w:r w:rsidRPr="00CF3EBA">
        <w:t>3.0</w:t>
      </w:r>
      <w:r w:rsidRPr="00CF3EBA">
        <w:tab/>
        <w:t>Existing System Evaluation</w:t>
      </w:r>
    </w:p>
    <w:p w14:paraId="4ECFA5BC" w14:textId="093F44F4" w:rsidR="00CF3EBA" w:rsidRDefault="00CF3EBA" w:rsidP="008916DB">
      <w:pPr>
        <w:pStyle w:val="paragraph"/>
        <w:numPr>
          <w:ilvl w:val="0"/>
          <w:numId w:val="27"/>
        </w:numPr>
      </w:pPr>
      <w:r>
        <w:t xml:space="preserve">Section </w:t>
      </w:r>
      <w:r w:rsidRPr="00CF3EBA">
        <w:t>4.0</w:t>
      </w:r>
      <w:r w:rsidRPr="00CF3EBA">
        <w:tab/>
        <w:t>Future Improvements</w:t>
      </w:r>
    </w:p>
    <w:p w14:paraId="3848332D" w14:textId="166EEC28" w:rsidR="00CF3EBA" w:rsidRDefault="00CF3EBA" w:rsidP="008916DB">
      <w:pPr>
        <w:pStyle w:val="paragraph"/>
        <w:numPr>
          <w:ilvl w:val="0"/>
          <w:numId w:val="27"/>
        </w:numPr>
      </w:pPr>
      <w:r>
        <w:t xml:space="preserve">Section </w:t>
      </w:r>
      <w:r w:rsidRPr="00CF3EBA">
        <w:t>5.0</w:t>
      </w:r>
      <w:r w:rsidRPr="00CF3EBA">
        <w:tab/>
      </w:r>
      <w:r w:rsidR="00193328">
        <w:t>Alternative Cost Estimate Evaluation</w:t>
      </w:r>
    </w:p>
    <w:p w14:paraId="625D5A6E" w14:textId="77777777" w:rsidR="008916DB" w:rsidRDefault="00CF3EBA" w:rsidP="008916DB">
      <w:pPr>
        <w:pStyle w:val="paragraph"/>
        <w:numPr>
          <w:ilvl w:val="0"/>
          <w:numId w:val="27"/>
        </w:numPr>
      </w:pPr>
      <w:r>
        <w:t xml:space="preserve">Section </w:t>
      </w:r>
      <w:r w:rsidRPr="00CF3EBA">
        <w:t>6.0</w:t>
      </w:r>
      <w:r w:rsidRPr="00CF3EBA">
        <w:tab/>
        <w:t>Alternative Selection Process</w:t>
      </w:r>
    </w:p>
    <w:p w14:paraId="40E74231" w14:textId="7873C52E" w:rsidR="00CF3EBA" w:rsidRDefault="00CF3EBA" w:rsidP="008916DB">
      <w:pPr>
        <w:pStyle w:val="paragraph"/>
        <w:numPr>
          <w:ilvl w:val="0"/>
          <w:numId w:val="27"/>
        </w:numPr>
      </w:pPr>
      <w:r>
        <w:t xml:space="preserve">Section </w:t>
      </w:r>
      <w:r w:rsidRPr="00CF3EBA">
        <w:t>7.0</w:t>
      </w:r>
      <w:r w:rsidRPr="00CF3EBA">
        <w:tab/>
      </w:r>
      <w:r w:rsidR="00193328">
        <w:t>Capital Improvement Plan</w:t>
      </w:r>
    </w:p>
    <w:p w14:paraId="5E70E337" w14:textId="48BC2C8D" w:rsidR="00CF3EBA" w:rsidRPr="00CF3EBA" w:rsidRDefault="00CF3EBA" w:rsidP="008916DB">
      <w:pPr>
        <w:pStyle w:val="BodyText"/>
      </w:pPr>
      <w:r>
        <w:t xml:space="preserve">Previous technical memoranda from this project are attached to this document as well as the CIP project sheets. </w:t>
      </w:r>
    </w:p>
    <w:p w14:paraId="5B885C36" w14:textId="40CBD713" w:rsidR="00961B1D" w:rsidRDefault="00961B1D" w:rsidP="007C3478">
      <w:pPr>
        <w:pStyle w:val="Heading1"/>
        <w:rPr>
          <w:rFonts w:cstheme="majorHAnsi"/>
        </w:rPr>
      </w:pPr>
      <w:bookmarkStart w:id="9" w:name="_Toc218858199"/>
      <w:r w:rsidRPr="00AB531D">
        <w:rPr>
          <w:rFonts w:cstheme="majorHAnsi"/>
        </w:rPr>
        <w:lastRenderedPageBreak/>
        <w:t>Future W</w:t>
      </w:r>
      <w:r w:rsidR="00635CEC">
        <w:rPr>
          <w:rFonts w:cstheme="majorHAnsi"/>
        </w:rPr>
        <w:t xml:space="preserve">ater </w:t>
      </w:r>
      <w:r w:rsidRPr="00AB531D">
        <w:rPr>
          <w:rFonts w:cstheme="majorHAnsi"/>
        </w:rPr>
        <w:t>R</w:t>
      </w:r>
      <w:r w:rsidR="00635CEC">
        <w:rPr>
          <w:rFonts w:cstheme="majorHAnsi"/>
        </w:rPr>
        <w:t xml:space="preserve">eclamation </w:t>
      </w:r>
      <w:r w:rsidRPr="00AB531D">
        <w:rPr>
          <w:rFonts w:cstheme="majorHAnsi"/>
        </w:rPr>
        <w:t>F</w:t>
      </w:r>
      <w:r w:rsidR="00635CEC">
        <w:rPr>
          <w:rFonts w:cstheme="majorHAnsi"/>
        </w:rPr>
        <w:t>acilities</w:t>
      </w:r>
      <w:r w:rsidRPr="00AB531D">
        <w:rPr>
          <w:rFonts w:cstheme="majorHAnsi"/>
        </w:rPr>
        <w:t xml:space="preserve"> Strategies</w:t>
      </w:r>
      <w:bookmarkEnd w:id="9"/>
    </w:p>
    <w:p w14:paraId="602A1359" w14:textId="2551B363" w:rsidR="00254E24" w:rsidRPr="00254E24" w:rsidRDefault="00B54350" w:rsidP="00254E24">
      <w:pPr>
        <w:pStyle w:val="BodyText"/>
      </w:pPr>
      <w:r>
        <w:t>To accomplish Task 2 of the Master Plan, a</w:t>
      </w:r>
      <w:r w:rsidR="00FF7AAA" w:rsidRPr="00FF7AAA">
        <w:t>ll aspects of managing and operating the</w:t>
      </w:r>
      <w:r w:rsidR="00FF7AAA">
        <w:t xml:space="preserve"> three</w:t>
      </w:r>
      <w:r w:rsidR="00FF7AAA" w:rsidRPr="00FF7AAA">
        <w:t xml:space="preserve"> </w:t>
      </w:r>
      <w:r w:rsidR="00FF7AAA">
        <w:t>WRFs</w:t>
      </w:r>
      <w:r w:rsidR="00FF7AAA" w:rsidRPr="00FF7AAA">
        <w:t xml:space="preserve"> were considered and evaluated at a big picture, order of magnitude level</w:t>
      </w:r>
      <w:r w:rsidR="00B179A1">
        <w:t>. Aspects</w:t>
      </w:r>
      <w:r w:rsidR="00FF7AAA" w:rsidRPr="00FF7AAA">
        <w:t xml:space="preserve"> </w:t>
      </w:r>
      <w:r w:rsidR="00B179A1">
        <w:t xml:space="preserve">assessed </w:t>
      </w:r>
      <w:r w:rsidR="00FF7AAA" w:rsidRPr="00FF7AAA">
        <w:t>includ</w:t>
      </w:r>
      <w:r w:rsidR="00B179A1">
        <w:t>ed</w:t>
      </w:r>
      <w:r w:rsidR="00FF7AAA" w:rsidRPr="00FF7AAA">
        <w:t xml:space="preserve"> </w:t>
      </w:r>
      <w:r w:rsidR="00713F43">
        <w:t xml:space="preserve">projected </w:t>
      </w:r>
      <w:r w:rsidR="00FF7AAA" w:rsidRPr="00FF7AAA">
        <w:t xml:space="preserve">growth (flow and load projections), </w:t>
      </w:r>
      <w:r w:rsidR="00713F43">
        <w:t xml:space="preserve">high level </w:t>
      </w:r>
      <w:r w:rsidR="00E800FE" w:rsidRPr="00FF7AAA">
        <w:t>R&amp;R needs (condition assessment),</w:t>
      </w:r>
      <w:r w:rsidR="00E800FE">
        <w:t xml:space="preserve"> </w:t>
      </w:r>
      <w:r w:rsidR="00713F43">
        <w:t xml:space="preserve">environmental </w:t>
      </w:r>
      <w:r w:rsidR="004A226A" w:rsidRPr="00FF7AAA">
        <w:t xml:space="preserve">impacts (climate variability, coastal hazards), </w:t>
      </w:r>
      <w:r w:rsidR="00FF7AAA" w:rsidRPr="00FF7AAA">
        <w:t xml:space="preserve">changing regulations, </w:t>
      </w:r>
      <w:r w:rsidR="00675E54" w:rsidRPr="00FF7AAA">
        <w:t xml:space="preserve">biosolids management, effluent management, </w:t>
      </w:r>
      <w:r w:rsidR="00FF7AAA" w:rsidRPr="00FF7AAA">
        <w:t>and potential consolidation of the facilities.</w:t>
      </w:r>
      <w:r w:rsidR="00A916F7">
        <w:t xml:space="preserve"> </w:t>
      </w:r>
      <w:r w:rsidR="00E13F2A">
        <w:t xml:space="preserve">A summary of the evaluation is provided in this section. The full evaluation is included in </w:t>
      </w:r>
      <w:r w:rsidR="00E13F2A" w:rsidRPr="00E13F2A">
        <w:rPr>
          <w:b/>
          <w:bCs/>
        </w:rPr>
        <w:fldChar w:fldCharType="begin"/>
      </w:r>
      <w:r w:rsidR="00E13F2A" w:rsidRPr="00E13F2A">
        <w:rPr>
          <w:b/>
          <w:bCs/>
        </w:rPr>
        <w:instrText xml:space="preserve"> REF _Ref207699813 \n \h </w:instrText>
      </w:r>
      <w:r w:rsidR="00E13F2A">
        <w:rPr>
          <w:b/>
          <w:bCs/>
        </w:rPr>
        <w:instrText xml:space="preserve"> \* MERGEFORMAT </w:instrText>
      </w:r>
      <w:r w:rsidR="00E13F2A" w:rsidRPr="00E13F2A">
        <w:rPr>
          <w:b/>
          <w:bCs/>
        </w:rPr>
      </w:r>
      <w:r w:rsidR="00E13F2A" w:rsidRPr="00E13F2A">
        <w:rPr>
          <w:b/>
          <w:bCs/>
        </w:rPr>
        <w:fldChar w:fldCharType="separate"/>
      </w:r>
      <w:r w:rsidR="00106C44">
        <w:rPr>
          <w:b/>
          <w:bCs/>
        </w:rPr>
        <w:t>Attachment A</w:t>
      </w:r>
      <w:r w:rsidR="00E13F2A" w:rsidRPr="00E13F2A">
        <w:rPr>
          <w:b/>
          <w:bCs/>
        </w:rPr>
        <w:fldChar w:fldCharType="end"/>
      </w:r>
      <w:r w:rsidR="00E13F2A">
        <w:t>.</w:t>
      </w:r>
    </w:p>
    <w:p w14:paraId="6346743F" w14:textId="52DA5170" w:rsidR="00961B1D" w:rsidRPr="00AB531D" w:rsidRDefault="00695DAE" w:rsidP="002029E0">
      <w:pPr>
        <w:pStyle w:val="Heading2"/>
        <w:rPr>
          <w:rFonts w:cstheme="majorHAnsi"/>
        </w:rPr>
      </w:pPr>
      <w:bookmarkStart w:id="10" w:name="_Toc218858200"/>
      <w:r w:rsidRPr="00AB531D">
        <w:rPr>
          <w:rFonts w:cstheme="majorHAnsi"/>
        </w:rPr>
        <w:t>Growth and Capacity Projections</w:t>
      </w:r>
      <w:bookmarkEnd w:id="10"/>
    </w:p>
    <w:p w14:paraId="1317738C" w14:textId="167FAFA8" w:rsidR="000D7E44" w:rsidRPr="00AB531D" w:rsidRDefault="000D7E44" w:rsidP="000D7E44">
      <w:pPr>
        <w:pStyle w:val="BodyText"/>
        <w:rPr>
          <w:rFonts w:cstheme="majorHAnsi"/>
        </w:rPr>
      </w:pPr>
      <w:r w:rsidRPr="00AB531D">
        <w:rPr>
          <w:rFonts w:cstheme="majorHAnsi"/>
        </w:rPr>
        <w:t xml:space="preserve">The first component of facility management </w:t>
      </w:r>
      <w:r w:rsidR="004A226A">
        <w:rPr>
          <w:rFonts w:cstheme="majorHAnsi"/>
        </w:rPr>
        <w:t xml:space="preserve">and operation </w:t>
      </w:r>
      <w:r w:rsidRPr="00AB531D">
        <w:rPr>
          <w:rFonts w:cstheme="majorHAnsi"/>
        </w:rPr>
        <w:t xml:space="preserve">evaluated was growth and capacity by determining the flow and load projections. These items help determine whether the facilities need to be expanded or </w:t>
      </w:r>
      <w:r w:rsidR="004A226A">
        <w:rPr>
          <w:rFonts w:cstheme="majorHAnsi"/>
        </w:rPr>
        <w:t>if the</w:t>
      </w:r>
      <w:r w:rsidRPr="00AB531D">
        <w:rPr>
          <w:rFonts w:cstheme="majorHAnsi"/>
        </w:rPr>
        <w:t xml:space="preserve"> existing facilities have sufficient capacity for the next 30 years. </w:t>
      </w:r>
    </w:p>
    <w:p w14:paraId="0CCA3962" w14:textId="77777777" w:rsidR="000D7E44" w:rsidRPr="00AB531D" w:rsidRDefault="000D7E44" w:rsidP="00713F43">
      <w:pPr>
        <w:pStyle w:val="Heading3"/>
      </w:pPr>
      <w:bookmarkStart w:id="11" w:name="_Toc218858201"/>
      <w:r w:rsidRPr="00AB531D">
        <w:t>Historical Gallons per Capita per Day</w:t>
      </w:r>
      <w:bookmarkEnd w:id="11"/>
    </w:p>
    <w:p w14:paraId="45080FE9" w14:textId="4875225B" w:rsidR="000D7E44" w:rsidRPr="004362B3" w:rsidRDefault="000D7E44" w:rsidP="00D71138">
      <w:pPr>
        <w:pStyle w:val="BodyText"/>
        <w:spacing w:after="120"/>
      </w:pPr>
      <w:r w:rsidRPr="004362B3">
        <w:t xml:space="preserve">The first step of calculating the </w:t>
      </w:r>
      <w:r w:rsidR="004D568D">
        <w:t xml:space="preserve">gallons per capita </w:t>
      </w:r>
      <w:r w:rsidR="00635CEC">
        <w:t xml:space="preserve">per </w:t>
      </w:r>
      <w:r w:rsidR="004D568D">
        <w:t>day (</w:t>
      </w:r>
      <w:r w:rsidRPr="004362B3">
        <w:t>gpcd</w:t>
      </w:r>
      <w:r w:rsidR="004D568D">
        <w:t>)</w:t>
      </w:r>
      <w:r w:rsidRPr="004362B3">
        <w:t xml:space="preserve"> was to benchmark the City’s historic service area population. The service area population can be defined as individuals who use the City’s wastewater collection system. The City’s service area population was calculated as follows:</w:t>
      </w:r>
    </w:p>
    <w:p w14:paraId="61573708" w14:textId="77777777" w:rsidR="000D7E44" w:rsidRPr="004362B3" w:rsidRDefault="000D7E44" w:rsidP="008916DB">
      <w:pPr>
        <w:pStyle w:val="Bullet"/>
      </w:pPr>
      <w:bookmarkStart w:id="12" w:name="_Hlk109998125"/>
      <w:r>
        <w:t>All individuals within the City of Clearwater and Safety Harbor reported by the University of Florida’s Bureau of Economic and Business Research (BEBR), less users with private wastewater treatment systems (septic users and On Top of the World development).</w:t>
      </w:r>
    </w:p>
    <w:bookmarkEnd w:id="12"/>
    <w:p w14:paraId="69E7227E" w14:textId="2138075A" w:rsidR="000D7E44" w:rsidRPr="004362B3" w:rsidRDefault="000D7E44" w:rsidP="00D71138">
      <w:pPr>
        <w:pStyle w:val="BodyText"/>
      </w:pPr>
      <w:r w:rsidRPr="004362B3">
        <w:t xml:space="preserve">Total City level </w:t>
      </w:r>
      <w:r w:rsidR="0082452F">
        <w:t xml:space="preserve">annual </w:t>
      </w:r>
      <w:r w:rsidRPr="004362B3">
        <w:t xml:space="preserve">estimates from BEBR were used to report the historical total City population for Clearwater and Safety Harbor. </w:t>
      </w:r>
    </w:p>
    <w:p w14:paraId="63232DE3" w14:textId="48943E74" w:rsidR="000D7E44" w:rsidRPr="004362B3" w:rsidRDefault="000D7E44" w:rsidP="00D71138">
      <w:pPr>
        <w:pStyle w:val="BodyText"/>
      </w:pPr>
      <w:r w:rsidRPr="004362B3">
        <w:t>Pinellas County transportation analysis zone (TAZ) data from the City and shapefiles from the</w:t>
      </w:r>
      <w:r w:rsidR="00BC7C31">
        <w:t xml:space="preserve"> </w:t>
      </w:r>
      <w:r w:rsidR="00BC7C31" w:rsidRPr="00C4088F">
        <w:rPr>
          <w:spacing w:val="-2"/>
        </w:rPr>
        <w:t>Wastewater Collection System Master Plan (WWCS MP, City Project No. 17-0006-UT/December 2021)</w:t>
      </w:r>
      <w:r w:rsidRPr="004362B3">
        <w:t xml:space="preserve"> were leveraged to estimate the historic population with private wastewater treatment. The unserved population in 2015 was estimated to be approximately 11,200. This population was held constant throughout the historical period. The historical population is reported in </w:t>
      </w:r>
      <w:r w:rsidR="007E2EDB" w:rsidRPr="007E2EDB">
        <w:rPr>
          <w:b/>
          <w:bCs/>
        </w:rPr>
        <w:fldChar w:fldCharType="begin"/>
      </w:r>
      <w:r w:rsidR="007E2EDB" w:rsidRPr="007E2EDB">
        <w:rPr>
          <w:b/>
          <w:bCs/>
        </w:rPr>
        <w:instrText xml:space="preserve"> REF _Ref205903825 \h </w:instrText>
      </w:r>
      <w:r w:rsidR="007E2EDB">
        <w:rPr>
          <w:b/>
          <w:bCs/>
        </w:rPr>
        <w:instrText xml:space="preserve"> \* MERGEFORMAT </w:instrText>
      </w:r>
      <w:r w:rsidR="007E2EDB" w:rsidRPr="007E2EDB">
        <w:rPr>
          <w:b/>
          <w:bCs/>
        </w:rPr>
      </w:r>
      <w:r w:rsidR="007E2EDB" w:rsidRPr="007E2EDB">
        <w:rPr>
          <w:b/>
          <w:bCs/>
        </w:rPr>
        <w:fldChar w:fldCharType="separate"/>
      </w:r>
      <w:r w:rsidR="00106C44" w:rsidRPr="00106C44">
        <w:rPr>
          <w:b/>
          <w:bCs/>
        </w:rPr>
        <w:t xml:space="preserve">Table </w:t>
      </w:r>
      <w:r w:rsidR="00106C44" w:rsidRPr="00106C44">
        <w:rPr>
          <w:b/>
          <w:bCs/>
          <w:noProof/>
        </w:rPr>
        <w:t>2</w:t>
      </w:r>
      <w:r w:rsidR="00106C44" w:rsidRPr="00106C44">
        <w:rPr>
          <w:b/>
          <w:bCs/>
          <w:noProof/>
        </w:rPr>
        <w:noBreakHyphen/>
        <w:t>1</w:t>
      </w:r>
      <w:r w:rsidR="007E2EDB" w:rsidRPr="007E2EDB">
        <w:rPr>
          <w:b/>
          <w:bCs/>
        </w:rPr>
        <w:fldChar w:fldCharType="end"/>
      </w:r>
      <w:r w:rsidRPr="004362B3">
        <w:t xml:space="preserve">. </w:t>
      </w:r>
    </w:p>
    <w:p w14:paraId="08A1194D" w14:textId="65D8DD04" w:rsidR="007E2EDB" w:rsidRDefault="007E2EDB" w:rsidP="007E2EDB">
      <w:pPr>
        <w:pStyle w:val="Caption"/>
        <w:keepNext/>
      </w:pPr>
      <w:bookmarkStart w:id="13" w:name="_Ref205903825"/>
      <w:bookmarkStart w:id="14" w:name="_Toc216431736"/>
      <w:r>
        <w:t xml:space="preserve">Table </w:t>
      </w:r>
      <w:r w:rsidR="00B60F93">
        <w:fldChar w:fldCharType="begin"/>
      </w:r>
      <w:r w:rsidR="00B60F93">
        <w:instrText xml:space="preserve"> STYLEREF 1 \s </w:instrText>
      </w:r>
      <w:r w:rsidR="00B60F93">
        <w:fldChar w:fldCharType="separate"/>
      </w:r>
      <w:r w:rsidR="00106C44">
        <w:rPr>
          <w:noProof/>
        </w:rPr>
        <w:t>2</w:t>
      </w:r>
      <w:r w:rsidR="00B60F93">
        <w:fldChar w:fldCharType="end"/>
      </w:r>
      <w:r w:rsidR="00B60F93">
        <w:noBreakHyphen/>
      </w:r>
      <w:r w:rsidR="00B60F93">
        <w:fldChar w:fldCharType="begin"/>
      </w:r>
      <w:r w:rsidR="00B60F93">
        <w:instrText xml:space="preserve"> SEQ Table \* ARABIC \s 1 </w:instrText>
      </w:r>
      <w:r w:rsidR="00B60F93">
        <w:fldChar w:fldCharType="separate"/>
      </w:r>
      <w:r w:rsidR="00106C44">
        <w:rPr>
          <w:noProof/>
        </w:rPr>
        <w:t>1</w:t>
      </w:r>
      <w:r w:rsidR="00B60F93">
        <w:fldChar w:fldCharType="end"/>
      </w:r>
      <w:bookmarkEnd w:id="13"/>
      <w:r>
        <w:tab/>
      </w:r>
      <w:r w:rsidRPr="001723F7">
        <w:t>Historical Population Estimated (BEBR and TAZ)</w:t>
      </w:r>
      <w:bookmarkEnd w:id="14"/>
    </w:p>
    <w:tbl>
      <w:tblPr>
        <w:tblStyle w:val="CustomBV"/>
        <w:tblW w:w="9504" w:type="dxa"/>
        <w:tblLayout w:type="fixed"/>
        <w:tblLook w:val="04A0" w:firstRow="1" w:lastRow="0" w:firstColumn="1" w:lastColumn="0" w:noHBand="0" w:noVBand="1"/>
      </w:tblPr>
      <w:tblGrid>
        <w:gridCol w:w="891"/>
        <w:gridCol w:w="1899"/>
        <w:gridCol w:w="2070"/>
        <w:gridCol w:w="2430"/>
        <w:gridCol w:w="2214"/>
      </w:tblGrid>
      <w:tr w:rsidR="000D7E44" w:rsidRPr="00AB531D" w14:paraId="42D3415F" w14:textId="77777777" w:rsidTr="00D71138">
        <w:trPr>
          <w:cnfStyle w:val="100000000000" w:firstRow="1" w:lastRow="0" w:firstColumn="0" w:lastColumn="0" w:oddVBand="0" w:evenVBand="0" w:oddHBand="0" w:evenHBand="0" w:firstRowFirstColumn="0" w:firstRowLastColumn="0" w:lastRowFirstColumn="0" w:lastRowLastColumn="0"/>
        </w:trPr>
        <w:tc>
          <w:tcPr>
            <w:tcW w:w="891" w:type="dxa"/>
            <w:noWrap/>
            <w:hideMark/>
          </w:tcPr>
          <w:p w14:paraId="559672B8" w14:textId="77777777" w:rsidR="000D7E44" w:rsidRPr="00AB531D" w:rsidRDefault="000D7E44" w:rsidP="00D71138">
            <w:pPr>
              <w:pStyle w:val="NoSpacing"/>
            </w:pPr>
            <w:r w:rsidRPr="00AB531D">
              <w:t>Year</w:t>
            </w:r>
          </w:p>
        </w:tc>
        <w:tc>
          <w:tcPr>
            <w:tcW w:w="1899" w:type="dxa"/>
            <w:noWrap/>
            <w:hideMark/>
          </w:tcPr>
          <w:p w14:paraId="07BBD15E" w14:textId="77777777" w:rsidR="000D7E44" w:rsidRPr="00AB531D" w:rsidRDefault="000D7E44" w:rsidP="00D71138">
            <w:pPr>
              <w:pStyle w:val="NoSpacing"/>
              <w:jc w:val="center"/>
            </w:pPr>
            <w:r w:rsidRPr="00AB531D">
              <w:t xml:space="preserve">Total City </w:t>
            </w:r>
            <w:r w:rsidRPr="00AB531D">
              <w:br/>
              <w:t>Population</w:t>
            </w:r>
            <w:r w:rsidRPr="00AB531D">
              <w:rPr>
                <w:vertAlign w:val="superscript"/>
              </w:rPr>
              <w:t>1</w:t>
            </w:r>
            <w:r w:rsidRPr="00AB531D">
              <w:t xml:space="preserve"> (A)</w:t>
            </w:r>
          </w:p>
        </w:tc>
        <w:tc>
          <w:tcPr>
            <w:tcW w:w="2070" w:type="dxa"/>
            <w:noWrap/>
            <w:hideMark/>
          </w:tcPr>
          <w:p w14:paraId="4B5BB26E" w14:textId="77777777" w:rsidR="000D7E44" w:rsidRPr="00AB531D" w:rsidRDefault="000D7E44" w:rsidP="00D71138">
            <w:pPr>
              <w:pStyle w:val="NoSpacing"/>
              <w:jc w:val="center"/>
            </w:pPr>
            <w:r w:rsidRPr="00AB531D">
              <w:t>Total Safety Harbor Population</w:t>
            </w:r>
            <w:r w:rsidRPr="00AB531D">
              <w:rPr>
                <w:vertAlign w:val="superscript"/>
              </w:rPr>
              <w:t>1</w:t>
            </w:r>
            <w:r w:rsidRPr="00AB531D">
              <w:t xml:space="preserve"> (B)</w:t>
            </w:r>
          </w:p>
        </w:tc>
        <w:tc>
          <w:tcPr>
            <w:tcW w:w="2430" w:type="dxa"/>
            <w:noWrap/>
            <w:hideMark/>
          </w:tcPr>
          <w:p w14:paraId="17D8F10B" w14:textId="77777777" w:rsidR="000D7E44" w:rsidRPr="00AB531D" w:rsidRDefault="000D7E44" w:rsidP="00D71138">
            <w:pPr>
              <w:pStyle w:val="NoSpacing"/>
              <w:jc w:val="center"/>
            </w:pPr>
            <w:r w:rsidRPr="00AB531D">
              <w:t>Unserved Population (Septic and On Top of the World Users)</w:t>
            </w:r>
            <w:r w:rsidRPr="00AB531D">
              <w:rPr>
                <w:vertAlign w:val="superscript"/>
              </w:rPr>
              <w:t>2</w:t>
            </w:r>
            <w:r w:rsidRPr="00AB531D">
              <w:t xml:space="preserve"> (C)</w:t>
            </w:r>
          </w:p>
        </w:tc>
        <w:tc>
          <w:tcPr>
            <w:tcW w:w="2214" w:type="dxa"/>
            <w:noWrap/>
            <w:hideMark/>
          </w:tcPr>
          <w:p w14:paraId="78A3E69E" w14:textId="77777777" w:rsidR="000D7E44" w:rsidRPr="00AB531D" w:rsidRDefault="000D7E44" w:rsidP="00D71138">
            <w:pPr>
              <w:pStyle w:val="NoSpacing"/>
              <w:jc w:val="center"/>
            </w:pPr>
            <w:r w:rsidRPr="00AB531D">
              <w:t>City of Clearwater Service Area Population (A + B - C)</w:t>
            </w:r>
          </w:p>
        </w:tc>
      </w:tr>
      <w:tr w:rsidR="000D7E44" w:rsidRPr="00AB531D" w14:paraId="0720D1A5" w14:textId="77777777" w:rsidTr="00D71138">
        <w:tc>
          <w:tcPr>
            <w:tcW w:w="891" w:type="dxa"/>
            <w:noWrap/>
            <w:hideMark/>
          </w:tcPr>
          <w:p w14:paraId="3D7FAAA9" w14:textId="77777777" w:rsidR="000D7E44" w:rsidRPr="00AB531D" w:rsidRDefault="000D7E44" w:rsidP="00D71138">
            <w:pPr>
              <w:pStyle w:val="NoSpacing"/>
            </w:pPr>
            <w:r w:rsidRPr="00AB531D">
              <w:t>2017</w:t>
            </w:r>
          </w:p>
        </w:tc>
        <w:tc>
          <w:tcPr>
            <w:tcW w:w="1899" w:type="dxa"/>
            <w:noWrap/>
            <w:hideMark/>
          </w:tcPr>
          <w:p w14:paraId="65C2E45E" w14:textId="77777777" w:rsidR="000D7E44" w:rsidRPr="00AB531D" w:rsidRDefault="000D7E44" w:rsidP="00D71138">
            <w:pPr>
              <w:pStyle w:val="NoSpacing"/>
              <w:jc w:val="center"/>
            </w:pPr>
            <w:r w:rsidRPr="00AB531D">
              <w:t>113,723</w:t>
            </w:r>
          </w:p>
        </w:tc>
        <w:tc>
          <w:tcPr>
            <w:tcW w:w="2070" w:type="dxa"/>
            <w:noWrap/>
            <w:hideMark/>
          </w:tcPr>
          <w:p w14:paraId="00BFD53A" w14:textId="77777777" w:rsidR="000D7E44" w:rsidRPr="00AB531D" w:rsidRDefault="000D7E44" w:rsidP="00D71138">
            <w:pPr>
              <w:pStyle w:val="NoSpacing"/>
              <w:jc w:val="center"/>
            </w:pPr>
            <w:r w:rsidRPr="00AB531D">
              <w:t>17,343</w:t>
            </w:r>
          </w:p>
        </w:tc>
        <w:tc>
          <w:tcPr>
            <w:tcW w:w="2430" w:type="dxa"/>
            <w:noWrap/>
            <w:hideMark/>
          </w:tcPr>
          <w:p w14:paraId="5A63B4D6" w14:textId="77777777" w:rsidR="000D7E44" w:rsidRPr="00AB531D" w:rsidRDefault="000D7E44" w:rsidP="00D71138">
            <w:pPr>
              <w:pStyle w:val="NoSpacing"/>
              <w:jc w:val="center"/>
            </w:pPr>
            <w:r w:rsidRPr="00AB531D">
              <w:t>11,192</w:t>
            </w:r>
          </w:p>
        </w:tc>
        <w:tc>
          <w:tcPr>
            <w:tcW w:w="2214" w:type="dxa"/>
            <w:noWrap/>
            <w:hideMark/>
          </w:tcPr>
          <w:p w14:paraId="3E1D5A5F" w14:textId="77777777" w:rsidR="000D7E44" w:rsidRPr="00AB531D" w:rsidRDefault="000D7E44" w:rsidP="00D71138">
            <w:pPr>
              <w:pStyle w:val="NoSpacing"/>
              <w:jc w:val="center"/>
            </w:pPr>
            <w:r w:rsidRPr="00AB531D">
              <w:t>119,874</w:t>
            </w:r>
          </w:p>
        </w:tc>
      </w:tr>
      <w:tr w:rsidR="000D7E44" w:rsidRPr="00AB531D" w14:paraId="6D9ECC30" w14:textId="77777777" w:rsidTr="00D71138">
        <w:tc>
          <w:tcPr>
            <w:tcW w:w="891" w:type="dxa"/>
            <w:noWrap/>
            <w:hideMark/>
          </w:tcPr>
          <w:p w14:paraId="11176655" w14:textId="77777777" w:rsidR="000D7E44" w:rsidRPr="00AB531D" w:rsidRDefault="000D7E44" w:rsidP="00D71138">
            <w:pPr>
              <w:pStyle w:val="NoSpacing"/>
            </w:pPr>
            <w:r w:rsidRPr="00AB531D">
              <w:t>2018</w:t>
            </w:r>
          </w:p>
        </w:tc>
        <w:tc>
          <w:tcPr>
            <w:tcW w:w="1899" w:type="dxa"/>
            <w:noWrap/>
            <w:hideMark/>
          </w:tcPr>
          <w:p w14:paraId="49BD97FB" w14:textId="77777777" w:rsidR="000D7E44" w:rsidRPr="00AB531D" w:rsidRDefault="000D7E44" w:rsidP="00D71138">
            <w:pPr>
              <w:pStyle w:val="NoSpacing"/>
              <w:jc w:val="center"/>
            </w:pPr>
            <w:r w:rsidRPr="00AB531D">
              <w:t>115,589</w:t>
            </w:r>
          </w:p>
        </w:tc>
        <w:tc>
          <w:tcPr>
            <w:tcW w:w="2070" w:type="dxa"/>
            <w:noWrap/>
            <w:hideMark/>
          </w:tcPr>
          <w:p w14:paraId="097C4E81" w14:textId="77777777" w:rsidR="000D7E44" w:rsidRPr="00AB531D" w:rsidRDefault="000D7E44" w:rsidP="00D71138">
            <w:pPr>
              <w:pStyle w:val="NoSpacing"/>
              <w:jc w:val="center"/>
            </w:pPr>
            <w:r w:rsidRPr="00AB531D">
              <w:t>17,470</w:t>
            </w:r>
          </w:p>
        </w:tc>
        <w:tc>
          <w:tcPr>
            <w:tcW w:w="2430" w:type="dxa"/>
            <w:noWrap/>
            <w:hideMark/>
          </w:tcPr>
          <w:p w14:paraId="00DC67EF" w14:textId="77777777" w:rsidR="000D7E44" w:rsidRPr="00AB531D" w:rsidRDefault="000D7E44" w:rsidP="00D71138">
            <w:pPr>
              <w:pStyle w:val="NoSpacing"/>
              <w:jc w:val="center"/>
            </w:pPr>
            <w:r w:rsidRPr="00AB531D">
              <w:t>11,192</w:t>
            </w:r>
          </w:p>
        </w:tc>
        <w:tc>
          <w:tcPr>
            <w:tcW w:w="2214" w:type="dxa"/>
            <w:noWrap/>
            <w:hideMark/>
          </w:tcPr>
          <w:p w14:paraId="228BF0BA" w14:textId="77777777" w:rsidR="000D7E44" w:rsidRPr="00AB531D" w:rsidRDefault="000D7E44" w:rsidP="00D71138">
            <w:pPr>
              <w:pStyle w:val="NoSpacing"/>
              <w:jc w:val="center"/>
            </w:pPr>
            <w:r w:rsidRPr="00AB531D">
              <w:t>121,867</w:t>
            </w:r>
          </w:p>
        </w:tc>
      </w:tr>
      <w:tr w:rsidR="000D7E44" w:rsidRPr="00AB531D" w14:paraId="1B2B0CF8" w14:textId="77777777" w:rsidTr="00D71138">
        <w:tc>
          <w:tcPr>
            <w:tcW w:w="891" w:type="dxa"/>
            <w:noWrap/>
            <w:hideMark/>
          </w:tcPr>
          <w:p w14:paraId="000C30C2" w14:textId="77777777" w:rsidR="000D7E44" w:rsidRPr="00AB531D" w:rsidRDefault="000D7E44" w:rsidP="00D71138">
            <w:pPr>
              <w:pStyle w:val="NoSpacing"/>
            </w:pPr>
            <w:r w:rsidRPr="00AB531D">
              <w:t>2019</w:t>
            </w:r>
          </w:p>
        </w:tc>
        <w:tc>
          <w:tcPr>
            <w:tcW w:w="1899" w:type="dxa"/>
            <w:noWrap/>
            <w:hideMark/>
          </w:tcPr>
          <w:p w14:paraId="6EB74024" w14:textId="77777777" w:rsidR="000D7E44" w:rsidRPr="00AB531D" w:rsidRDefault="000D7E44" w:rsidP="00D71138">
            <w:pPr>
              <w:pStyle w:val="NoSpacing"/>
              <w:jc w:val="center"/>
            </w:pPr>
            <w:r w:rsidRPr="00AB531D">
              <w:t>116,585</w:t>
            </w:r>
          </w:p>
        </w:tc>
        <w:tc>
          <w:tcPr>
            <w:tcW w:w="2070" w:type="dxa"/>
            <w:noWrap/>
            <w:hideMark/>
          </w:tcPr>
          <w:p w14:paraId="072491BB" w14:textId="77777777" w:rsidR="000D7E44" w:rsidRPr="00AB531D" w:rsidRDefault="000D7E44" w:rsidP="00D71138">
            <w:pPr>
              <w:pStyle w:val="NoSpacing"/>
              <w:jc w:val="center"/>
            </w:pPr>
            <w:r w:rsidRPr="00AB531D">
              <w:t>17,608</w:t>
            </w:r>
          </w:p>
        </w:tc>
        <w:tc>
          <w:tcPr>
            <w:tcW w:w="2430" w:type="dxa"/>
            <w:noWrap/>
            <w:hideMark/>
          </w:tcPr>
          <w:p w14:paraId="20F75C5F" w14:textId="77777777" w:rsidR="000D7E44" w:rsidRPr="00AB531D" w:rsidRDefault="000D7E44" w:rsidP="00D71138">
            <w:pPr>
              <w:pStyle w:val="NoSpacing"/>
              <w:jc w:val="center"/>
            </w:pPr>
            <w:r w:rsidRPr="00AB531D">
              <w:t>11,192</w:t>
            </w:r>
          </w:p>
        </w:tc>
        <w:tc>
          <w:tcPr>
            <w:tcW w:w="2214" w:type="dxa"/>
            <w:noWrap/>
            <w:hideMark/>
          </w:tcPr>
          <w:p w14:paraId="4C9F6D25" w14:textId="77777777" w:rsidR="000D7E44" w:rsidRPr="00AB531D" w:rsidRDefault="000D7E44" w:rsidP="00D71138">
            <w:pPr>
              <w:pStyle w:val="NoSpacing"/>
              <w:jc w:val="center"/>
            </w:pPr>
            <w:r w:rsidRPr="00AB531D">
              <w:t>123,001</w:t>
            </w:r>
          </w:p>
        </w:tc>
      </w:tr>
      <w:tr w:rsidR="000D7E44" w:rsidRPr="00AB531D" w14:paraId="78EE5B6B" w14:textId="77777777" w:rsidTr="00D71138">
        <w:tc>
          <w:tcPr>
            <w:tcW w:w="891" w:type="dxa"/>
            <w:noWrap/>
            <w:hideMark/>
          </w:tcPr>
          <w:p w14:paraId="5D9D487B" w14:textId="77777777" w:rsidR="000D7E44" w:rsidRPr="00AB531D" w:rsidRDefault="000D7E44" w:rsidP="00D71138">
            <w:pPr>
              <w:pStyle w:val="NoSpacing"/>
            </w:pPr>
            <w:r w:rsidRPr="00AB531D">
              <w:t>2020</w:t>
            </w:r>
          </w:p>
        </w:tc>
        <w:tc>
          <w:tcPr>
            <w:tcW w:w="1899" w:type="dxa"/>
            <w:noWrap/>
            <w:hideMark/>
          </w:tcPr>
          <w:p w14:paraId="75F26DF9" w14:textId="77777777" w:rsidR="000D7E44" w:rsidRPr="00AB531D" w:rsidRDefault="000D7E44" w:rsidP="00D71138">
            <w:pPr>
              <w:pStyle w:val="NoSpacing"/>
              <w:jc w:val="center"/>
            </w:pPr>
            <w:r w:rsidRPr="00AB531D">
              <w:t>117,292</w:t>
            </w:r>
          </w:p>
        </w:tc>
        <w:tc>
          <w:tcPr>
            <w:tcW w:w="2070" w:type="dxa"/>
            <w:noWrap/>
            <w:hideMark/>
          </w:tcPr>
          <w:p w14:paraId="7071DABF" w14:textId="77777777" w:rsidR="000D7E44" w:rsidRPr="00AB531D" w:rsidRDefault="000D7E44" w:rsidP="00D71138">
            <w:pPr>
              <w:pStyle w:val="NoSpacing"/>
              <w:jc w:val="center"/>
            </w:pPr>
            <w:r w:rsidRPr="00AB531D">
              <w:t>17,072</w:t>
            </w:r>
          </w:p>
        </w:tc>
        <w:tc>
          <w:tcPr>
            <w:tcW w:w="2430" w:type="dxa"/>
            <w:noWrap/>
            <w:hideMark/>
          </w:tcPr>
          <w:p w14:paraId="5AE1C3CD" w14:textId="77777777" w:rsidR="000D7E44" w:rsidRPr="00AB531D" w:rsidRDefault="000D7E44" w:rsidP="00D71138">
            <w:pPr>
              <w:pStyle w:val="NoSpacing"/>
              <w:jc w:val="center"/>
            </w:pPr>
            <w:r w:rsidRPr="00AB531D">
              <w:t>11,192</w:t>
            </w:r>
          </w:p>
        </w:tc>
        <w:tc>
          <w:tcPr>
            <w:tcW w:w="2214" w:type="dxa"/>
            <w:noWrap/>
            <w:hideMark/>
          </w:tcPr>
          <w:p w14:paraId="22217766" w14:textId="77777777" w:rsidR="000D7E44" w:rsidRPr="00AB531D" w:rsidRDefault="000D7E44" w:rsidP="00D71138">
            <w:pPr>
              <w:pStyle w:val="NoSpacing"/>
              <w:jc w:val="center"/>
            </w:pPr>
            <w:r w:rsidRPr="00AB531D">
              <w:t>123,172</w:t>
            </w:r>
          </w:p>
        </w:tc>
      </w:tr>
      <w:tr w:rsidR="000D7E44" w:rsidRPr="00AB531D" w14:paraId="179DA629" w14:textId="77777777" w:rsidTr="00D71138">
        <w:tc>
          <w:tcPr>
            <w:tcW w:w="891" w:type="dxa"/>
            <w:noWrap/>
            <w:hideMark/>
          </w:tcPr>
          <w:p w14:paraId="6B361021" w14:textId="77777777" w:rsidR="000D7E44" w:rsidRPr="00AB531D" w:rsidRDefault="000D7E44" w:rsidP="00D71138">
            <w:pPr>
              <w:pStyle w:val="NoSpacing"/>
            </w:pPr>
            <w:r w:rsidRPr="00AB531D">
              <w:t>2021</w:t>
            </w:r>
          </w:p>
        </w:tc>
        <w:tc>
          <w:tcPr>
            <w:tcW w:w="1899" w:type="dxa"/>
            <w:noWrap/>
            <w:hideMark/>
          </w:tcPr>
          <w:p w14:paraId="1415B05C" w14:textId="77777777" w:rsidR="000D7E44" w:rsidRPr="00AB531D" w:rsidRDefault="000D7E44" w:rsidP="00D71138">
            <w:pPr>
              <w:pStyle w:val="NoSpacing"/>
              <w:jc w:val="center"/>
            </w:pPr>
            <w:r w:rsidRPr="00AB531D">
              <w:t>117,800</w:t>
            </w:r>
          </w:p>
        </w:tc>
        <w:tc>
          <w:tcPr>
            <w:tcW w:w="2070" w:type="dxa"/>
            <w:noWrap/>
            <w:hideMark/>
          </w:tcPr>
          <w:p w14:paraId="1F1B8254" w14:textId="77777777" w:rsidR="000D7E44" w:rsidRPr="00AB531D" w:rsidRDefault="000D7E44" w:rsidP="00D71138">
            <w:pPr>
              <w:pStyle w:val="NoSpacing"/>
              <w:jc w:val="center"/>
            </w:pPr>
            <w:r w:rsidRPr="00AB531D">
              <w:t>17,105</w:t>
            </w:r>
          </w:p>
        </w:tc>
        <w:tc>
          <w:tcPr>
            <w:tcW w:w="2430" w:type="dxa"/>
            <w:noWrap/>
            <w:hideMark/>
          </w:tcPr>
          <w:p w14:paraId="7D63A03C" w14:textId="77777777" w:rsidR="000D7E44" w:rsidRPr="00AB531D" w:rsidRDefault="000D7E44" w:rsidP="00D71138">
            <w:pPr>
              <w:pStyle w:val="NoSpacing"/>
              <w:jc w:val="center"/>
            </w:pPr>
            <w:r w:rsidRPr="00AB531D">
              <w:t>11,192</w:t>
            </w:r>
          </w:p>
        </w:tc>
        <w:tc>
          <w:tcPr>
            <w:tcW w:w="2214" w:type="dxa"/>
            <w:noWrap/>
            <w:hideMark/>
          </w:tcPr>
          <w:p w14:paraId="72072830" w14:textId="77777777" w:rsidR="000D7E44" w:rsidRPr="00AB531D" w:rsidRDefault="000D7E44" w:rsidP="00D71138">
            <w:pPr>
              <w:pStyle w:val="NoSpacing"/>
              <w:jc w:val="center"/>
            </w:pPr>
            <w:r w:rsidRPr="00AB531D">
              <w:t>123,713</w:t>
            </w:r>
          </w:p>
        </w:tc>
      </w:tr>
      <w:tr w:rsidR="000D7E44" w:rsidRPr="00D71138" w14:paraId="4C3AF0F9" w14:textId="77777777" w:rsidTr="00D71138">
        <w:tc>
          <w:tcPr>
            <w:tcW w:w="9504" w:type="dxa"/>
            <w:gridSpan w:val="5"/>
            <w:noWrap/>
          </w:tcPr>
          <w:p w14:paraId="15FC3BF4" w14:textId="77777777" w:rsidR="000D7E44" w:rsidRPr="00D71138" w:rsidRDefault="000D7E44" w:rsidP="000C4823">
            <w:pPr>
              <w:pStyle w:val="NoSpacing"/>
              <w:numPr>
                <w:ilvl w:val="0"/>
                <w:numId w:val="11"/>
              </w:numPr>
              <w:ind w:left="360"/>
            </w:pPr>
            <w:r w:rsidRPr="00D71138">
              <w:t>BEBR Population Estimates</w:t>
            </w:r>
          </w:p>
          <w:p w14:paraId="0894B6F1" w14:textId="3F4BE4D3" w:rsidR="000D7E44" w:rsidRPr="00D71138" w:rsidRDefault="000D7E44" w:rsidP="000C4823">
            <w:pPr>
              <w:pStyle w:val="NoSpacing"/>
              <w:numPr>
                <w:ilvl w:val="0"/>
                <w:numId w:val="11"/>
              </w:numPr>
              <w:ind w:left="360"/>
            </w:pPr>
            <w:r w:rsidRPr="00D71138">
              <w:t xml:space="preserve">Estimated by selecting TAZ population within areas identified as unserved in the </w:t>
            </w:r>
            <w:r w:rsidR="0082452F">
              <w:t xml:space="preserve">2021 </w:t>
            </w:r>
            <w:r w:rsidRPr="00D71138">
              <w:t>WWCS MP</w:t>
            </w:r>
          </w:p>
        </w:tc>
      </w:tr>
    </w:tbl>
    <w:p w14:paraId="0C3B6DDB" w14:textId="77777777" w:rsidR="000D7E44" w:rsidRPr="00AB531D" w:rsidRDefault="000D7E44" w:rsidP="00D71138">
      <w:pPr>
        <w:pStyle w:val="BodyTextNoSpace"/>
      </w:pPr>
    </w:p>
    <w:p w14:paraId="755F944A" w14:textId="77777777" w:rsidR="00D71138" w:rsidRDefault="00D71138">
      <w:pPr>
        <w:spacing w:after="200" w:line="276" w:lineRule="auto"/>
      </w:pPr>
      <w:r>
        <w:br w:type="page"/>
      </w:r>
    </w:p>
    <w:p w14:paraId="5EF22587" w14:textId="50A1365C" w:rsidR="000D7E44" w:rsidRPr="004C6BBD" w:rsidRDefault="004C6BBD" w:rsidP="00D71138">
      <w:pPr>
        <w:pStyle w:val="BodyText"/>
      </w:pPr>
      <w:r w:rsidRPr="004C6BBD">
        <w:lastRenderedPageBreak/>
        <w:t xml:space="preserve">To </w:t>
      </w:r>
      <w:r w:rsidR="00101058" w:rsidRPr="004C6BBD">
        <w:t>progress</w:t>
      </w:r>
      <w:r w:rsidR="000D7E44" w:rsidRPr="004C6BBD">
        <w:t xml:space="preserve">, 5 years of historical data from discharge monitoring reports (DMRs) were analyzed and quality controlled. Quality control included filling in null values for NEWRF November 2017 and confirming that none of the historical flows were outliers on an annual basis </w:t>
      </w:r>
      <w:r w:rsidR="00101058">
        <w:t>due to</w:t>
      </w:r>
      <w:r w:rsidR="000D7E44" w:rsidRPr="004C6BBD">
        <w:t xml:space="preserve"> rain. </w:t>
      </w:r>
      <w:r w:rsidR="00713F43">
        <w:t>T</w:t>
      </w:r>
      <w:r w:rsidR="000D7E44" w:rsidRPr="004C6BBD">
        <w:t xml:space="preserve">he type of flow projected for the WWCS MP was </w:t>
      </w:r>
      <w:r w:rsidR="00647D6D">
        <w:t>Dry Weather Flow (</w:t>
      </w:r>
      <w:r w:rsidR="000D7E44" w:rsidRPr="004C6BBD">
        <w:t>DWF</w:t>
      </w:r>
      <w:r w:rsidR="00647D6D">
        <w:t>)</w:t>
      </w:r>
      <w:r w:rsidR="000D7E44" w:rsidRPr="004C6BBD">
        <w:t xml:space="preserve">. To remain consistent, the DMRs were averaged to report both DWF and annual average flow. The approach used to distinguish DWFs from others was to rank and graph </w:t>
      </w:r>
      <w:r w:rsidR="0082452F">
        <w:t xml:space="preserve">the </w:t>
      </w:r>
      <w:r w:rsidR="000D7E44" w:rsidRPr="004C6BBD">
        <w:t>daily flow for each WRF on a percentile graph (</w:t>
      </w:r>
      <w:r w:rsidR="00A5020F" w:rsidRPr="00A5020F">
        <w:rPr>
          <w:b/>
          <w:bCs/>
        </w:rPr>
        <w:fldChar w:fldCharType="begin"/>
      </w:r>
      <w:r w:rsidR="00A5020F" w:rsidRPr="00A5020F">
        <w:rPr>
          <w:b/>
          <w:bCs/>
        </w:rPr>
        <w:instrText xml:space="preserve"> REF _Ref205904012 \h </w:instrText>
      </w:r>
      <w:r w:rsidR="00A5020F">
        <w:rPr>
          <w:b/>
          <w:bCs/>
        </w:rPr>
        <w:instrText xml:space="preserve"> \* MERGEFORMAT </w:instrText>
      </w:r>
      <w:r w:rsidR="00A5020F" w:rsidRPr="00A5020F">
        <w:rPr>
          <w:b/>
          <w:bCs/>
        </w:rPr>
      </w:r>
      <w:r w:rsidR="00A5020F" w:rsidRPr="00A5020F">
        <w:rPr>
          <w:b/>
          <w:bCs/>
        </w:rPr>
        <w:fldChar w:fldCharType="separate"/>
      </w:r>
      <w:r w:rsidR="00106C44" w:rsidRPr="00106C44">
        <w:rPr>
          <w:b/>
          <w:bCs/>
        </w:rPr>
        <w:t xml:space="preserve">Figure </w:t>
      </w:r>
      <w:r w:rsidR="00106C44" w:rsidRPr="00106C44">
        <w:rPr>
          <w:b/>
          <w:bCs/>
          <w:noProof/>
        </w:rPr>
        <w:t>2</w:t>
      </w:r>
      <w:r w:rsidR="00106C44" w:rsidRPr="00106C44">
        <w:rPr>
          <w:b/>
          <w:bCs/>
          <w:noProof/>
        </w:rPr>
        <w:noBreakHyphen/>
        <w:t>1</w:t>
      </w:r>
      <w:r w:rsidR="00A5020F" w:rsidRPr="00A5020F">
        <w:rPr>
          <w:b/>
          <w:bCs/>
        </w:rPr>
        <w:fldChar w:fldCharType="end"/>
      </w:r>
      <w:r w:rsidR="000D7E44" w:rsidRPr="004C6BBD">
        <w:t xml:space="preserve">). </w:t>
      </w:r>
      <w:r w:rsidR="0064135F">
        <w:t>F</w:t>
      </w:r>
      <w:r w:rsidR="000D7E44" w:rsidRPr="004C6BBD">
        <w:t xml:space="preserve">lows less than the 75th percentile were deemed DWF and averaged together to report the historical DWF. </w:t>
      </w:r>
      <w:r w:rsidR="00046A30">
        <w:t xml:space="preserve">The </w:t>
      </w:r>
      <w:r w:rsidR="00713F43">
        <w:t xml:space="preserve">three WRFs combined </w:t>
      </w:r>
      <w:r w:rsidR="00661D99">
        <w:t>5</w:t>
      </w:r>
      <w:r w:rsidR="005C7831">
        <w:t xml:space="preserve">-year DWF </w:t>
      </w:r>
      <w:r w:rsidR="00C603FC">
        <w:t>and</w:t>
      </w:r>
      <w:r w:rsidR="005C7831">
        <w:t xml:space="preserve"> </w:t>
      </w:r>
      <w:r w:rsidR="00661D99">
        <w:t>5</w:t>
      </w:r>
      <w:r w:rsidR="005C7831">
        <w:t>-year annual average daily flow</w:t>
      </w:r>
      <w:r w:rsidR="0064135F">
        <w:t xml:space="preserve"> (AADF)</w:t>
      </w:r>
      <w:r w:rsidR="005C7831">
        <w:t xml:space="preserve"> </w:t>
      </w:r>
      <w:r w:rsidR="00C603FC">
        <w:t xml:space="preserve">were averaged to be 11.61 and 12.73 </w:t>
      </w:r>
      <w:r w:rsidR="00297F6A">
        <w:t>m</w:t>
      </w:r>
      <w:r w:rsidR="00C603FC">
        <w:t xml:space="preserve">illion </w:t>
      </w:r>
      <w:r w:rsidR="00297F6A">
        <w:t>g</w:t>
      </w:r>
      <w:r w:rsidR="00C603FC">
        <w:t xml:space="preserve">allons per </w:t>
      </w:r>
      <w:r w:rsidR="00297F6A">
        <w:t>d</w:t>
      </w:r>
      <w:r w:rsidR="00C603FC">
        <w:t xml:space="preserve">ay (MGD), respectively. </w:t>
      </w:r>
    </w:p>
    <w:p w14:paraId="0E6D3D9B" w14:textId="77777777" w:rsidR="00216E57" w:rsidRDefault="000D7E44" w:rsidP="00D71138">
      <w:pPr>
        <w:pStyle w:val="BodyTextNoSpace"/>
      </w:pPr>
      <w:r w:rsidRPr="00AB531D">
        <w:rPr>
          <w:noProof/>
        </w:rPr>
        <w:drawing>
          <wp:inline distT="0" distB="0" distL="0" distR="0" wp14:anchorId="57EE0D7E" wp14:editId="42B51D86">
            <wp:extent cx="5788245" cy="3005455"/>
            <wp:effectExtent l="0" t="0" r="3175" b="4445"/>
            <wp:docPr id="21" name="Chart 21">
              <a:extLst xmlns:a="http://schemas.openxmlformats.org/drawingml/2006/main">
                <a:ext uri="{FF2B5EF4-FFF2-40B4-BE49-F238E27FC236}">
                  <a16:creationId xmlns:a16="http://schemas.microsoft.com/office/drawing/2014/main" id="{F81AFD9C-FC6C-4F4B-AE48-D25BEBF8316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0A968403" w14:textId="48D0BC78" w:rsidR="000D7E44" w:rsidRPr="00AB531D" w:rsidRDefault="00216E57" w:rsidP="00216E57">
      <w:pPr>
        <w:pStyle w:val="Caption"/>
        <w:rPr>
          <w:rFonts w:cstheme="majorHAnsi"/>
          <w:sz w:val="22"/>
        </w:rPr>
      </w:pPr>
      <w:bookmarkStart w:id="15" w:name="_Ref205904012"/>
      <w:bookmarkStart w:id="16" w:name="_Toc216431717"/>
      <w:r>
        <w:t xml:space="preserve">Figure </w:t>
      </w:r>
      <w:r>
        <w:fldChar w:fldCharType="begin"/>
      </w:r>
      <w:r>
        <w:instrText xml:space="preserve"> STYLEREF 1 \s </w:instrText>
      </w:r>
      <w:r>
        <w:fldChar w:fldCharType="separate"/>
      </w:r>
      <w:r w:rsidR="00106C44">
        <w:rPr>
          <w:noProof/>
        </w:rPr>
        <w:t>2</w:t>
      </w:r>
      <w:r>
        <w:rPr>
          <w:noProof/>
        </w:rPr>
        <w:fldChar w:fldCharType="end"/>
      </w:r>
      <w:r w:rsidR="00EB7CBC">
        <w:noBreakHyphen/>
      </w:r>
      <w:r>
        <w:fldChar w:fldCharType="begin"/>
      </w:r>
      <w:r>
        <w:instrText xml:space="preserve"> SEQ Figure \* ARABIC \s 1 </w:instrText>
      </w:r>
      <w:r>
        <w:fldChar w:fldCharType="separate"/>
      </w:r>
      <w:r w:rsidR="00106C44">
        <w:rPr>
          <w:noProof/>
        </w:rPr>
        <w:t>1</w:t>
      </w:r>
      <w:r>
        <w:rPr>
          <w:noProof/>
        </w:rPr>
        <w:fldChar w:fldCharType="end"/>
      </w:r>
      <w:bookmarkEnd w:id="15"/>
      <w:r>
        <w:tab/>
      </w:r>
      <w:r w:rsidRPr="00DF799A">
        <w:t>Independent Estimation of Historical Dry Weather Flow</w:t>
      </w:r>
      <w:bookmarkEnd w:id="16"/>
    </w:p>
    <w:p w14:paraId="2058DB92" w14:textId="77777777" w:rsidR="000D7E44" w:rsidRPr="00AB531D" w:rsidRDefault="000D7E44" w:rsidP="00D71138">
      <w:pPr>
        <w:pStyle w:val="BodyTextNoSpace"/>
      </w:pPr>
    </w:p>
    <w:p w14:paraId="0BEC3CEB" w14:textId="20139497" w:rsidR="000D7E44" w:rsidRPr="00C603FC" w:rsidRDefault="000D7E44" w:rsidP="00D71138">
      <w:pPr>
        <w:pStyle w:val="BodyText"/>
      </w:pPr>
      <w:r w:rsidRPr="00C603FC">
        <w:t xml:space="preserve">The final step of the historical </w:t>
      </w:r>
      <w:r w:rsidR="009E03AE">
        <w:t>gpcd</w:t>
      </w:r>
      <w:r w:rsidRPr="00C603FC">
        <w:t xml:space="preserve"> analysis was to divide the total City DWF by the </w:t>
      </w:r>
      <w:r w:rsidR="001017B8">
        <w:t xml:space="preserve">historical </w:t>
      </w:r>
      <w:r w:rsidRPr="00C603FC">
        <w:t xml:space="preserve">service area population. The 5-year average </w:t>
      </w:r>
      <w:r w:rsidR="001017B8">
        <w:t>total flow per capita</w:t>
      </w:r>
      <w:r w:rsidRPr="00C603FC">
        <w:t xml:space="preserve"> </w:t>
      </w:r>
      <w:r w:rsidR="009E03AE">
        <w:t xml:space="preserve">was calculated to be </w:t>
      </w:r>
      <w:r w:rsidRPr="00C603FC">
        <w:t xml:space="preserve">95 </w:t>
      </w:r>
      <w:r w:rsidR="001017B8">
        <w:t>gpcd.</w:t>
      </w:r>
      <w:r w:rsidRPr="00C603FC">
        <w:t xml:space="preserve"> </w:t>
      </w:r>
    </w:p>
    <w:p w14:paraId="7691AEA3" w14:textId="77777777" w:rsidR="000D7E44" w:rsidRPr="00AB531D" w:rsidRDefault="000D7E44" w:rsidP="00713F43">
      <w:pPr>
        <w:pStyle w:val="Heading3"/>
      </w:pPr>
      <w:bookmarkStart w:id="17" w:name="_Toc154485093"/>
      <w:bookmarkStart w:id="18" w:name="_Toc218858202"/>
      <w:r w:rsidRPr="00AB531D">
        <w:t>Future Population Projections</w:t>
      </w:r>
      <w:bookmarkEnd w:id="17"/>
      <w:bookmarkEnd w:id="18"/>
    </w:p>
    <w:p w14:paraId="4DE597E1" w14:textId="3B98AB6C" w:rsidR="000D7E44" w:rsidRPr="009B206E" w:rsidRDefault="000D7E44" w:rsidP="00D71138">
      <w:pPr>
        <w:pStyle w:val="BodyText"/>
        <w:spacing w:after="120"/>
      </w:pPr>
      <w:r w:rsidRPr="009B206E">
        <w:t xml:space="preserve">Three regionally accepted population projections were analyzed to determine which source would be used as the future growth basis within the City. The population projections </w:t>
      </w:r>
      <w:r w:rsidR="00441848">
        <w:t>included</w:t>
      </w:r>
      <w:r w:rsidRPr="009B206E">
        <w:t xml:space="preserve"> the following:</w:t>
      </w:r>
    </w:p>
    <w:p w14:paraId="7C006588" w14:textId="77777777" w:rsidR="000D7E44" w:rsidRPr="009B206E" w:rsidRDefault="000D7E44" w:rsidP="00D71138">
      <w:pPr>
        <w:pStyle w:val="Bullet"/>
      </w:pPr>
      <w:r w:rsidRPr="009B206E">
        <w:t>2022 BEBR County Level Projections | Downloaded from Website.</w:t>
      </w:r>
    </w:p>
    <w:p w14:paraId="36440798" w14:textId="77777777" w:rsidR="000D7E44" w:rsidRPr="009B206E" w:rsidRDefault="000D7E44" w:rsidP="00D71138">
      <w:pPr>
        <w:pStyle w:val="Bullet"/>
      </w:pPr>
      <w:r w:rsidRPr="009B206E">
        <w:t>2019 Southwest Florida Water Management District (SWFWMD) Parcel Level Projections | Downloaded from Website.</w:t>
      </w:r>
    </w:p>
    <w:p w14:paraId="6AE42F5A" w14:textId="77777777" w:rsidR="000D7E44" w:rsidRPr="009B206E" w:rsidRDefault="000D7E44" w:rsidP="00D71138">
      <w:pPr>
        <w:pStyle w:val="Bullet"/>
      </w:pPr>
      <w:r w:rsidRPr="009B206E">
        <w:t>2019 Pinellas County TAZ Block Level Projections | Provided by City.</w:t>
      </w:r>
    </w:p>
    <w:p w14:paraId="23E827F7" w14:textId="3297A094" w:rsidR="000D7E44" w:rsidRPr="009E451F" w:rsidRDefault="000D7E44" w:rsidP="00D71138">
      <w:pPr>
        <w:pStyle w:val="BodyText"/>
      </w:pPr>
      <w:r>
        <w:t xml:space="preserve">The maximum planning year was 2045 for each source. A linear extrapolation was performed for each source to project </w:t>
      </w:r>
      <w:r w:rsidR="0082452F">
        <w:t>out to</w:t>
      </w:r>
      <w:r>
        <w:t xml:space="preserve"> the WRF Master Plan horizon year of 2050. It should be noted that </w:t>
      </w:r>
      <w:r w:rsidR="001154EF">
        <w:t xml:space="preserve">as the gpcd calculated was based on a permanent residential population basis, </w:t>
      </w:r>
      <w:r>
        <w:t>only the permanent residential population was taken from each population source as opposed to the functional population</w:t>
      </w:r>
      <w:r w:rsidR="0082452F">
        <w:t xml:space="preserve"> (e.g., which includes seasonal tourists)</w:t>
      </w:r>
      <w:r>
        <w:t xml:space="preserve">. Once the permanent population for each source was extracted, it was converted into an annual growth rate. Historical percentages ranged from 0.14% to 1.66%. </w:t>
      </w:r>
    </w:p>
    <w:p w14:paraId="1C51E32F" w14:textId="6EBDE82C" w:rsidR="000D7E44" w:rsidRPr="009E451F" w:rsidRDefault="000D7E44" w:rsidP="00D71138">
      <w:pPr>
        <w:pStyle w:val="BodyText"/>
      </w:pPr>
      <w:r w:rsidRPr="009E451F">
        <w:lastRenderedPageBreak/>
        <w:t xml:space="preserve">After comparing </w:t>
      </w:r>
      <w:r w:rsidR="00713F43">
        <w:t xml:space="preserve">the </w:t>
      </w:r>
      <w:r w:rsidR="00342182">
        <w:t xml:space="preserve">population </w:t>
      </w:r>
      <w:r w:rsidRPr="009E451F">
        <w:t>projection data source</w:t>
      </w:r>
      <w:r w:rsidR="00713F43">
        <w:t>s</w:t>
      </w:r>
      <w:r w:rsidRPr="009E451F">
        <w:t xml:space="preserve">, it was </w:t>
      </w:r>
      <w:r w:rsidR="00342182">
        <w:t>determined that the</w:t>
      </w:r>
      <w:r w:rsidRPr="009E451F">
        <w:t xml:space="preserve"> difference</w:t>
      </w:r>
      <w:r w:rsidR="00342182">
        <w:t>s</w:t>
      </w:r>
      <w:r w:rsidRPr="009E451F">
        <w:t xml:space="preserve"> </w:t>
      </w:r>
      <w:r w:rsidR="00342182">
        <w:t>in growth rates are minimal</w:t>
      </w:r>
      <w:r w:rsidRPr="009E451F">
        <w:t xml:space="preserve">. </w:t>
      </w:r>
      <w:r w:rsidR="002A0229">
        <w:t>All projections indicate</w:t>
      </w:r>
      <w:r w:rsidRPr="009E451F">
        <w:t xml:space="preserve"> low </w:t>
      </w:r>
      <w:r w:rsidR="002A0229">
        <w:t>growth rates that fall</w:t>
      </w:r>
      <w:r w:rsidRPr="009E451F">
        <w:t xml:space="preserve"> within the historical range. BEBR cannot be used to complete the independent flow projection </w:t>
      </w:r>
      <w:r w:rsidR="007248DE">
        <w:t>as</w:t>
      </w:r>
      <w:r w:rsidRPr="009E451F">
        <w:t xml:space="preserve"> there is no spatial component to the flow projections and it is at the County level. A</w:t>
      </w:r>
      <w:r w:rsidR="00B11A76">
        <w:t>dditionally</w:t>
      </w:r>
      <w:r w:rsidRPr="009E451F">
        <w:t xml:space="preserve">, there is no data indicating why SWFWMD data </w:t>
      </w:r>
      <w:r w:rsidR="00AF0501">
        <w:t>is</w:t>
      </w:r>
      <w:r w:rsidRPr="009E451F">
        <w:t xml:space="preserve"> a better source of projections than Pinellas County TAZ. Accordingly, Pinellas County TAZ was selected to complete this independent calculation of the flow projections </w:t>
      </w:r>
      <w:r w:rsidR="00B93210">
        <w:t>to align</w:t>
      </w:r>
      <w:r w:rsidRPr="009E451F">
        <w:t xml:space="preserve"> with the final </w:t>
      </w:r>
      <w:r w:rsidR="006211D2" w:rsidRPr="00C4088F">
        <w:rPr>
          <w:spacing w:val="-2"/>
        </w:rPr>
        <w:t>WWCS MP</w:t>
      </w:r>
      <w:r w:rsidR="00911B33">
        <w:rPr>
          <w:spacing w:val="-2"/>
        </w:rPr>
        <w:t xml:space="preserve"> </w:t>
      </w:r>
      <w:r w:rsidRPr="009E451F">
        <w:t xml:space="preserve">and final Water Master Plan (City Project No. 18-0022-UT/July 2019), which both used TAZ. </w:t>
      </w:r>
    </w:p>
    <w:p w14:paraId="0C853B3F" w14:textId="39DEA276" w:rsidR="000D7E44" w:rsidRPr="009E451F" w:rsidRDefault="000D7E44" w:rsidP="00D71138">
      <w:pPr>
        <w:pStyle w:val="BodyText"/>
      </w:pPr>
      <w:r w:rsidRPr="009E451F">
        <w:t>Once the Pinellas County TAZ data source was selected, the final step of adding the existing flow to the future flow was performed in ESRI ArcGIS Pro and Microsoft Excel. The WWCS MP projection for 2050 w</w:t>
      </w:r>
      <w:r w:rsidR="00713F43">
        <w:t>ere</w:t>
      </w:r>
      <w:r w:rsidRPr="009E451F">
        <w:t xml:space="preserve"> compared to the population projections from the independent projection, and a 5 percent difference was calculated</w:t>
      </w:r>
      <w:r w:rsidR="006211D2">
        <w:t>.</w:t>
      </w:r>
      <w:r w:rsidRPr="009E451F">
        <w:t xml:space="preserve"> Larger differences within each WRF service area </w:t>
      </w:r>
      <w:r w:rsidR="00A6158C">
        <w:t>are</w:t>
      </w:r>
      <w:r w:rsidRPr="009E451F">
        <w:t xml:space="preserve"> expected</w:t>
      </w:r>
      <w:r w:rsidR="00A6158C">
        <w:t>,</w:t>
      </w:r>
      <w:r w:rsidRPr="009E451F">
        <w:t xml:space="preserve"> as a </w:t>
      </w:r>
      <w:r w:rsidR="006C229B">
        <w:t>c</w:t>
      </w:r>
      <w:r w:rsidRPr="009E451F">
        <w:t>itywide gpcd was performed</w:t>
      </w:r>
      <w:r w:rsidR="006950F7">
        <w:t>,</w:t>
      </w:r>
      <w:r w:rsidRPr="009E451F">
        <w:t xml:space="preserve"> whereas the WWCS MP developed a unique gpcd per WRF basin based on gravity flowmeters throughout the collection system. </w:t>
      </w:r>
      <w:r w:rsidR="00A17C53">
        <w:t>Thus</w:t>
      </w:r>
      <w:r w:rsidRPr="009E451F">
        <w:t xml:space="preserve">, the WWCS MP flows are similar to the independent projections and slightly more conservative and are therefore considered validated.  </w:t>
      </w:r>
    </w:p>
    <w:p w14:paraId="04A26DF0" w14:textId="4972B46D" w:rsidR="004C010F" w:rsidRPr="00C75E10" w:rsidRDefault="00713F43" w:rsidP="00713F43">
      <w:pPr>
        <w:pStyle w:val="Heading3"/>
      </w:pPr>
      <w:bookmarkStart w:id="19" w:name="_Toc218858203"/>
      <w:r>
        <w:t xml:space="preserve">Treatment Capacity/Load Projections </w:t>
      </w:r>
      <w:r w:rsidR="004C010F">
        <w:t>E</w:t>
      </w:r>
      <w:r>
        <w:t>WRF</w:t>
      </w:r>
      <w:bookmarkEnd w:id="19"/>
    </w:p>
    <w:p w14:paraId="1794EF95" w14:textId="7AEE91A7" w:rsidR="00E360C1" w:rsidRPr="00325775" w:rsidRDefault="00E360C1" w:rsidP="00D71138">
      <w:pPr>
        <w:pStyle w:val="BodyText"/>
      </w:pPr>
      <w:r w:rsidRPr="00325775">
        <w:t xml:space="preserve">Influent AADF, </w:t>
      </w:r>
      <w:r w:rsidR="003A4850">
        <w:t>maximum month average day (</w:t>
      </w:r>
      <w:r w:rsidRPr="00325775">
        <w:t>MMAD</w:t>
      </w:r>
      <w:r w:rsidR="003A4850">
        <w:t>)</w:t>
      </w:r>
      <w:r w:rsidRPr="00325775">
        <w:t xml:space="preserve">, and </w:t>
      </w:r>
      <w:r w:rsidR="003A4850">
        <w:t>maximum day (</w:t>
      </w:r>
      <w:r w:rsidRPr="00325775">
        <w:t>MD</w:t>
      </w:r>
      <w:r w:rsidR="003A4850">
        <w:t>)</w:t>
      </w:r>
      <w:r w:rsidRPr="00325775">
        <w:t xml:space="preserve"> flow data from 2019 to 2021 are presented in </w:t>
      </w:r>
      <w:r w:rsidR="00BD53DA" w:rsidRPr="00BD53DA">
        <w:rPr>
          <w:b/>
          <w:bCs/>
        </w:rPr>
        <w:fldChar w:fldCharType="begin"/>
      </w:r>
      <w:r w:rsidR="00BD53DA" w:rsidRPr="00BD53DA">
        <w:rPr>
          <w:b/>
          <w:bCs/>
        </w:rPr>
        <w:instrText xml:space="preserve"> REF _Ref205906575 \h  \* MERGEFORMAT </w:instrText>
      </w:r>
      <w:r w:rsidR="00BD53DA" w:rsidRPr="00BD53DA">
        <w:rPr>
          <w:b/>
          <w:bCs/>
        </w:rPr>
      </w:r>
      <w:r w:rsidR="00BD53DA" w:rsidRPr="00BD53DA">
        <w:rPr>
          <w:b/>
          <w:bCs/>
        </w:rPr>
        <w:fldChar w:fldCharType="separate"/>
      </w:r>
      <w:r w:rsidR="00106C44" w:rsidRPr="00106C44">
        <w:rPr>
          <w:b/>
          <w:bCs/>
        </w:rPr>
        <w:t xml:space="preserve">Table </w:t>
      </w:r>
      <w:r w:rsidR="00106C44" w:rsidRPr="00106C44">
        <w:rPr>
          <w:b/>
          <w:bCs/>
          <w:noProof/>
        </w:rPr>
        <w:t>2</w:t>
      </w:r>
      <w:r w:rsidR="00106C44" w:rsidRPr="00106C44">
        <w:rPr>
          <w:b/>
          <w:bCs/>
          <w:noProof/>
        </w:rPr>
        <w:noBreakHyphen/>
        <w:t>2</w:t>
      </w:r>
      <w:r w:rsidR="00BD53DA" w:rsidRPr="00BD53DA">
        <w:rPr>
          <w:b/>
          <w:bCs/>
        </w:rPr>
        <w:fldChar w:fldCharType="end"/>
      </w:r>
      <w:r w:rsidRPr="00325775">
        <w:t xml:space="preserve">. The </w:t>
      </w:r>
      <w:r w:rsidR="00E406EC">
        <w:t>EWRF</w:t>
      </w:r>
      <w:r w:rsidRPr="00325775">
        <w:t xml:space="preserve"> operated at approximately 38 percent of the permitted AADF of 5 </w:t>
      </w:r>
      <w:r w:rsidR="00CC3A52">
        <w:t>MGD</w:t>
      </w:r>
      <w:r w:rsidRPr="00325775">
        <w:t xml:space="preserve"> in 2021. As presented in </w:t>
      </w:r>
      <w:r w:rsidR="00297FF0" w:rsidRPr="00BD53DA">
        <w:rPr>
          <w:b/>
          <w:bCs/>
        </w:rPr>
        <w:fldChar w:fldCharType="begin"/>
      </w:r>
      <w:r w:rsidR="00297FF0" w:rsidRPr="00BD53DA">
        <w:rPr>
          <w:b/>
          <w:bCs/>
        </w:rPr>
        <w:instrText xml:space="preserve"> REF _Ref205906575 \h  \* MERGEFORMAT </w:instrText>
      </w:r>
      <w:r w:rsidR="00297FF0" w:rsidRPr="00BD53DA">
        <w:rPr>
          <w:b/>
          <w:bCs/>
        </w:rPr>
      </w:r>
      <w:r w:rsidR="00297FF0" w:rsidRPr="00BD53DA">
        <w:rPr>
          <w:b/>
          <w:bCs/>
        </w:rPr>
        <w:fldChar w:fldCharType="separate"/>
      </w:r>
      <w:r w:rsidR="00106C44" w:rsidRPr="00106C44">
        <w:rPr>
          <w:b/>
          <w:bCs/>
        </w:rPr>
        <w:t xml:space="preserve">Table </w:t>
      </w:r>
      <w:r w:rsidR="00106C44" w:rsidRPr="00106C44">
        <w:rPr>
          <w:b/>
          <w:bCs/>
          <w:noProof/>
        </w:rPr>
        <w:t>2</w:t>
      </w:r>
      <w:r w:rsidR="00106C44" w:rsidRPr="00106C44">
        <w:rPr>
          <w:b/>
          <w:bCs/>
          <w:noProof/>
        </w:rPr>
        <w:noBreakHyphen/>
        <w:t>2</w:t>
      </w:r>
      <w:r w:rsidR="00297FF0" w:rsidRPr="00BD53DA">
        <w:rPr>
          <w:b/>
          <w:bCs/>
        </w:rPr>
        <w:fldChar w:fldCharType="end"/>
      </w:r>
      <w:r w:rsidRPr="00325775">
        <w:t>, the influent flow rates decreased from 2.4 to 1.9 </w:t>
      </w:r>
      <w:r w:rsidR="00CC3A52">
        <w:t>MGD</w:t>
      </w:r>
      <w:r w:rsidRPr="00325775">
        <w:t xml:space="preserve"> AADF from 2019 to 2021. Similar trends were observed for </w:t>
      </w:r>
      <w:r w:rsidR="005B37CC">
        <w:t>total suspended solids (</w:t>
      </w:r>
      <w:r w:rsidRPr="00325775">
        <w:t>TSS</w:t>
      </w:r>
      <w:r w:rsidR="005B37CC">
        <w:t>)</w:t>
      </w:r>
      <w:r w:rsidRPr="00325775">
        <w:t xml:space="preserve">, and </w:t>
      </w:r>
      <w:r w:rsidR="005D0D35">
        <w:t>ammonia (</w:t>
      </w:r>
      <w:r w:rsidRPr="00325775">
        <w:t>NH</w:t>
      </w:r>
      <w:r w:rsidRPr="005D0D35">
        <w:rPr>
          <w:vertAlign w:val="subscript"/>
        </w:rPr>
        <w:t>3</w:t>
      </w:r>
      <w:r w:rsidR="005D0D35">
        <w:t>)</w:t>
      </w:r>
      <w:r w:rsidRPr="00325775">
        <w:t xml:space="preserve">. </w:t>
      </w:r>
      <w:r w:rsidR="005D0D35">
        <w:t>Five-day biological oxygen demand (</w:t>
      </w:r>
      <w:r w:rsidRPr="00325775">
        <w:t>BOD</w:t>
      </w:r>
      <w:r w:rsidRPr="005D0D35">
        <w:rPr>
          <w:vertAlign w:val="subscript"/>
        </w:rPr>
        <w:t>5</w:t>
      </w:r>
      <w:r w:rsidR="005D0D35">
        <w:t>)</w:t>
      </w:r>
      <w:r w:rsidRPr="00325775">
        <w:t xml:space="preserve"> loading </w:t>
      </w:r>
      <w:r w:rsidR="005D0D35">
        <w:t>decreased</w:t>
      </w:r>
      <w:r w:rsidRPr="00325775">
        <w:t xml:space="preserve"> in 2020 by 20 percent</w:t>
      </w:r>
      <w:r w:rsidR="00B01F4D">
        <w:t>,</w:t>
      </w:r>
      <w:r w:rsidRPr="00325775">
        <w:t xml:space="preserve"> </w:t>
      </w:r>
      <w:r w:rsidR="005D0D35">
        <w:t>later increasing by 16 percent</w:t>
      </w:r>
      <w:r w:rsidRPr="00325775">
        <w:t xml:space="preserve"> in </w:t>
      </w:r>
      <w:r w:rsidR="005D0D35">
        <w:t>2021.</w:t>
      </w:r>
      <w:r w:rsidRPr="00325775">
        <w:t xml:space="preserve"> </w:t>
      </w:r>
    </w:p>
    <w:p w14:paraId="60DB9C56" w14:textId="32A8D9CA" w:rsidR="005D0D35" w:rsidRDefault="005D0D35" w:rsidP="005D0D35">
      <w:pPr>
        <w:pStyle w:val="Caption"/>
        <w:keepNext/>
      </w:pPr>
      <w:bookmarkStart w:id="20" w:name="_Ref205906575"/>
      <w:bookmarkStart w:id="21" w:name="_Toc216431737"/>
      <w:r>
        <w:t xml:space="preserve">Table </w:t>
      </w:r>
      <w:r w:rsidR="00B60F93">
        <w:fldChar w:fldCharType="begin"/>
      </w:r>
      <w:r w:rsidR="00B60F93">
        <w:instrText xml:space="preserve"> STYLEREF 1 \s </w:instrText>
      </w:r>
      <w:r w:rsidR="00B60F93">
        <w:fldChar w:fldCharType="separate"/>
      </w:r>
      <w:r w:rsidR="00106C44">
        <w:rPr>
          <w:noProof/>
        </w:rPr>
        <w:t>2</w:t>
      </w:r>
      <w:r w:rsidR="00B60F93">
        <w:fldChar w:fldCharType="end"/>
      </w:r>
      <w:r w:rsidR="00B60F93">
        <w:noBreakHyphen/>
      </w:r>
      <w:r w:rsidR="00B60F93">
        <w:fldChar w:fldCharType="begin"/>
      </w:r>
      <w:r w:rsidR="00B60F93">
        <w:instrText xml:space="preserve"> SEQ Table \* ARABIC \s 1 </w:instrText>
      </w:r>
      <w:r w:rsidR="00B60F93">
        <w:fldChar w:fldCharType="separate"/>
      </w:r>
      <w:r w:rsidR="00106C44">
        <w:rPr>
          <w:noProof/>
        </w:rPr>
        <w:t>2</w:t>
      </w:r>
      <w:r w:rsidR="00B60F93">
        <w:fldChar w:fldCharType="end"/>
      </w:r>
      <w:bookmarkEnd w:id="20"/>
      <w:r>
        <w:t xml:space="preserve"> </w:t>
      </w:r>
      <w:r>
        <w:tab/>
      </w:r>
      <w:r w:rsidRPr="000B731A">
        <w:t>EWRF Historical Influent Flow and Loads Summary (2019-2021)</w:t>
      </w:r>
      <w:bookmarkEnd w:id="21"/>
    </w:p>
    <w:tbl>
      <w:tblPr>
        <w:tblStyle w:val="CustomBV"/>
        <w:tblW w:w="10170" w:type="dxa"/>
        <w:tblLayout w:type="fixed"/>
        <w:tblCellMar>
          <w:left w:w="72" w:type="dxa"/>
          <w:right w:w="72" w:type="dxa"/>
        </w:tblCellMar>
        <w:tblLook w:val="04A0" w:firstRow="1" w:lastRow="0" w:firstColumn="1" w:lastColumn="0" w:noHBand="0" w:noVBand="1"/>
      </w:tblPr>
      <w:tblGrid>
        <w:gridCol w:w="900"/>
        <w:gridCol w:w="630"/>
        <w:gridCol w:w="720"/>
        <w:gridCol w:w="450"/>
        <w:gridCol w:w="630"/>
        <w:gridCol w:w="720"/>
        <w:gridCol w:w="540"/>
        <w:gridCol w:w="630"/>
        <w:gridCol w:w="720"/>
        <w:gridCol w:w="540"/>
        <w:gridCol w:w="608"/>
        <w:gridCol w:w="652"/>
        <w:gridCol w:w="540"/>
        <w:gridCol w:w="11"/>
        <w:gridCol w:w="619"/>
        <w:gridCol w:w="720"/>
        <w:gridCol w:w="540"/>
      </w:tblGrid>
      <w:tr w:rsidR="00E360C1" w:rsidRPr="00D71138" w14:paraId="7662DD6B" w14:textId="77777777" w:rsidTr="00D71138">
        <w:trPr>
          <w:cnfStyle w:val="100000000000" w:firstRow="1" w:lastRow="0" w:firstColumn="0" w:lastColumn="0" w:oddVBand="0" w:evenVBand="0" w:oddHBand="0" w:evenHBand="0" w:firstRowFirstColumn="0" w:firstRowLastColumn="0" w:lastRowFirstColumn="0" w:lastRowLastColumn="0"/>
          <w:tblHeader/>
        </w:trPr>
        <w:tc>
          <w:tcPr>
            <w:tcW w:w="900" w:type="dxa"/>
            <w:vMerge w:val="restart"/>
          </w:tcPr>
          <w:p w14:paraId="765DDA8B" w14:textId="77777777" w:rsidR="00E360C1" w:rsidRPr="00D71138" w:rsidDel="00793E01" w:rsidRDefault="00E360C1" w:rsidP="00D71138">
            <w:pPr>
              <w:pStyle w:val="NoSpacing"/>
              <w:rPr>
                <w:caps/>
                <w:sz w:val="16"/>
                <w:szCs w:val="16"/>
              </w:rPr>
            </w:pPr>
            <w:r w:rsidRPr="00D71138">
              <w:rPr>
                <w:sz w:val="16"/>
                <w:szCs w:val="16"/>
              </w:rPr>
              <w:t>Year</w:t>
            </w:r>
          </w:p>
        </w:tc>
        <w:tc>
          <w:tcPr>
            <w:tcW w:w="1800" w:type="dxa"/>
            <w:gridSpan w:val="3"/>
            <w:tcBorders>
              <w:bottom w:val="single" w:sz="4" w:space="0" w:color="FFFFFF" w:themeColor="background1"/>
            </w:tcBorders>
          </w:tcPr>
          <w:p w14:paraId="0995F59E" w14:textId="567BDD79" w:rsidR="00E360C1" w:rsidRPr="00D71138" w:rsidDel="00793E01" w:rsidRDefault="00E360C1" w:rsidP="00D71138">
            <w:pPr>
              <w:pStyle w:val="NoSpacing"/>
              <w:jc w:val="center"/>
              <w:rPr>
                <w:caps/>
                <w:sz w:val="16"/>
                <w:szCs w:val="16"/>
              </w:rPr>
            </w:pPr>
            <w:r w:rsidRPr="00D71138">
              <w:rPr>
                <w:sz w:val="16"/>
                <w:szCs w:val="16"/>
              </w:rPr>
              <w:t>Flow (</w:t>
            </w:r>
            <w:r w:rsidR="00512E26" w:rsidRPr="00D71138">
              <w:rPr>
                <w:sz w:val="16"/>
                <w:szCs w:val="16"/>
              </w:rPr>
              <w:t>MGD</w:t>
            </w:r>
            <w:r w:rsidRPr="00D71138">
              <w:rPr>
                <w:sz w:val="16"/>
                <w:szCs w:val="16"/>
              </w:rPr>
              <w:t>)</w:t>
            </w:r>
          </w:p>
        </w:tc>
        <w:tc>
          <w:tcPr>
            <w:tcW w:w="1890" w:type="dxa"/>
            <w:gridSpan w:val="3"/>
            <w:tcBorders>
              <w:bottom w:val="single" w:sz="4" w:space="0" w:color="FFFFFF" w:themeColor="background1"/>
            </w:tcBorders>
          </w:tcPr>
          <w:p w14:paraId="58FC7042" w14:textId="77777777" w:rsidR="00E360C1" w:rsidRPr="00D71138" w:rsidRDefault="00E360C1" w:rsidP="00D71138">
            <w:pPr>
              <w:pStyle w:val="NoSpacing"/>
              <w:jc w:val="center"/>
              <w:rPr>
                <w:sz w:val="16"/>
                <w:szCs w:val="16"/>
              </w:rPr>
            </w:pPr>
            <w:r w:rsidRPr="00D71138">
              <w:rPr>
                <w:sz w:val="16"/>
                <w:szCs w:val="16"/>
              </w:rPr>
              <w:t>TSS (lb/d)</w:t>
            </w:r>
          </w:p>
        </w:tc>
        <w:tc>
          <w:tcPr>
            <w:tcW w:w="1890" w:type="dxa"/>
            <w:gridSpan w:val="3"/>
            <w:tcBorders>
              <w:bottom w:val="single" w:sz="4" w:space="0" w:color="FFFFFF" w:themeColor="background1"/>
            </w:tcBorders>
          </w:tcPr>
          <w:p w14:paraId="676B8737" w14:textId="77777777" w:rsidR="00E360C1" w:rsidRPr="00D71138" w:rsidRDefault="00E360C1" w:rsidP="00D71138">
            <w:pPr>
              <w:pStyle w:val="NoSpacing"/>
              <w:jc w:val="center"/>
              <w:rPr>
                <w:caps/>
                <w:sz w:val="16"/>
                <w:szCs w:val="16"/>
              </w:rPr>
            </w:pPr>
            <w:r w:rsidRPr="00D71138">
              <w:rPr>
                <w:sz w:val="16"/>
                <w:szCs w:val="16"/>
              </w:rPr>
              <w:t>BOD</w:t>
            </w:r>
            <w:r w:rsidRPr="00D71138">
              <w:rPr>
                <w:sz w:val="16"/>
                <w:szCs w:val="16"/>
                <w:vertAlign w:val="subscript"/>
              </w:rPr>
              <w:t xml:space="preserve">5 </w:t>
            </w:r>
            <w:r w:rsidRPr="00D71138">
              <w:rPr>
                <w:sz w:val="16"/>
                <w:szCs w:val="16"/>
              </w:rPr>
              <w:t>(lb/d)</w:t>
            </w:r>
          </w:p>
        </w:tc>
        <w:tc>
          <w:tcPr>
            <w:tcW w:w="1811" w:type="dxa"/>
            <w:gridSpan w:val="4"/>
            <w:tcBorders>
              <w:bottom w:val="single" w:sz="4" w:space="0" w:color="FFFFFF" w:themeColor="background1"/>
            </w:tcBorders>
          </w:tcPr>
          <w:p w14:paraId="232F30C2" w14:textId="77777777" w:rsidR="00E360C1" w:rsidRPr="00D71138" w:rsidRDefault="00E360C1" w:rsidP="00D71138">
            <w:pPr>
              <w:pStyle w:val="NoSpacing"/>
              <w:jc w:val="center"/>
              <w:rPr>
                <w:caps/>
                <w:sz w:val="16"/>
                <w:szCs w:val="16"/>
              </w:rPr>
            </w:pPr>
            <w:r w:rsidRPr="00D71138">
              <w:rPr>
                <w:sz w:val="16"/>
                <w:szCs w:val="16"/>
              </w:rPr>
              <w:t>NH</w:t>
            </w:r>
            <w:r w:rsidRPr="00D71138">
              <w:rPr>
                <w:sz w:val="16"/>
                <w:szCs w:val="16"/>
                <w:vertAlign w:val="subscript"/>
              </w:rPr>
              <w:t xml:space="preserve">3 </w:t>
            </w:r>
            <w:r w:rsidRPr="00D71138">
              <w:rPr>
                <w:sz w:val="16"/>
                <w:szCs w:val="16"/>
              </w:rPr>
              <w:t>(lb/d)</w:t>
            </w:r>
          </w:p>
        </w:tc>
        <w:tc>
          <w:tcPr>
            <w:tcW w:w="1879" w:type="dxa"/>
            <w:gridSpan w:val="3"/>
            <w:tcBorders>
              <w:bottom w:val="single" w:sz="4" w:space="0" w:color="FFFFFF" w:themeColor="background1"/>
            </w:tcBorders>
          </w:tcPr>
          <w:p w14:paraId="646E4BE8" w14:textId="77777777" w:rsidR="00E360C1" w:rsidRPr="00D71138" w:rsidRDefault="00E360C1" w:rsidP="00D71138">
            <w:pPr>
              <w:pStyle w:val="NoSpacing"/>
              <w:jc w:val="center"/>
              <w:rPr>
                <w:sz w:val="16"/>
                <w:szCs w:val="16"/>
              </w:rPr>
            </w:pPr>
            <w:r w:rsidRPr="00D71138">
              <w:rPr>
                <w:sz w:val="16"/>
                <w:szCs w:val="16"/>
              </w:rPr>
              <w:t>TP (lb/d)</w:t>
            </w:r>
          </w:p>
        </w:tc>
      </w:tr>
      <w:tr w:rsidR="00D71138" w:rsidRPr="00D71138" w14:paraId="0A565D24" w14:textId="77777777" w:rsidTr="00D71138">
        <w:trPr>
          <w:cnfStyle w:val="100000000000" w:firstRow="1" w:lastRow="0" w:firstColumn="0" w:lastColumn="0" w:oddVBand="0" w:evenVBand="0" w:oddHBand="0" w:evenHBand="0" w:firstRowFirstColumn="0" w:firstRowLastColumn="0" w:lastRowFirstColumn="0" w:lastRowLastColumn="0"/>
          <w:tblHeader/>
        </w:trPr>
        <w:tc>
          <w:tcPr>
            <w:tcW w:w="900" w:type="dxa"/>
            <w:vMerge/>
          </w:tcPr>
          <w:p w14:paraId="49D53F6A" w14:textId="77777777" w:rsidR="00E360C1" w:rsidRPr="00D71138" w:rsidRDefault="00E360C1" w:rsidP="00D71138">
            <w:pPr>
              <w:pStyle w:val="NoSpacing"/>
              <w:rPr>
                <w:sz w:val="16"/>
                <w:szCs w:val="16"/>
              </w:rPr>
            </w:pPr>
          </w:p>
        </w:tc>
        <w:tc>
          <w:tcPr>
            <w:tcW w:w="630" w:type="dxa"/>
            <w:tcBorders>
              <w:top w:val="single" w:sz="4" w:space="0" w:color="FFFFFF" w:themeColor="background1"/>
            </w:tcBorders>
          </w:tcPr>
          <w:p w14:paraId="14EEB4EE" w14:textId="77777777" w:rsidR="00E360C1" w:rsidRPr="00D71138" w:rsidRDefault="00E360C1" w:rsidP="00D71138">
            <w:pPr>
              <w:pStyle w:val="NoSpacing"/>
              <w:jc w:val="center"/>
              <w:rPr>
                <w:sz w:val="16"/>
                <w:szCs w:val="16"/>
              </w:rPr>
            </w:pPr>
            <w:r w:rsidRPr="00D71138">
              <w:rPr>
                <w:sz w:val="16"/>
                <w:szCs w:val="16"/>
              </w:rPr>
              <w:t>AADF</w:t>
            </w:r>
          </w:p>
        </w:tc>
        <w:tc>
          <w:tcPr>
            <w:tcW w:w="720" w:type="dxa"/>
            <w:tcBorders>
              <w:top w:val="single" w:sz="4" w:space="0" w:color="FFFFFF" w:themeColor="background1"/>
            </w:tcBorders>
          </w:tcPr>
          <w:p w14:paraId="249FC5C3" w14:textId="77777777" w:rsidR="00E360C1" w:rsidRPr="00D71138" w:rsidRDefault="00E360C1" w:rsidP="00D71138">
            <w:pPr>
              <w:pStyle w:val="NoSpacing"/>
              <w:jc w:val="center"/>
              <w:rPr>
                <w:sz w:val="16"/>
                <w:szCs w:val="16"/>
              </w:rPr>
            </w:pPr>
            <w:r w:rsidRPr="00D71138">
              <w:rPr>
                <w:sz w:val="16"/>
                <w:szCs w:val="16"/>
              </w:rPr>
              <w:t>MMAD</w:t>
            </w:r>
          </w:p>
        </w:tc>
        <w:tc>
          <w:tcPr>
            <w:tcW w:w="450" w:type="dxa"/>
            <w:tcBorders>
              <w:top w:val="single" w:sz="4" w:space="0" w:color="FFFFFF" w:themeColor="background1"/>
            </w:tcBorders>
          </w:tcPr>
          <w:p w14:paraId="20727F44" w14:textId="77777777" w:rsidR="00E360C1" w:rsidRPr="00D71138" w:rsidRDefault="00E360C1" w:rsidP="00D71138">
            <w:pPr>
              <w:pStyle w:val="NoSpacing"/>
              <w:jc w:val="center"/>
              <w:rPr>
                <w:sz w:val="16"/>
                <w:szCs w:val="16"/>
              </w:rPr>
            </w:pPr>
            <w:r w:rsidRPr="00D71138">
              <w:rPr>
                <w:sz w:val="16"/>
                <w:szCs w:val="16"/>
              </w:rPr>
              <w:t>MD</w:t>
            </w:r>
          </w:p>
        </w:tc>
        <w:tc>
          <w:tcPr>
            <w:tcW w:w="630" w:type="dxa"/>
            <w:tcBorders>
              <w:top w:val="single" w:sz="4" w:space="0" w:color="FFFFFF" w:themeColor="background1"/>
            </w:tcBorders>
          </w:tcPr>
          <w:p w14:paraId="63891ABC" w14:textId="53BE5535" w:rsidR="00E360C1" w:rsidRPr="00D71138" w:rsidRDefault="00E360C1" w:rsidP="00D71138">
            <w:pPr>
              <w:pStyle w:val="NoSpacing"/>
              <w:jc w:val="center"/>
              <w:rPr>
                <w:sz w:val="16"/>
                <w:szCs w:val="16"/>
              </w:rPr>
            </w:pPr>
            <w:r w:rsidRPr="00D71138">
              <w:rPr>
                <w:sz w:val="16"/>
                <w:szCs w:val="16"/>
              </w:rPr>
              <w:t>AAD</w:t>
            </w:r>
            <w:r w:rsidR="005D0D35" w:rsidRPr="00D71138">
              <w:rPr>
                <w:sz w:val="16"/>
                <w:szCs w:val="16"/>
              </w:rPr>
              <w:t>F</w:t>
            </w:r>
          </w:p>
        </w:tc>
        <w:tc>
          <w:tcPr>
            <w:tcW w:w="720" w:type="dxa"/>
            <w:tcBorders>
              <w:top w:val="single" w:sz="4" w:space="0" w:color="FFFFFF" w:themeColor="background1"/>
            </w:tcBorders>
          </w:tcPr>
          <w:p w14:paraId="1DD37FA2" w14:textId="77777777" w:rsidR="00E360C1" w:rsidRPr="00D71138" w:rsidRDefault="00E360C1" w:rsidP="00D71138">
            <w:pPr>
              <w:pStyle w:val="NoSpacing"/>
              <w:jc w:val="center"/>
              <w:rPr>
                <w:sz w:val="16"/>
                <w:szCs w:val="16"/>
              </w:rPr>
            </w:pPr>
            <w:r w:rsidRPr="00D71138">
              <w:rPr>
                <w:sz w:val="16"/>
                <w:szCs w:val="16"/>
              </w:rPr>
              <w:t>MMAD</w:t>
            </w:r>
          </w:p>
        </w:tc>
        <w:tc>
          <w:tcPr>
            <w:tcW w:w="540" w:type="dxa"/>
            <w:tcBorders>
              <w:top w:val="single" w:sz="4" w:space="0" w:color="FFFFFF" w:themeColor="background1"/>
            </w:tcBorders>
          </w:tcPr>
          <w:p w14:paraId="55D41B74" w14:textId="77777777" w:rsidR="00E360C1" w:rsidRPr="00D71138" w:rsidRDefault="00E360C1" w:rsidP="00D71138">
            <w:pPr>
              <w:pStyle w:val="NoSpacing"/>
              <w:jc w:val="center"/>
              <w:rPr>
                <w:sz w:val="16"/>
                <w:szCs w:val="16"/>
              </w:rPr>
            </w:pPr>
            <w:r w:rsidRPr="00D71138">
              <w:rPr>
                <w:sz w:val="16"/>
                <w:szCs w:val="16"/>
              </w:rPr>
              <w:t>MD</w:t>
            </w:r>
          </w:p>
        </w:tc>
        <w:tc>
          <w:tcPr>
            <w:tcW w:w="630" w:type="dxa"/>
            <w:tcBorders>
              <w:top w:val="single" w:sz="4" w:space="0" w:color="FFFFFF" w:themeColor="background1"/>
            </w:tcBorders>
          </w:tcPr>
          <w:p w14:paraId="452E146C" w14:textId="3561B62A" w:rsidR="00E360C1" w:rsidRPr="00D71138" w:rsidRDefault="00E360C1" w:rsidP="00D71138">
            <w:pPr>
              <w:pStyle w:val="NoSpacing"/>
              <w:jc w:val="center"/>
              <w:rPr>
                <w:sz w:val="16"/>
                <w:szCs w:val="16"/>
              </w:rPr>
            </w:pPr>
            <w:r w:rsidRPr="00D71138">
              <w:rPr>
                <w:sz w:val="16"/>
                <w:szCs w:val="16"/>
              </w:rPr>
              <w:t>AAD</w:t>
            </w:r>
            <w:r w:rsidR="005D0D35" w:rsidRPr="00D71138">
              <w:rPr>
                <w:sz w:val="16"/>
                <w:szCs w:val="16"/>
              </w:rPr>
              <w:t>F</w:t>
            </w:r>
          </w:p>
        </w:tc>
        <w:tc>
          <w:tcPr>
            <w:tcW w:w="720" w:type="dxa"/>
            <w:tcBorders>
              <w:top w:val="single" w:sz="4" w:space="0" w:color="FFFFFF" w:themeColor="background1"/>
            </w:tcBorders>
          </w:tcPr>
          <w:p w14:paraId="13D24090" w14:textId="77777777" w:rsidR="00E360C1" w:rsidRPr="00D71138" w:rsidRDefault="00E360C1" w:rsidP="00D71138">
            <w:pPr>
              <w:pStyle w:val="NoSpacing"/>
              <w:jc w:val="center"/>
              <w:rPr>
                <w:sz w:val="16"/>
                <w:szCs w:val="16"/>
              </w:rPr>
            </w:pPr>
            <w:r w:rsidRPr="00D71138">
              <w:rPr>
                <w:sz w:val="16"/>
                <w:szCs w:val="16"/>
              </w:rPr>
              <w:t>MMAD</w:t>
            </w:r>
          </w:p>
        </w:tc>
        <w:tc>
          <w:tcPr>
            <w:tcW w:w="540" w:type="dxa"/>
            <w:tcBorders>
              <w:top w:val="single" w:sz="4" w:space="0" w:color="FFFFFF" w:themeColor="background1"/>
            </w:tcBorders>
          </w:tcPr>
          <w:p w14:paraId="0403992D" w14:textId="77777777" w:rsidR="00E360C1" w:rsidRPr="00D71138" w:rsidRDefault="00E360C1" w:rsidP="00D71138">
            <w:pPr>
              <w:pStyle w:val="NoSpacing"/>
              <w:jc w:val="center"/>
              <w:rPr>
                <w:sz w:val="16"/>
                <w:szCs w:val="16"/>
              </w:rPr>
            </w:pPr>
            <w:r w:rsidRPr="00D71138">
              <w:rPr>
                <w:sz w:val="16"/>
                <w:szCs w:val="16"/>
              </w:rPr>
              <w:t>MD</w:t>
            </w:r>
          </w:p>
        </w:tc>
        <w:tc>
          <w:tcPr>
            <w:tcW w:w="608" w:type="dxa"/>
            <w:tcBorders>
              <w:top w:val="single" w:sz="4" w:space="0" w:color="FFFFFF" w:themeColor="background1"/>
            </w:tcBorders>
          </w:tcPr>
          <w:p w14:paraId="1918040E" w14:textId="48E8F357" w:rsidR="00E360C1" w:rsidRPr="00D71138" w:rsidRDefault="00E360C1" w:rsidP="00D71138">
            <w:pPr>
              <w:pStyle w:val="NoSpacing"/>
              <w:jc w:val="center"/>
              <w:rPr>
                <w:sz w:val="16"/>
                <w:szCs w:val="16"/>
              </w:rPr>
            </w:pPr>
            <w:r w:rsidRPr="00D71138">
              <w:rPr>
                <w:sz w:val="16"/>
                <w:szCs w:val="16"/>
              </w:rPr>
              <w:t>AAD</w:t>
            </w:r>
            <w:r w:rsidR="005D0D35" w:rsidRPr="00D71138">
              <w:rPr>
                <w:sz w:val="16"/>
                <w:szCs w:val="16"/>
              </w:rPr>
              <w:t>F</w:t>
            </w:r>
          </w:p>
        </w:tc>
        <w:tc>
          <w:tcPr>
            <w:tcW w:w="652" w:type="dxa"/>
            <w:tcBorders>
              <w:top w:val="single" w:sz="4" w:space="0" w:color="FFFFFF" w:themeColor="background1"/>
            </w:tcBorders>
          </w:tcPr>
          <w:p w14:paraId="4960431C" w14:textId="77777777" w:rsidR="00E360C1" w:rsidRPr="00D71138" w:rsidRDefault="00E360C1" w:rsidP="00D71138">
            <w:pPr>
              <w:pStyle w:val="NoSpacing"/>
              <w:jc w:val="center"/>
              <w:rPr>
                <w:sz w:val="16"/>
                <w:szCs w:val="16"/>
              </w:rPr>
            </w:pPr>
            <w:r w:rsidRPr="00D71138">
              <w:rPr>
                <w:sz w:val="16"/>
                <w:szCs w:val="16"/>
              </w:rPr>
              <w:t>MMAD</w:t>
            </w:r>
          </w:p>
        </w:tc>
        <w:tc>
          <w:tcPr>
            <w:tcW w:w="540" w:type="dxa"/>
            <w:tcBorders>
              <w:top w:val="single" w:sz="4" w:space="0" w:color="FFFFFF" w:themeColor="background1"/>
            </w:tcBorders>
          </w:tcPr>
          <w:p w14:paraId="0CFB6197" w14:textId="77777777" w:rsidR="00E360C1" w:rsidRPr="00D71138" w:rsidRDefault="00E360C1" w:rsidP="00D71138">
            <w:pPr>
              <w:pStyle w:val="NoSpacing"/>
              <w:jc w:val="center"/>
              <w:rPr>
                <w:sz w:val="16"/>
                <w:szCs w:val="16"/>
              </w:rPr>
            </w:pPr>
            <w:r w:rsidRPr="00D71138">
              <w:rPr>
                <w:sz w:val="16"/>
                <w:szCs w:val="16"/>
              </w:rPr>
              <w:t>MD</w:t>
            </w:r>
          </w:p>
        </w:tc>
        <w:tc>
          <w:tcPr>
            <w:tcW w:w="630" w:type="dxa"/>
            <w:gridSpan w:val="2"/>
            <w:tcBorders>
              <w:top w:val="single" w:sz="4" w:space="0" w:color="FFFFFF" w:themeColor="background1"/>
            </w:tcBorders>
          </w:tcPr>
          <w:p w14:paraId="22DB9E39" w14:textId="27AF08D7" w:rsidR="00E360C1" w:rsidRPr="00D71138" w:rsidRDefault="00E360C1" w:rsidP="00D71138">
            <w:pPr>
              <w:pStyle w:val="NoSpacing"/>
              <w:jc w:val="center"/>
              <w:rPr>
                <w:sz w:val="16"/>
                <w:szCs w:val="16"/>
              </w:rPr>
            </w:pPr>
            <w:r w:rsidRPr="00D71138">
              <w:rPr>
                <w:sz w:val="16"/>
                <w:szCs w:val="16"/>
              </w:rPr>
              <w:t>AAD</w:t>
            </w:r>
            <w:r w:rsidR="005D0D35" w:rsidRPr="00D71138">
              <w:rPr>
                <w:sz w:val="16"/>
                <w:szCs w:val="16"/>
              </w:rPr>
              <w:t>F</w:t>
            </w:r>
          </w:p>
        </w:tc>
        <w:tc>
          <w:tcPr>
            <w:tcW w:w="720" w:type="dxa"/>
            <w:tcBorders>
              <w:top w:val="single" w:sz="4" w:space="0" w:color="FFFFFF" w:themeColor="background1"/>
            </w:tcBorders>
          </w:tcPr>
          <w:p w14:paraId="5E51A54E" w14:textId="77777777" w:rsidR="00E360C1" w:rsidRPr="00D71138" w:rsidRDefault="00E360C1" w:rsidP="00D71138">
            <w:pPr>
              <w:pStyle w:val="NoSpacing"/>
              <w:jc w:val="center"/>
              <w:rPr>
                <w:sz w:val="16"/>
                <w:szCs w:val="16"/>
              </w:rPr>
            </w:pPr>
            <w:r w:rsidRPr="00D71138">
              <w:rPr>
                <w:sz w:val="16"/>
                <w:szCs w:val="16"/>
              </w:rPr>
              <w:t>MMAD</w:t>
            </w:r>
          </w:p>
        </w:tc>
        <w:tc>
          <w:tcPr>
            <w:tcW w:w="540" w:type="dxa"/>
            <w:tcBorders>
              <w:top w:val="single" w:sz="4" w:space="0" w:color="FFFFFF" w:themeColor="background1"/>
            </w:tcBorders>
          </w:tcPr>
          <w:p w14:paraId="7D3F8ECE" w14:textId="77777777" w:rsidR="00E360C1" w:rsidRPr="00D71138" w:rsidRDefault="00E360C1" w:rsidP="00D71138">
            <w:pPr>
              <w:pStyle w:val="NoSpacing"/>
              <w:jc w:val="center"/>
              <w:rPr>
                <w:sz w:val="16"/>
                <w:szCs w:val="16"/>
              </w:rPr>
            </w:pPr>
            <w:r w:rsidRPr="00D71138">
              <w:rPr>
                <w:sz w:val="16"/>
                <w:szCs w:val="16"/>
              </w:rPr>
              <w:t>MD</w:t>
            </w:r>
          </w:p>
        </w:tc>
      </w:tr>
      <w:tr w:rsidR="005D0D35" w:rsidRPr="00D71138" w14:paraId="24F87AC1" w14:textId="77777777" w:rsidTr="00D71138">
        <w:tc>
          <w:tcPr>
            <w:tcW w:w="900" w:type="dxa"/>
          </w:tcPr>
          <w:p w14:paraId="2E3FDB90" w14:textId="77777777" w:rsidR="00E360C1" w:rsidRPr="00D71138" w:rsidRDefault="00E360C1" w:rsidP="00D71138">
            <w:pPr>
              <w:pStyle w:val="NoSpacing"/>
              <w:rPr>
                <w:sz w:val="16"/>
                <w:szCs w:val="16"/>
              </w:rPr>
            </w:pPr>
            <w:r w:rsidRPr="00D71138">
              <w:rPr>
                <w:sz w:val="16"/>
                <w:szCs w:val="16"/>
              </w:rPr>
              <w:t>2019</w:t>
            </w:r>
          </w:p>
        </w:tc>
        <w:tc>
          <w:tcPr>
            <w:tcW w:w="630" w:type="dxa"/>
          </w:tcPr>
          <w:p w14:paraId="62D6E09A" w14:textId="77777777" w:rsidR="00E360C1" w:rsidRPr="00D71138" w:rsidRDefault="00E360C1" w:rsidP="00D71138">
            <w:pPr>
              <w:pStyle w:val="NoSpacing"/>
              <w:jc w:val="center"/>
              <w:rPr>
                <w:sz w:val="16"/>
                <w:szCs w:val="16"/>
              </w:rPr>
            </w:pPr>
            <w:r w:rsidRPr="00D71138">
              <w:rPr>
                <w:sz w:val="16"/>
                <w:szCs w:val="16"/>
              </w:rPr>
              <w:t>2.4</w:t>
            </w:r>
          </w:p>
        </w:tc>
        <w:tc>
          <w:tcPr>
            <w:tcW w:w="720" w:type="dxa"/>
          </w:tcPr>
          <w:p w14:paraId="6873641C" w14:textId="77777777" w:rsidR="00E360C1" w:rsidRPr="00D71138" w:rsidRDefault="00E360C1" w:rsidP="00D71138">
            <w:pPr>
              <w:pStyle w:val="NoSpacing"/>
              <w:jc w:val="center"/>
              <w:rPr>
                <w:sz w:val="16"/>
                <w:szCs w:val="16"/>
              </w:rPr>
            </w:pPr>
            <w:r w:rsidRPr="00D71138">
              <w:rPr>
                <w:sz w:val="16"/>
                <w:szCs w:val="16"/>
              </w:rPr>
              <w:t>3.8</w:t>
            </w:r>
          </w:p>
        </w:tc>
        <w:tc>
          <w:tcPr>
            <w:tcW w:w="450" w:type="dxa"/>
          </w:tcPr>
          <w:p w14:paraId="2DD48327" w14:textId="77777777" w:rsidR="00E360C1" w:rsidRPr="00D71138" w:rsidRDefault="00E360C1" w:rsidP="00D71138">
            <w:pPr>
              <w:pStyle w:val="NoSpacing"/>
              <w:jc w:val="center"/>
              <w:rPr>
                <w:sz w:val="16"/>
                <w:szCs w:val="16"/>
              </w:rPr>
            </w:pPr>
            <w:r w:rsidRPr="00D71138">
              <w:rPr>
                <w:sz w:val="16"/>
                <w:szCs w:val="16"/>
              </w:rPr>
              <w:t>6.9</w:t>
            </w:r>
          </w:p>
        </w:tc>
        <w:tc>
          <w:tcPr>
            <w:tcW w:w="630" w:type="dxa"/>
          </w:tcPr>
          <w:p w14:paraId="4CB8481B" w14:textId="77777777" w:rsidR="00E360C1" w:rsidRPr="00D71138" w:rsidRDefault="00E360C1" w:rsidP="00D71138">
            <w:pPr>
              <w:pStyle w:val="NoSpacing"/>
              <w:jc w:val="center"/>
              <w:rPr>
                <w:sz w:val="16"/>
                <w:szCs w:val="16"/>
              </w:rPr>
            </w:pPr>
            <w:r w:rsidRPr="00D71138">
              <w:rPr>
                <w:sz w:val="16"/>
                <w:szCs w:val="16"/>
              </w:rPr>
              <w:t>3,188</w:t>
            </w:r>
          </w:p>
        </w:tc>
        <w:tc>
          <w:tcPr>
            <w:tcW w:w="720" w:type="dxa"/>
          </w:tcPr>
          <w:p w14:paraId="54B324F3" w14:textId="77777777" w:rsidR="00E360C1" w:rsidRPr="00D71138" w:rsidRDefault="00E360C1" w:rsidP="00D71138">
            <w:pPr>
              <w:pStyle w:val="NoSpacing"/>
              <w:jc w:val="center"/>
              <w:rPr>
                <w:sz w:val="16"/>
                <w:szCs w:val="16"/>
              </w:rPr>
            </w:pPr>
            <w:r w:rsidRPr="00D71138">
              <w:rPr>
                <w:sz w:val="16"/>
                <w:szCs w:val="16"/>
              </w:rPr>
              <w:t>3,719</w:t>
            </w:r>
          </w:p>
        </w:tc>
        <w:tc>
          <w:tcPr>
            <w:tcW w:w="540" w:type="dxa"/>
          </w:tcPr>
          <w:p w14:paraId="779D62C1" w14:textId="77777777" w:rsidR="00E360C1" w:rsidRPr="00D71138" w:rsidRDefault="00E360C1" w:rsidP="00D71138">
            <w:pPr>
              <w:pStyle w:val="NoSpacing"/>
              <w:jc w:val="center"/>
              <w:rPr>
                <w:sz w:val="16"/>
                <w:szCs w:val="16"/>
              </w:rPr>
            </w:pPr>
            <w:r w:rsidRPr="00D71138">
              <w:rPr>
                <w:sz w:val="16"/>
                <w:szCs w:val="16"/>
              </w:rPr>
              <w:t>5,121</w:t>
            </w:r>
          </w:p>
        </w:tc>
        <w:tc>
          <w:tcPr>
            <w:tcW w:w="630" w:type="dxa"/>
          </w:tcPr>
          <w:p w14:paraId="6BE27634" w14:textId="77777777" w:rsidR="00E360C1" w:rsidRPr="00D71138" w:rsidRDefault="00E360C1" w:rsidP="00D71138">
            <w:pPr>
              <w:pStyle w:val="NoSpacing"/>
              <w:jc w:val="center"/>
              <w:rPr>
                <w:sz w:val="16"/>
                <w:szCs w:val="16"/>
              </w:rPr>
            </w:pPr>
            <w:r w:rsidRPr="00D71138">
              <w:rPr>
                <w:sz w:val="16"/>
                <w:szCs w:val="16"/>
              </w:rPr>
              <w:t>3,141</w:t>
            </w:r>
          </w:p>
        </w:tc>
        <w:tc>
          <w:tcPr>
            <w:tcW w:w="720" w:type="dxa"/>
          </w:tcPr>
          <w:p w14:paraId="69DD9EE7" w14:textId="77777777" w:rsidR="00E360C1" w:rsidRPr="00D71138" w:rsidRDefault="00E360C1" w:rsidP="00D71138">
            <w:pPr>
              <w:pStyle w:val="NoSpacing"/>
              <w:jc w:val="center"/>
              <w:rPr>
                <w:sz w:val="16"/>
                <w:szCs w:val="16"/>
              </w:rPr>
            </w:pPr>
            <w:r w:rsidRPr="00D71138">
              <w:rPr>
                <w:sz w:val="16"/>
                <w:szCs w:val="16"/>
              </w:rPr>
              <w:t>3,485</w:t>
            </w:r>
          </w:p>
        </w:tc>
        <w:tc>
          <w:tcPr>
            <w:tcW w:w="540" w:type="dxa"/>
          </w:tcPr>
          <w:p w14:paraId="7625E10D" w14:textId="77777777" w:rsidR="00E360C1" w:rsidRPr="00D71138" w:rsidRDefault="00E360C1" w:rsidP="00D71138">
            <w:pPr>
              <w:pStyle w:val="NoSpacing"/>
              <w:jc w:val="center"/>
              <w:rPr>
                <w:sz w:val="16"/>
                <w:szCs w:val="16"/>
              </w:rPr>
            </w:pPr>
            <w:r w:rsidRPr="00D71138">
              <w:rPr>
                <w:sz w:val="16"/>
                <w:szCs w:val="16"/>
              </w:rPr>
              <w:t>4,609</w:t>
            </w:r>
          </w:p>
        </w:tc>
        <w:tc>
          <w:tcPr>
            <w:tcW w:w="608" w:type="dxa"/>
          </w:tcPr>
          <w:p w14:paraId="2637A776" w14:textId="77777777" w:rsidR="00E360C1" w:rsidRPr="00D71138" w:rsidRDefault="00E360C1" w:rsidP="00D71138">
            <w:pPr>
              <w:pStyle w:val="NoSpacing"/>
              <w:jc w:val="center"/>
              <w:rPr>
                <w:sz w:val="16"/>
                <w:szCs w:val="16"/>
              </w:rPr>
            </w:pPr>
            <w:r w:rsidRPr="00D71138">
              <w:rPr>
                <w:sz w:val="16"/>
                <w:szCs w:val="16"/>
              </w:rPr>
              <w:t>533</w:t>
            </w:r>
          </w:p>
        </w:tc>
        <w:tc>
          <w:tcPr>
            <w:tcW w:w="652" w:type="dxa"/>
          </w:tcPr>
          <w:p w14:paraId="40201789" w14:textId="77777777" w:rsidR="00E360C1" w:rsidRPr="00D71138" w:rsidRDefault="00E360C1" w:rsidP="00D71138">
            <w:pPr>
              <w:pStyle w:val="NoSpacing"/>
              <w:jc w:val="center"/>
              <w:rPr>
                <w:sz w:val="16"/>
                <w:szCs w:val="16"/>
              </w:rPr>
            </w:pPr>
            <w:r w:rsidRPr="00D71138">
              <w:rPr>
                <w:sz w:val="16"/>
                <w:szCs w:val="16"/>
              </w:rPr>
              <w:t>662</w:t>
            </w:r>
          </w:p>
        </w:tc>
        <w:tc>
          <w:tcPr>
            <w:tcW w:w="540" w:type="dxa"/>
          </w:tcPr>
          <w:p w14:paraId="2A33A90E" w14:textId="77777777" w:rsidR="00E360C1" w:rsidRPr="00D71138" w:rsidRDefault="00E360C1" w:rsidP="00D71138">
            <w:pPr>
              <w:pStyle w:val="NoSpacing"/>
              <w:jc w:val="center"/>
              <w:rPr>
                <w:sz w:val="16"/>
                <w:szCs w:val="16"/>
              </w:rPr>
            </w:pPr>
            <w:r w:rsidRPr="00D71138">
              <w:rPr>
                <w:sz w:val="16"/>
                <w:szCs w:val="16"/>
              </w:rPr>
              <w:t>817</w:t>
            </w:r>
          </w:p>
        </w:tc>
        <w:tc>
          <w:tcPr>
            <w:tcW w:w="630" w:type="dxa"/>
            <w:gridSpan w:val="2"/>
          </w:tcPr>
          <w:p w14:paraId="1AE9401A" w14:textId="77777777" w:rsidR="00E360C1" w:rsidRPr="00D71138" w:rsidRDefault="00E360C1" w:rsidP="00D71138">
            <w:pPr>
              <w:pStyle w:val="NoSpacing"/>
              <w:jc w:val="center"/>
              <w:rPr>
                <w:sz w:val="16"/>
                <w:szCs w:val="16"/>
              </w:rPr>
            </w:pPr>
            <w:r w:rsidRPr="00D71138">
              <w:rPr>
                <w:sz w:val="16"/>
                <w:szCs w:val="16"/>
              </w:rPr>
              <w:t>66</w:t>
            </w:r>
          </w:p>
        </w:tc>
        <w:tc>
          <w:tcPr>
            <w:tcW w:w="720" w:type="dxa"/>
          </w:tcPr>
          <w:p w14:paraId="014CD9E6" w14:textId="77777777" w:rsidR="00E360C1" w:rsidRPr="00D71138" w:rsidRDefault="00E360C1" w:rsidP="00D71138">
            <w:pPr>
              <w:pStyle w:val="NoSpacing"/>
              <w:jc w:val="center"/>
              <w:rPr>
                <w:sz w:val="16"/>
                <w:szCs w:val="16"/>
              </w:rPr>
            </w:pPr>
            <w:r w:rsidRPr="00D71138">
              <w:rPr>
                <w:sz w:val="16"/>
                <w:szCs w:val="16"/>
              </w:rPr>
              <w:t>80</w:t>
            </w:r>
          </w:p>
        </w:tc>
        <w:tc>
          <w:tcPr>
            <w:tcW w:w="540" w:type="dxa"/>
          </w:tcPr>
          <w:p w14:paraId="7C5005B9" w14:textId="77777777" w:rsidR="00E360C1" w:rsidRPr="00D71138" w:rsidRDefault="00E360C1" w:rsidP="00D71138">
            <w:pPr>
              <w:pStyle w:val="NoSpacing"/>
              <w:jc w:val="center"/>
              <w:rPr>
                <w:sz w:val="16"/>
                <w:szCs w:val="16"/>
              </w:rPr>
            </w:pPr>
            <w:r w:rsidRPr="00D71138">
              <w:rPr>
                <w:sz w:val="16"/>
                <w:szCs w:val="16"/>
              </w:rPr>
              <w:t>116</w:t>
            </w:r>
          </w:p>
        </w:tc>
      </w:tr>
      <w:tr w:rsidR="005D0D35" w:rsidRPr="00D71138" w14:paraId="7D3E725C" w14:textId="77777777" w:rsidTr="00D71138">
        <w:tc>
          <w:tcPr>
            <w:tcW w:w="900" w:type="dxa"/>
          </w:tcPr>
          <w:p w14:paraId="6B89F662" w14:textId="77777777" w:rsidR="00E360C1" w:rsidRPr="00D71138" w:rsidRDefault="00E360C1" w:rsidP="00D71138">
            <w:pPr>
              <w:pStyle w:val="NoSpacing"/>
              <w:rPr>
                <w:sz w:val="16"/>
                <w:szCs w:val="16"/>
              </w:rPr>
            </w:pPr>
            <w:r w:rsidRPr="00D71138">
              <w:rPr>
                <w:sz w:val="16"/>
                <w:szCs w:val="16"/>
              </w:rPr>
              <w:t>2020</w:t>
            </w:r>
          </w:p>
        </w:tc>
        <w:tc>
          <w:tcPr>
            <w:tcW w:w="630" w:type="dxa"/>
          </w:tcPr>
          <w:p w14:paraId="26BDF741" w14:textId="77777777" w:rsidR="00E360C1" w:rsidRPr="00D71138" w:rsidRDefault="00E360C1" w:rsidP="00D71138">
            <w:pPr>
              <w:pStyle w:val="NoSpacing"/>
              <w:jc w:val="center"/>
              <w:rPr>
                <w:sz w:val="16"/>
                <w:szCs w:val="16"/>
              </w:rPr>
            </w:pPr>
            <w:r w:rsidRPr="00D71138">
              <w:rPr>
                <w:sz w:val="16"/>
                <w:szCs w:val="16"/>
              </w:rPr>
              <w:t>2.0</w:t>
            </w:r>
          </w:p>
        </w:tc>
        <w:tc>
          <w:tcPr>
            <w:tcW w:w="720" w:type="dxa"/>
          </w:tcPr>
          <w:p w14:paraId="60C33095" w14:textId="77777777" w:rsidR="00E360C1" w:rsidRPr="00D71138" w:rsidRDefault="00E360C1" w:rsidP="00D71138">
            <w:pPr>
              <w:pStyle w:val="NoSpacing"/>
              <w:jc w:val="center"/>
              <w:rPr>
                <w:sz w:val="16"/>
                <w:szCs w:val="16"/>
              </w:rPr>
            </w:pPr>
            <w:r w:rsidRPr="00D71138">
              <w:rPr>
                <w:sz w:val="16"/>
                <w:szCs w:val="16"/>
              </w:rPr>
              <w:t>2.4</w:t>
            </w:r>
          </w:p>
        </w:tc>
        <w:tc>
          <w:tcPr>
            <w:tcW w:w="450" w:type="dxa"/>
          </w:tcPr>
          <w:p w14:paraId="3B2BB845" w14:textId="77777777" w:rsidR="00E360C1" w:rsidRPr="00D71138" w:rsidRDefault="00E360C1" w:rsidP="00D71138">
            <w:pPr>
              <w:pStyle w:val="NoSpacing"/>
              <w:jc w:val="center"/>
              <w:rPr>
                <w:sz w:val="16"/>
                <w:szCs w:val="16"/>
              </w:rPr>
            </w:pPr>
            <w:r w:rsidRPr="00D71138">
              <w:rPr>
                <w:sz w:val="16"/>
                <w:szCs w:val="16"/>
              </w:rPr>
              <w:t>5.2</w:t>
            </w:r>
          </w:p>
        </w:tc>
        <w:tc>
          <w:tcPr>
            <w:tcW w:w="630" w:type="dxa"/>
          </w:tcPr>
          <w:p w14:paraId="1748F760" w14:textId="77777777" w:rsidR="00E360C1" w:rsidRPr="00D71138" w:rsidRDefault="00E360C1" w:rsidP="00D71138">
            <w:pPr>
              <w:pStyle w:val="NoSpacing"/>
              <w:jc w:val="center"/>
              <w:rPr>
                <w:sz w:val="16"/>
                <w:szCs w:val="16"/>
              </w:rPr>
            </w:pPr>
            <w:r w:rsidRPr="00D71138">
              <w:rPr>
                <w:sz w:val="16"/>
                <w:szCs w:val="16"/>
              </w:rPr>
              <w:t>2,632</w:t>
            </w:r>
          </w:p>
        </w:tc>
        <w:tc>
          <w:tcPr>
            <w:tcW w:w="720" w:type="dxa"/>
          </w:tcPr>
          <w:p w14:paraId="6546DC37" w14:textId="77777777" w:rsidR="00E360C1" w:rsidRPr="00D71138" w:rsidRDefault="00E360C1" w:rsidP="00D71138">
            <w:pPr>
              <w:pStyle w:val="NoSpacing"/>
              <w:jc w:val="center"/>
              <w:rPr>
                <w:sz w:val="16"/>
                <w:szCs w:val="16"/>
              </w:rPr>
            </w:pPr>
            <w:r w:rsidRPr="00D71138">
              <w:rPr>
                <w:sz w:val="16"/>
                <w:szCs w:val="16"/>
              </w:rPr>
              <w:t>3,223</w:t>
            </w:r>
          </w:p>
        </w:tc>
        <w:tc>
          <w:tcPr>
            <w:tcW w:w="540" w:type="dxa"/>
          </w:tcPr>
          <w:p w14:paraId="6A7B089D" w14:textId="77777777" w:rsidR="00E360C1" w:rsidRPr="00D71138" w:rsidRDefault="00E360C1" w:rsidP="00D71138">
            <w:pPr>
              <w:pStyle w:val="NoSpacing"/>
              <w:jc w:val="center"/>
              <w:rPr>
                <w:sz w:val="16"/>
                <w:szCs w:val="16"/>
              </w:rPr>
            </w:pPr>
            <w:r w:rsidRPr="00D71138">
              <w:rPr>
                <w:sz w:val="16"/>
                <w:szCs w:val="16"/>
              </w:rPr>
              <w:t>4,704</w:t>
            </w:r>
          </w:p>
        </w:tc>
        <w:tc>
          <w:tcPr>
            <w:tcW w:w="630" w:type="dxa"/>
          </w:tcPr>
          <w:p w14:paraId="0D0658B0" w14:textId="77777777" w:rsidR="00E360C1" w:rsidRPr="00D71138" w:rsidRDefault="00E360C1" w:rsidP="00D71138">
            <w:pPr>
              <w:pStyle w:val="NoSpacing"/>
              <w:jc w:val="center"/>
              <w:rPr>
                <w:sz w:val="16"/>
                <w:szCs w:val="16"/>
              </w:rPr>
            </w:pPr>
            <w:r w:rsidRPr="00D71138">
              <w:rPr>
                <w:sz w:val="16"/>
                <w:szCs w:val="16"/>
              </w:rPr>
              <w:t>2,515</w:t>
            </w:r>
          </w:p>
        </w:tc>
        <w:tc>
          <w:tcPr>
            <w:tcW w:w="720" w:type="dxa"/>
          </w:tcPr>
          <w:p w14:paraId="47850FC2" w14:textId="77777777" w:rsidR="00E360C1" w:rsidRPr="00D71138" w:rsidRDefault="00E360C1" w:rsidP="00D71138">
            <w:pPr>
              <w:pStyle w:val="NoSpacing"/>
              <w:jc w:val="center"/>
              <w:rPr>
                <w:sz w:val="16"/>
                <w:szCs w:val="16"/>
              </w:rPr>
            </w:pPr>
            <w:r w:rsidRPr="00D71138">
              <w:rPr>
                <w:sz w:val="16"/>
                <w:szCs w:val="16"/>
              </w:rPr>
              <w:t>2,820</w:t>
            </w:r>
          </w:p>
        </w:tc>
        <w:tc>
          <w:tcPr>
            <w:tcW w:w="540" w:type="dxa"/>
          </w:tcPr>
          <w:p w14:paraId="56BA6BAD" w14:textId="77777777" w:rsidR="00E360C1" w:rsidRPr="00D71138" w:rsidRDefault="00E360C1" w:rsidP="00D71138">
            <w:pPr>
              <w:pStyle w:val="NoSpacing"/>
              <w:jc w:val="center"/>
              <w:rPr>
                <w:sz w:val="16"/>
                <w:szCs w:val="16"/>
              </w:rPr>
            </w:pPr>
            <w:r w:rsidRPr="00D71138">
              <w:rPr>
                <w:sz w:val="16"/>
                <w:szCs w:val="16"/>
              </w:rPr>
              <w:t>4,512</w:t>
            </w:r>
          </w:p>
        </w:tc>
        <w:tc>
          <w:tcPr>
            <w:tcW w:w="608" w:type="dxa"/>
          </w:tcPr>
          <w:p w14:paraId="48C1C2C2" w14:textId="77777777" w:rsidR="00E360C1" w:rsidRPr="00D71138" w:rsidRDefault="00E360C1" w:rsidP="00D71138">
            <w:pPr>
              <w:pStyle w:val="NoSpacing"/>
              <w:jc w:val="center"/>
              <w:rPr>
                <w:sz w:val="16"/>
                <w:szCs w:val="16"/>
              </w:rPr>
            </w:pPr>
            <w:r w:rsidRPr="00D71138">
              <w:rPr>
                <w:sz w:val="16"/>
                <w:szCs w:val="16"/>
              </w:rPr>
              <w:t>475</w:t>
            </w:r>
          </w:p>
        </w:tc>
        <w:tc>
          <w:tcPr>
            <w:tcW w:w="652" w:type="dxa"/>
          </w:tcPr>
          <w:p w14:paraId="4C59706E" w14:textId="77777777" w:rsidR="00E360C1" w:rsidRPr="00D71138" w:rsidRDefault="00E360C1" w:rsidP="00D71138">
            <w:pPr>
              <w:pStyle w:val="NoSpacing"/>
              <w:jc w:val="center"/>
              <w:rPr>
                <w:sz w:val="16"/>
                <w:szCs w:val="16"/>
              </w:rPr>
            </w:pPr>
            <w:r w:rsidRPr="00D71138">
              <w:rPr>
                <w:sz w:val="16"/>
                <w:szCs w:val="16"/>
              </w:rPr>
              <w:t>536</w:t>
            </w:r>
          </w:p>
        </w:tc>
        <w:tc>
          <w:tcPr>
            <w:tcW w:w="540" w:type="dxa"/>
          </w:tcPr>
          <w:p w14:paraId="1E3B11A4" w14:textId="77777777" w:rsidR="00E360C1" w:rsidRPr="00D71138" w:rsidRDefault="00E360C1" w:rsidP="00D71138">
            <w:pPr>
              <w:pStyle w:val="NoSpacing"/>
              <w:jc w:val="center"/>
              <w:rPr>
                <w:sz w:val="16"/>
                <w:szCs w:val="16"/>
              </w:rPr>
            </w:pPr>
            <w:r w:rsidRPr="00D71138">
              <w:rPr>
                <w:sz w:val="16"/>
                <w:szCs w:val="16"/>
              </w:rPr>
              <w:t>619</w:t>
            </w:r>
          </w:p>
        </w:tc>
        <w:tc>
          <w:tcPr>
            <w:tcW w:w="630" w:type="dxa"/>
            <w:gridSpan w:val="2"/>
          </w:tcPr>
          <w:p w14:paraId="5B2086B6" w14:textId="77777777" w:rsidR="00E360C1" w:rsidRPr="00D71138" w:rsidRDefault="00E360C1" w:rsidP="00D71138">
            <w:pPr>
              <w:pStyle w:val="NoSpacing"/>
              <w:jc w:val="center"/>
              <w:rPr>
                <w:sz w:val="16"/>
                <w:szCs w:val="16"/>
              </w:rPr>
            </w:pPr>
            <w:r w:rsidRPr="00D71138">
              <w:rPr>
                <w:sz w:val="16"/>
                <w:szCs w:val="16"/>
              </w:rPr>
              <w:t>72</w:t>
            </w:r>
          </w:p>
        </w:tc>
        <w:tc>
          <w:tcPr>
            <w:tcW w:w="720" w:type="dxa"/>
          </w:tcPr>
          <w:p w14:paraId="09DCCE8F" w14:textId="77777777" w:rsidR="00E360C1" w:rsidRPr="00D71138" w:rsidRDefault="00E360C1" w:rsidP="00D71138">
            <w:pPr>
              <w:pStyle w:val="NoSpacing"/>
              <w:jc w:val="center"/>
              <w:rPr>
                <w:sz w:val="16"/>
                <w:szCs w:val="16"/>
              </w:rPr>
            </w:pPr>
            <w:r w:rsidRPr="00D71138">
              <w:rPr>
                <w:sz w:val="16"/>
                <w:szCs w:val="16"/>
              </w:rPr>
              <w:t>81</w:t>
            </w:r>
          </w:p>
        </w:tc>
        <w:tc>
          <w:tcPr>
            <w:tcW w:w="540" w:type="dxa"/>
          </w:tcPr>
          <w:p w14:paraId="76ED00A3" w14:textId="77777777" w:rsidR="00E360C1" w:rsidRPr="00D71138" w:rsidRDefault="00E360C1" w:rsidP="00D71138">
            <w:pPr>
              <w:pStyle w:val="NoSpacing"/>
              <w:jc w:val="center"/>
              <w:rPr>
                <w:sz w:val="16"/>
                <w:szCs w:val="16"/>
              </w:rPr>
            </w:pPr>
            <w:r w:rsidRPr="00D71138">
              <w:rPr>
                <w:sz w:val="16"/>
                <w:szCs w:val="16"/>
              </w:rPr>
              <w:t>111</w:t>
            </w:r>
          </w:p>
        </w:tc>
      </w:tr>
      <w:tr w:rsidR="005D0D35" w:rsidRPr="00D71138" w14:paraId="5905D443" w14:textId="77777777" w:rsidTr="00D71138">
        <w:tc>
          <w:tcPr>
            <w:tcW w:w="900" w:type="dxa"/>
          </w:tcPr>
          <w:p w14:paraId="5FB62B15" w14:textId="77777777" w:rsidR="00E360C1" w:rsidRPr="00D71138" w:rsidRDefault="00E360C1" w:rsidP="00D71138">
            <w:pPr>
              <w:pStyle w:val="NoSpacing"/>
              <w:rPr>
                <w:sz w:val="16"/>
                <w:szCs w:val="16"/>
              </w:rPr>
            </w:pPr>
            <w:r w:rsidRPr="00D71138">
              <w:rPr>
                <w:sz w:val="16"/>
                <w:szCs w:val="16"/>
              </w:rPr>
              <w:t>2021</w:t>
            </w:r>
          </w:p>
        </w:tc>
        <w:tc>
          <w:tcPr>
            <w:tcW w:w="630" w:type="dxa"/>
          </w:tcPr>
          <w:p w14:paraId="6A9FA19D" w14:textId="77777777" w:rsidR="00E360C1" w:rsidRPr="00D71138" w:rsidRDefault="00E360C1" w:rsidP="00D71138">
            <w:pPr>
              <w:pStyle w:val="NoSpacing"/>
              <w:jc w:val="center"/>
              <w:rPr>
                <w:sz w:val="16"/>
                <w:szCs w:val="16"/>
              </w:rPr>
            </w:pPr>
            <w:r w:rsidRPr="00D71138">
              <w:rPr>
                <w:sz w:val="16"/>
                <w:szCs w:val="16"/>
              </w:rPr>
              <w:t>1.9</w:t>
            </w:r>
          </w:p>
        </w:tc>
        <w:tc>
          <w:tcPr>
            <w:tcW w:w="720" w:type="dxa"/>
          </w:tcPr>
          <w:p w14:paraId="0907EDD6" w14:textId="77777777" w:rsidR="00E360C1" w:rsidRPr="00D71138" w:rsidRDefault="00E360C1" w:rsidP="00D71138">
            <w:pPr>
              <w:pStyle w:val="NoSpacing"/>
              <w:jc w:val="center"/>
              <w:rPr>
                <w:sz w:val="16"/>
                <w:szCs w:val="16"/>
              </w:rPr>
            </w:pPr>
            <w:r w:rsidRPr="00D71138">
              <w:rPr>
                <w:sz w:val="16"/>
                <w:szCs w:val="16"/>
              </w:rPr>
              <w:t>3.0</w:t>
            </w:r>
          </w:p>
        </w:tc>
        <w:tc>
          <w:tcPr>
            <w:tcW w:w="450" w:type="dxa"/>
          </w:tcPr>
          <w:p w14:paraId="103BF081" w14:textId="77777777" w:rsidR="00E360C1" w:rsidRPr="00D71138" w:rsidRDefault="00E360C1" w:rsidP="00D71138">
            <w:pPr>
              <w:pStyle w:val="NoSpacing"/>
              <w:jc w:val="center"/>
              <w:rPr>
                <w:sz w:val="16"/>
                <w:szCs w:val="16"/>
              </w:rPr>
            </w:pPr>
            <w:r w:rsidRPr="00D71138">
              <w:rPr>
                <w:sz w:val="16"/>
                <w:szCs w:val="16"/>
              </w:rPr>
              <w:t>4.6</w:t>
            </w:r>
          </w:p>
        </w:tc>
        <w:tc>
          <w:tcPr>
            <w:tcW w:w="630" w:type="dxa"/>
          </w:tcPr>
          <w:p w14:paraId="66863C75" w14:textId="77777777" w:rsidR="00E360C1" w:rsidRPr="00D71138" w:rsidRDefault="00E360C1" w:rsidP="00D71138">
            <w:pPr>
              <w:pStyle w:val="NoSpacing"/>
              <w:jc w:val="center"/>
              <w:rPr>
                <w:sz w:val="16"/>
                <w:szCs w:val="16"/>
              </w:rPr>
            </w:pPr>
            <w:r w:rsidRPr="00D71138">
              <w:rPr>
                <w:sz w:val="16"/>
                <w:szCs w:val="16"/>
              </w:rPr>
              <w:t>2,330</w:t>
            </w:r>
          </w:p>
        </w:tc>
        <w:tc>
          <w:tcPr>
            <w:tcW w:w="720" w:type="dxa"/>
          </w:tcPr>
          <w:p w14:paraId="46CA4C2A" w14:textId="77777777" w:rsidR="00E360C1" w:rsidRPr="00D71138" w:rsidRDefault="00E360C1" w:rsidP="00D71138">
            <w:pPr>
              <w:pStyle w:val="NoSpacing"/>
              <w:jc w:val="center"/>
              <w:rPr>
                <w:sz w:val="16"/>
                <w:szCs w:val="16"/>
              </w:rPr>
            </w:pPr>
            <w:r w:rsidRPr="00D71138">
              <w:rPr>
                <w:sz w:val="16"/>
                <w:szCs w:val="16"/>
              </w:rPr>
              <w:t>2,626</w:t>
            </w:r>
          </w:p>
        </w:tc>
        <w:tc>
          <w:tcPr>
            <w:tcW w:w="540" w:type="dxa"/>
          </w:tcPr>
          <w:p w14:paraId="59D8C42B" w14:textId="77777777" w:rsidR="00E360C1" w:rsidRPr="00D71138" w:rsidRDefault="00E360C1" w:rsidP="00D71138">
            <w:pPr>
              <w:pStyle w:val="NoSpacing"/>
              <w:jc w:val="center"/>
              <w:rPr>
                <w:sz w:val="16"/>
                <w:szCs w:val="16"/>
              </w:rPr>
            </w:pPr>
            <w:r w:rsidRPr="00D71138">
              <w:rPr>
                <w:sz w:val="16"/>
                <w:szCs w:val="16"/>
              </w:rPr>
              <w:t>4,175</w:t>
            </w:r>
          </w:p>
        </w:tc>
        <w:tc>
          <w:tcPr>
            <w:tcW w:w="630" w:type="dxa"/>
          </w:tcPr>
          <w:p w14:paraId="6BEA8873" w14:textId="77777777" w:rsidR="00E360C1" w:rsidRPr="00D71138" w:rsidRDefault="00E360C1" w:rsidP="00D71138">
            <w:pPr>
              <w:pStyle w:val="NoSpacing"/>
              <w:jc w:val="center"/>
              <w:rPr>
                <w:sz w:val="16"/>
                <w:szCs w:val="16"/>
              </w:rPr>
            </w:pPr>
            <w:r w:rsidRPr="00D71138">
              <w:rPr>
                <w:sz w:val="16"/>
                <w:szCs w:val="16"/>
              </w:rPr>
              <w:t>2,990</w:t>
            </w:r>
          </w:p>
        </w:tc>
        <w:tc>
          <w:tcPr>
            <w:tcW w:w="720" w:type="dxa"/>
          </w:tcPr>
          <w:p w14:paraId="1F819406" w14:textId="77777777" w:rsidR="00E360C1" w:rsidRPr="00D71138" w:rsidRDefault="00E360C1" w:rsidP="00D71138">
            <w:pPr>
              <w:pStyle w:val="NoSpacing"/>
              <w:jc w:val="center"/>
              <w:rPr>
                <w:sz w:val="16"/>
                <w:szCs w:val="16"/>
              </w:rPr>
            </w:pPr>
            <w:r w:rsidRPr="00D71138">
              <w:rPr>
                <w:sz w:val="16"/>
                <w:szCs w:val="16"/>
              </w:rPr>
              <w:t>3,610</w:t>
            </w:r>
          </w:p>
        </w:tc>
        <w:tc>
          <w:tcPr>
            <w:tcW w:w="540" w:type="dxa"/>
          </w:tcPr>
          <w:p w14:paraId="4918618D" w14:textId="77777777" w:rsidR="00E360C1" w:rsidRPr="00D71138" w:rsidRDefault="00E360C1" w:rsidP="00D71138">
            <w:pPr>
              <w:pStyle w:val="NoSpacing"/>
              <w:jc w:val="center"/>
              <w:rPr>
                <w:sz w:val="16"/>
                <w:szCs w:val="16"/>
              </w:rPr>
            </w:pPr>
            <w:r w:rsidRPr="00D71138">
              <w:rPr>
                <w:sz w:val="16"/>
                <w:szCs w:val="16"/>
              </w:rPr>
              <w:t>4,414</w:t>
            </w:r>
          </w:p>
        </w:tc>
        <w:tc>
          <w:tcPr>
            <w:tcW w:w="608" w:type="dxa"/>
          </w:tcPr>
          <w:p w14:paraId="476340FA" w14:textId="77777777" w:rsidR="00E360C1" w:rsidRPr="00D71138" w:rsidRDefault="00E360C1" w:rsidP="00D71138">
            <w:pPr>
              <w:pStyle w:val="NoSpacing"/>
              <w:jc w:val="center"/>
              <w:rPr>
                <w:sz w:val="16"/>
                <w:szCs w:val="16"/>
              </w:rPr>
            </w:pPr>
            <w:r w:rsidRPr="00D71138">
              <w:rPr>
                <w:sz w:val="16"/>
                <w:szCs w:val="16"/>
              </w:rPr>
              <w:t>458</w:t>
            </w:r>
          </w:p>
        </w:tc>
        <w:tc>
          <w:tcPr>
            <w:tcW w:w="652" w:type="dxa"/>
          </w:tcPr>
          <w:p w14:paraId="45C0A018" w14:textId="77777777" w:rsidR="00E360C1" w:rsidRPr="00D71138" w:rsidRDefault="00E360C1" w:rsidP="00D71138">
            <w:pPr>
              <w:pStyle w:val="NoSpacing"/>
              <w:jc w:val="center"/>
              <w:rPr>
                <w:sz w:val="16"/>
                <w:szCs w:val="16"/>
              </w:rPr>
            </w:pPr>
            <w:r w:rsidRPr="00D71138">
              <w:rPr>
                <w:sz w:val="16"/>
                <w:szCs w:val="16"/>
              </w:rPr>
              <w:t>517</w:t>
            </w:r>
          </w:p>
        </w:tc>
        <w:tc>
          <w:tcPr>
            <w:tcW w:w="540" w:type="dxa"/>
          </w:tcPr>
          <w:p w14:paraId="09CA9A6E" w14:textId="77777777" w:rsidR="00E360C1" w:rsidRPr="00D71138" w:rsidRDefault="00E360C1" w:rsidP="00D71138">
            <w:pPr>
              <w:pStyle w:val="NoSpacing"/>
              <w:jc w:val="center"/>
              <w:rPr>
                <w:sz w:val="16"/>
                <w:szCs w:val="16"/>
              </w:rPr>
            </w:pPr>
            <w:r w:rsidRPr="00D71138">
              <w:rPr>
                <w:sz w:val="16"/>
                <w:szCs w:val="16"/>
              </w:rPr>
              <w:t>573</w:t>
            </w:r>
          </w:p>
        </w:tc>
        <w:tc>
          <w:tcPr>
            <w:tcW w:w="630" w:type="dxa"/>
            <w:gridSpan w:val="2"/>
          </w:tcPr>
          <w:p w14:paraId="3C931C0B" w14:textId="77777777" w:rsidR="00E360C1" w:rsidRPr="00D71138" w:rsidRDefault="00E360C1" w:rsidP="00D71138">
            <w:pPr>
              <w:pStyle w:val="NoSpacing"/>
              <w:jc w:val="center"/>
              <w:rPr>
                <w:sz w:val="16"/>
                <w:szCs w:val="16"/>
              </w:rPr>
            </w:pPr>
            <w:r w:rsidRPr="00D71138">
              <w:rPr>
                <w:sz w:val="16"/>
                <w:szCs w:val="16"/>
              </w:rPr>
              <w:t>74</w:t>
            </w:r>
          </w:p>
        </w:tc>
        <w:tc>
          <w:tcPr>
            <w:tcW w:w="720" w:type="dxa"/>
          </w:tcPr>
          <w:p w14:paraId="72A7A0AB" w14:textId="77777777" w:rsidR="00E360C1" w:rsidRPr="00D71138" w:rsidRDefault="00E360C1" w:rsidP="00D71138">
            <w:pPr>
              <w:pStyle w:val="NoSpacing"/>
              <w:jc w:val="center"/>
              <w:rPr>
                <w:sz w:val="16"/>
                <w:szCs w:val="16"/>
              </w:rPr>
            </w:pPr>
            <w:r w:rsidRPr="00D71138">
              <w:rPr>
                <w:sz w:val="16"/>
                <w:szCs w:val="16"/>
              </w:rPr>
              <w:t>84</w:t>
            </w:r>
          </w:p>
        </w:tc>
        <w:tc>
          <w:tcPr>
            <w:tcW w:w="540" w:type="dxa"/>
          </w:tcPr>
          <w:p w14:paraId="23CBB5B0" w14:textId="77777777" w:rsidR="00E360C1" w:rsidRPr="00D71138" w:rsidRDefault="00E360C1" w:rsidP="00D71138">
            <w:pPr>
              <w:pStyle w:val="NoSpacing"/>
              <w:jc w:val="center"/>
              <w:rPr>
                <w:sz w:val="16"/>
                <w:szCs w:val="16"/>
              </w:rPr>
            </w:pPr>
            <w:r w:rsidRPr="00D71138">
              <w:rPr>
                <w:sz w:val="16"/>
                <w:szCs w:val="16"/>
              </w:rPr>
              <w:t>112</w:t>
            </w:r>
          </w:p>
        </w:tc>
      </w:tr>
      <w:tr w:rsidR="005D0D35" w:rsidRPr="00D71138" w14:paraId="1EE9AEF9" w14:textId="77777777" w:rsidTr="00D71138">
        <w:tc>
          <w:tcPr>
            <w:tcW w:w="900" w:type="dxa"/>
          </w:tcPr>
          <w:p w14:paraId="4FACF870" w14:textId="77777777" w:rsidR="00E360C1" w:rsidRPr="00D71138" w:rsidRDefault="00E360C1" w:rsidP="00D71138">
            <w:pPr>
              <w:pStyle w:val="NoSpacing"/>
              <w:rPr>
                <w:sz w:val="16"/>
                <w:szCs w:val="16"/>
              </w:rPr>
            </w:pPr>
            <w:r w:rsidRPr="00D71138">
              <w:rPr>
                <w:sz w:val="16"/>
                <w:szCs w:val="16"/>
              </w:rPr>
              <w:t>Average</w:t>
            </w:r>
          </w:p>
        </w:tc>
        <w:tc>
          <w:tcPr>
            <w:tcW w:w="630" w:type="dxa"/>
          </w:tcPr>
          <w:p w14:paraId="39C3C252" w14:textId="77777777" w:rsidR="00E360C1" w:rsidRPr="00D71138" w:rsidRDefault="00E360C1" w:rsidP="00D71138">
            <w:pPr>
              <w:pStyle w:val="NoSpacing"/>
              <w:jc w:val="center"/>
              <w:rPr>
                <w:sz w:val="16"/>
                <w:szCs w:val="16"/>
              </w:rPr>
            </w:pPr>
            <w:r w:rsidRPr="00D71138">
              <w:rPr>
                <w:sz w:val="16"/>
                <w:szCs w:val="16"/>
              </w:rPr>
              <w:t>2.1</w:t>
            </w:r>
          </w:p>
        </w:tc>
        <w:tc>
          <w:tcPr>
            <w:tcW w:w="720" w:type="dxa"/>
          </w:tcPr>
          <w:p w14:paraId="26029144" w14:textId="77777777" w:rsidR="00E360C1" w:rsidRPr="00D71138" w:rsidRDefault="00E360C1" w:rsidP="00D71138">
            <w:pPr>
              <w:pStyle w:val="NoSpacing"/>
              <w:jc w:val="center"/>
              <w:rPr>
                <w:sz w:val="16"/>
                <w:szCs w:val="16"/>
              </w:rPr>
            </w:pPr>
            <w:r w:rsidRPr="00D71138">
              <w:rPr>
                <w:sz w:val="16"/>
                <w:szCs w:val="16"/>
              </w:rPr>
              <w:t>3.0</w:t>
            </w:r>
          </w:p>
        </w:tc>
        <w:tc>
          <w:tcPr>
            <w:tcW w:w="450" w:type="dxa"/>
          </w:tcPr>
          <w:p w14:paraId="4B8BB080" w14:textId="77777777" w:rsidR="00E360C1" w:rsidRPr="00D71138" w:rsidRDefault="00E360C1" w:rsidP="00D71138">
            <w:pPr>
              <w:pStyle w:val="NoSpacing"/>
              <w:jc w:val="center"/>
              <w:rPr>
                <w:sz w:val="16"/>
                <w:szCs w:val="16"/>
              </w:rPr>
            </w:pPr>
            <w:r w:rsidRPr="00D71138">
              <w:rPr>
                <w:sz w:val="16"/>
                <w:szCs w:val="16"/>
              </w:rPr>
              <w:t>5.5</w:t>
            </w:r>
          </w:p>
        </w:tc>
        <w:tc>
          <w:tcPr>
            <w:tcW w:w="630" w:type="dxa"/>
          </w:tcPr>
          <w:p w14:paraId="48FEED53" w14:textId="77777777" w:rsidR="00E360C1" w:rsidRPr="00D71138" w:rsidRDefault="00E360C1" w:rsidP="00D71138">
            <w:pPr>
              <w:pStyle w:val="NoSpacing"/>
              <w:jc w:val="center"/>
              <w:rPr>
                <w:sz w:val="16"/>
                <w:szCs w:val="16"/>
              </w:rPr>
            </w:pPr>
            <w:r w:rsidRPr="00D71138">
              <w:rPr>
                <w:sz w:val="16"/>
                <w:szCs w:val="16"/>
              </w:rPr>
              <w:t>2,717</w:t>
            </w:r>
          </w:p>
        </w:tc>
        <w:tc>
          <w:tcPr>
            <w:tcW w:w="720" w:type="dxa"/>
          </w:tcPr>
          <w:p w14:paraId="76E36649" w14:textId="77777777" w:rsidR="00E360C1" w:rsidRPr="00D71138" w:rsidRDefault="00E360C1" w:rsidP="00D71138">
            <w:pPr>
              <w:pStyle w:val="NoSpacing"/>
              <w:jc w:val="center"/>
              <w:rPr>
                <w:sz w:val="16"/>
                <w:szCs w:val="16"/>
              </w:rPr>
            </w:pPr>
            <w:r w:rsidRPr="00D71138">
              <w:rPr>
                <w:sz w:val="16"/>
                <w:szCs w:val="16"/>
              </w:rPr>
              <w:t>3,189</w:t>
            </w:r>
          </w:p>
        </w:tc>
        <w:tc>
          <w:tcPr>
            <w:tcW w:w="540" w:type="dxa"/>
          </w:tcPr>
          <w:p w14:paraId="0CD7F642" w14:textId="77777777" w:rsidR="00E360C1" w:rsidRPr="00D71138" w:rsidRDefault="00E360C1" w:rsidP="00D71138">
            <w:pPr>
              <w:pStyle w:val="NoSpacing"/>
              <w:jc w:val="center"/>
              <w:rPr>
                <w:sz w:val="16"/>
                <w:szCs w:val="16"/>
              </w:rPr>
            </w:pPr>
            <w:r w:rsidRPr="00D71138">
              <w:rPr>
                <w:sz w:val="16"/>
                <w:szCs w:val="16"/>
              </w:rPr>
              <w:t>4,667</w:t>
            </w:r>
          </w:p>
        </w:tc>
        <w:tc>
          <w:tcPr>
            <w:tcW w:w="630" w:type="dxa"/>
          </w:tcPr>
          <w:p w14:paraId="540EFFA4" w14:textId="77777777" w:rsidR="00E360C1" w:rsidRPr="00D71138" w:rsidRDefault="00E360C1" w:rsidP="00D71138">
            <w:pPr>
              <w:pStyle w:val="NoSpacing"/>
              <w:jc w:val="center"/>
              <w:rPr>
                <w:sz w:val="16"/>
                <w:szCs w:val="16"/>
              </w:rPr>
            </w:pPr>
            <w:r w:rsidRPr="00D71138">
              <w:rPr>
                <w:sz w:val="16"/>
                <w:szCs w:val="16"/>
              </w:rPr>
              <w:t>2,882</w:t>
            </w:r>
          </w:p>
        </w:tc>
        <w:tc>
          <w:tcPr>
            <w:tcW w:w="720" w:type="dxa"/>
          </w:tcPr>
          <w:p w14:paraId="5E722339" w14:textId="77777777" w:rsidR="00E360C1" w:rsidRPr="00D71138" w:rsidRDefault="00E360C1" w:rsidP="00D71138">
            <w:pPr>
              <w:pStyle w:val="NoSpacing"/>
              <w:jc w:val="center"/>
              <w:rPr>
                <w:sz w:val="16"/>
                <w:szCs w:val="16"/>
              </w:rPr>
            </w:pPr>
            <w:r w:rsidRPr="00D71138">
              <w:rPr>
                <w:sz w:val="16"/>
                <w:szCs w:val="16"/>
              </w:rPr>
              <w:t>3,305</w:t>
            </w:r>
          </w:p>
        </w:tc>
        <w:tc>
          <w:tcPr>
            <w:tcW w:w="540" w:type="dxa"/>
          </w:tcPr>
          <w:p w14:paraId="5BBE2A15" w14:textId="77777777" w:rsidR="00E360C1" w:rsidRPr="00D71138" w:rsidRDefault="00E360C1" w:rsidP="00D71138">
            <w:pPr>
              <w:pStyle w:val="NoSpacing"/>
              <w:jc w:val="center"/>
              <w:rPr>
                <w:sz w:val="16"/>
                <w:szCs w:val="16"/>
              </w:rPr>
            </w:pPr>
            <w:r w:rsidRPr="00D71138">
              <w:rPr>
                <w:sz w:val="16"/>
                <w:szCs w:val="16"/>
              </w:rPr>
              <w:t>4,512</w:t>
            </w:r>
          </w:p>
        </w:tc>
        <w:tc>
          <w:tcPr>
            <w:tcW w:w="608" w:type="dxa"/>
          </w:tcPr>
          <w:p w14:paraId="29614272" w14:textId="77777777" w:rsidR="00E360C1" w:rsidRPr="00D71138" w:rsidRDefault="00E360C1" w:rsidP="00D71138">
            <w:pPr>
              <w:pStyle w:val="NoSpacing"/>
              <w:jc w:val="center"/>
              <w:rPr>
                <w:sz w:val="16"/>
                <w:szCs w:val="16"/>
              </w:rPr>
            </w:pPr>
            <w:r w:rsidRPr="00D71138">
              <w:rPr>
                <w:sz w:val="16"/>
                <w:szCs w:val="16"/>
              </w:rPr>
              <w:t>489</w:t>
            </w:r>
          </w:p>
        </w:tc>
        <w:tc>
          <w:tcPr>
            <w:tcW w:w="652" w:type="dxa"/>
          </w:tcPr>
          <w:p w14:paraId="133EC896" w14:textId="77777777" w:rsidR="00E360C1" w:rsidRPr="00D71138" w:rsidRDefault="00E360C1" w:rsidP="00D71138">
            <w:pPr>
              <w:pStyle w:val="NoSpacing"/>
              <w:jc w:val="center"/>
              <w:rPr>
                <w:sz w:val="16"/>
                <w:szCs w:val="16"/>
              </w:rPr>
            </w:pPr>
            <w:r w:rsidRPr="00D71138">
              <w:rPr>
                <w:sz w:val="16"/>
                <w:szCs w:val="16"/>
              </w:rPr>
              <w:t>572</w:t>
            </w:r>
          </w:p>
        </w:tc>
        <w:tc>
          <w:tcPr>
            <w:tcW w:w="540" w:type="dxa"/>
          </w:tcPr>
          <w:p w14:paraId="6AA1ECAB" w14:textId="77777777" w:rsidR="00E360C1" w:rsidRPr="00D71138" w:rsidRDefault="00E360C1" w:rsidP="00D71138">
            <w:pPr>
              <w:pStyle w:val="NoSpacing"/>
              <w:jc w:val="center"/>
              <w:rPr>
                <w:sz w:val="16"/>
                <w:szCs w:val="16"/>
              </w:rPr>
            </w:pPr>
            <w:r w:rsidRPr="00D71138">
              <w:rPr>
                <w:sz w:val="16"/>
                <w:szCs w:val="16"/>
              </w:rPr>
              <w:t>670</w:t>
            </w:r>
          </w:p>
        </w:tc>
        <w:tc>
          <w:tcPr>
            <w:tcW w:w="630" w:type="dxa"/>
            <w:gridSpan w:val="2"/>
          </w:tcPr>
          <w:p w14:paraId="61015594" w14:textId="77777777" w:rsidR="00E360C1" w:rsidRPr="00D71138" w:rsidRDefault="00E360C1" w:rsidP="00D71138">
            <w:pPr>
              <w:pStyle w:val="NoSpacing"/>
              <w:jc w:val="center"/>
              <w:rPr>
                <w:sz w:val="16"/>
                <w:szCs w:val="16"/>
              </w:rPr>
            </w:pPr>
            <w:r w:rsidRPr="00D71138">
              <w:rPr>
                <w:sz w:val="16"/>
                <w:szCs w:val="16"/>
              </w:rPr>
              <w:t>71</w:t>
            </w:r>
          </w:p>
        </w:tc>
        <w:tc>
          <w:tcPr>
            <w:tcW w:w="720" w:type="dxa"/>
          </w:tcPr>
          <w:p w14:paraId="0B3CF978" w14:textId="77777777" w:rsidR="00E360C1" w:rsidRPr="00D71138" w:rsidRDefault="00E360C1" w:rsidP="00D71138">
            <w:pPr>
              <w:pStyle w:val="NoSpacing"/>
              <w:jc w:val="center"/>
              <w:rPr>
                <w:sz w:val="16"/>
                <w:szCs w:val="16"/>
              </w:rPr>
            </w:pPr>
            <w:r w:rsidRPr="00D71138">
              <w:rPr>
                <w:sz w:val="16"/>
                <w:szCs w:val="16"/>
              </w:rPr>
              <w:t>82</w:t>
            </w:r>
          </w:p>
        </w:tc>
        <w:tc>
          <w:tcPr>
            <w:tcW w:w="540" w:type="dxa"/>
          </w:tcPr>
          <w:p w14:paraId="3D3B16E2" w14:textId="77777777" w:rsidR="00E360C1" w:rsidRPr="00D71138" w:rsidRDefault="00E360C1" w:rsidP="00D71138">
            <w:pPr>
              <w:pStyle w:val="NoSpacing"/>
              <w:jc w:val="center"/>
              <w:rPr>
                <w:sz w:val="16"/>
                <w:szCs w:val="16"/>
              </w:rPr>
            </w:pPr>
            <w:r w:rsidRPr="00D71138">
              <w:rPr>
                <w:sz w:val="16"/>
                <w:szCs w:val="16"/>
              </w:rPr>
              <w:t>113</w:t>
            </w:r>
          </w:p>
        </w:tc>
      </w:tr>
      <w:tr w:rsidR="005D0D35" w:rsidRPr="00D71138" w14:paraId="0966E105" w14:textId="77777777" w:rsidTr="00D71138">
        <w:tc>
          <w:tcPr>
            <w:tcW w:w="900" w:type="dxa"/>
          </w:tcPr>
          <w:p w14:paraId="05EA5C41" w14:textId="77777777" w:rsidR="00E360C1" w:rsidRPr="00D71138" w:rsidRDefault="00E360C1" w:rsidP="00D71138">
            <w:pPr>
              <w:pStyle w:val="NoSpacing"/>
              <w:rPr>
                <w:sz w:val="16"/>
                <w:szCs w:val="16"/>
              </w:rPr>
            </w:pPr>
            <w:r w:rsidRPr="00D71138">
              <w:rPr>
                <w:sz w:val="16"/>
                <w:szCs w:val="16"/>
              </w:rPr>
              <w:t>Maximum</w:t>
            </w:r>
          </w:p>
        </w:tc>
        <w:tc>
          <w:tcPr>
            <w:tcW w:w="630" w:type="dxa"/>
          </w:tcPr>
          <w:p w14:paraId="0AE1DC45" w14:textId="77777777" w:rsidR="00E360C1" w:rsidRPr="00D71138" w:rsidRDefault="00E360C1" w:rsidP="00D71138">
            <w:pPr>
              <w:pStyle w:val="NoSpacing"/>
              <w:jc w:val="center"/>
              <w:rPr>
                <w:sz w:val="16"/>
                <w:szCs w:val="16"/>
              </w:rPr>
            </w:pPr>
            <w:r w:rsidRPr="00D71138">
              <w:rPr>
                <w:sz w:val="16"/>
                <w:szCs w:val="16"/>
              </w:rPr>
              <w:t>2.4</w:t>
            </w:r>
          </w:p>
        </w:tc>
        <w:tc>
          <w:tcPr>
            <w:tcW w:w="720" w:type="dxa"/>
          </w:tcPr>
          <w:p w14:paraId="15CBEE74" w14:textId="77777777" w:rsidR="00E360C1" w:rsidRPr="00D71138" w:rsidRDefault="00E360C1" w:rsidP="00D71138">
            <w:pPr>
              <w:pStyle w:val="NoSpacing"/>
              <w:jc w:val="center"/>
              <w:rPr>
                <w:sz w:val="16"/>
                <w:szCs w:val="16"/>
              </w:rPr>
            </w:pPr>
            <w:r w:rsidRPr="00D71138">
              <w:rPr>
                <w:sz w:val="16"/>
                <w:szCs w:val="16"/>
              </w:rPr>
              <w:t>3.8</w:t>
            </w:r>
          </w:p>
        </w:tc>
        <w:tc>
          <w:tcPr>
            <w:tcW w:w="450" w:type="dxa"/>
          </w:tcPr>
          <w:p w14:paraId="4B879222" w14:textId="77777777" w:rsidR="00E360C1" w:rsidRPr="00D71138" w:rsidRDefault="00E360C1" w:rsidP="00D71138">
            <w:pPr>
              <w:pStyle w:val="NoSpacing"/>
              <w:jc w:val="center"/>
              <w:rPr>
                <w:sz w:val="16"/>
                <w:szCs w:val="16"/>
              </w:rPr>
            </w:pPr>
            <w:r w:rsidRPr="00D71138">
              <w:rPr>
                <w:sz w:val="16"/>
                <w:szCs w:val="16"/>
              </w:rPr>
              <w:t>6.9</w:t>
            </w:r>
          </w:p>
        </w:tc>
        <w:tc>
          <w:tcPr>
            <w:tcW w:w="630" w:type="dxa"/>
          </w:tcPr>
          <w:p w14:paraId="2AFE12D2" w14:textId="77777777" w:rsidR="00E360C1" w:rsidRPr="00D71138" w:rsidRDefault="00E360C1" w:rsidP="00D71138">
            <w:pPr>
              <w:pStyle w:val="NoSpacing"/>
              <w:jc w:val="center"/>
              <w:rPr>
                <w:sz w:val="16"/>
                <w:szCs w:val="16"/>
              </w:rPr>
            </w:pPr>
            <w:r w:rsidRPr="00D71138">
              <w:rPr>
                <w:sz w:val="16"/>
                <w:szCs w:val="16"/>
              </w:rPr>
              <w:t>3,188</w:t>
            </w:r>
          </w:p>
        </w:tc>
        <w:tc>
          <w:tcPr>
            <w:tcW w:w="720" w:type="dxa"/>
          </w:tcPr>
          <w:p w14:paraId="7024CE6A" w14:textId="77777777" w:rsidR="00E360C1" w:rsidRPr="00D71138" w:rsidRDefault="00E360C1" w:rsidP="00D71138">
            <w:pPr>
              <w:pStyle w:val="NoSpacing"/>
              <w:jc w:val="center"/>
              <w:rPr>
                <w:sz w:val="16"/>
                <w:szCs w:val="16"/>
              </w:rPr>
            </w:pPr>
            <w:r w:rsidRPr="00D71138">
              <w:rPr>
                <w:sz w:val="16"/>
                <w:szCs w:val="16"/>
              </w:rPr>
              <w:t>3,719</w:t>
            </w:r>
          </w:p>
        </w:tc>
        <w:tc>
          <w:tcPr>
            <w:tcW w:w="540" w:type="dxa"/>
          </w:tcPr>
          <w:p w14:paraId="4F0FA753" w14:textId="77777777" w:rsidR="00E360C1" w:rsidRPr="00D71138" w:rsidRDefault="00E360C1" w:rsidP="00D71138">
            <w:pPr>
              <w:pStyle w:val="NoSpacing"/>
              <w:jc w:val="center"/>
              <w:rPr>
                <w:sz w:val="16"/>
                <w:szCs w:val="16"/>
              </w:rPr>
            </w:pPr>
            <w:r w:rsidRPr="00D71138">
              <w:rPr>
                <w:sz w:val="16"/>
                <w:szCs w:val="16"/>
              </w:rPr>
              <w:t>5,121</w:t>
            </w:r>
          </w:p>
        </w:tc>
        <w:tc>
          <w:tcPr>
            <w:tcW w:w="630" w:type="dxa"/>
          </w:tcPr>
          <w:p w14:paraId="26930DDF" w14:textId="77777777" w:rsidR="00E360C1" w:rsidRPr="00D71138" w:rsidRDefault="00E360C1" w:rsidP="00D71138">
            <w:pPr>
              <w:pStyle w:val="NoSpacing"/>
              <w:jc w:val="center"/>
              <w:rPr>
                <w:sz w:val="16"/>
                <w:szCs w:val="16"/>
              </w:rPr>
            </w:pPr>
            <w:r w:rsidRPr="00D71138">
              <w:rPr>
                <w:sz w:val="16"/>
                <w:szCs w:val="16"/>
              </w:rPr>
              <w:t>3,141</w:t>
            </w:r>
          </w:p>
        </w:tc>
        <w:tc>
          <w:tcPr>
            <w:tcW w:w="720" w:type="dxa"/>
          </w:tcPr>
          <w:p w14:paraId="7287DB02" w14:textId="77777777" w:rsidR="00E360C1" w:rsidRPr="00D71138" w:rsidRDefault="00E360C1" w:rsidP="00D71138">
            <w:pPr>
              <w:pStyle w:val="NoSpacing"/>
              <w:jc w:val="center"/>
              <w:rPr>
                <w:sz w:val="16"/>
                <w:szCs w:val="16"/>
              </w:rPr>
            </w:pPr>
            <w:r w:rsidRPr="00D71138">
              <w:rPr>
                <w:sz w:val="16"/>
                <w:szCs w:val="16"/>
              </w:rPr>
              <w:t>3,610</w:t>
            </w:r>
          </w:p>
        </w:tc>
        <w:tc>
          <w:tcPr>
            <w:tcW w:w="540" w:type="dxa"/>
          </w:tcPr>
          <w:p w14:paraId="60E9C201" w14:textId="77777777" w:rsidR="00E360C1" w:rsidRPr="00D71138" w:rsidRDefault="00E360C1" w:rsidP="00D71138">
            <w:pPr>
              <w:pStyle w:val="NoSpacing"/>
              <w:jc w:val="center"/>
              <w:rPr>
                <w:sz w:val="16"/>
                <w:szCs w:val="16"/>
              </w:rPr>
            </w:pPr>
            <w:r w:rsidRPr="00D71138">
              <w:rPr>
                <w:sz w:val="16"/>
                <w:szCs w:val="16"/>
              </w:rPr>
              <w:t>4,609</w:t>
            </w:r>
          </w:p>
        </w:tc>
        <w:tc>
          <w:tcPr>
            <w:tcW w:w="608" w:type="dxa"/>
          </w:tcPr>
          <w:p w14:paraId="02C477F5" w14:textId="77777777" w:rsidR="00E360C1" w:rsidRPr="00D71138" w:rsidRDefault="00E360C1" w:rsidP="00D71138">
            <w:pPr>
              <w:pStyle w:val="NoSpacing"/>
              <w:jc w:val="center"/>
              <w:rPr>
                <w:sz w:val="16"/>
                <w:szCs w:val="16"/>
              </w:rPr>
            </w:pPr>
            <w:r w:rsidRPr="00D71138">
              <w:rPr>
                <w:sz w:val="16"/>
                <w:szCs w:val="16"/>
              </w:rPr>
              <w:t>533</w:t>
            </w:r>
          </w:p>
        </w:tc>
        <w:tc>
          <w:tcPr>
            <w:tcW w:w="652" w:type="dxa"/>
          </w:tcPr>
          <w:p w14:paraId="463AB271" w14:textId="77777777" w:rsidR="00E360C1" w:rsidRPr="00D71138" w:rsidRDefault="00E360C1" w:rsidP="00D71138">
            <w:pPr>
              <w:pStyle w:val="NoSpacing"/>
              <w:jc w:val="center"/>
              <w:rPr>
                <w:sz w:val="16"/>
                <w:szCs w:val="16"/>
              </w:rPr>
            </w:pPr>
            <w:r w:rsidRPr="00D71138">
              <w:rPr>
                <w:sz w:val="16"/>
                <w:szCs w:val="16"/>
              </w:rPr>
              <w:t>817</w:t>
            </w:r>
          </w:p>
        </w:tc>
        <w:tc>
          <w:tcPr>
            <w:tcW w:w="540" w:type="dxa"/>
          </w:tcPr>
          <w:p w14:paraId="54DC7AFC" w14:textId="77777777" w:rsidR="00E360C1" w:rsidRPr="00D71138" w:rsidRDefault="00E360C1" w:rsidP="00D71138">
            <w:pPr>
              <w:pStyle w:val="NoSpacing"/>
              <w:jc w:val="center"/>
              <w:rPr>
                <w:sz w:val="16"/>
                <w:szCs w:val="16"/>
              </w:rPr>
            </w:pPr>
            <w:r w:rsidRPr="00D71138">
              <w:rPr>
                <w:sz w:val="16"/>
                <w:szCs w:val="16"/>
              </w:rPr>
              <w:t>2,100</w:t>
            </w:r>
          </w:p>
        </w:tc>
        <w:tc>
          <w:tcPr>
            <w:tcW w:w="630" w:type="dxa"/>
            <w:gridSpan w:val="2"/>
          </w:tcPr>
          <w:p w14:paraId="2966EF8A" w14:textId="77777777" w:rsidR="00E360C1" w:rsidRPr="00D71138" w:rsidRDefault="00E360C1" w:rsidP="00D71138">
            <w:pPr>
              <w:pStyle w:val="NoSpacing"/>
              <w:jc w:val="center"/>
              <w:rPr>
                <w:sz w:val="16"/>
                <w:szCs w:val="16"/>
              </w:rPr>
            </w:pPr>
            <w:r w:rsidRPr="00D71138">
              <w:rPr>
                <w:sz w:val="16"/>
                <w:szCs w:val="16"/>
              </w:rPr>
              <w:t>74</w:t>
            </w:r>
          </w:p>
        </w:tc>
        <w:tc>
          <w:tcPr>
            <w:tcW w:w="720" w:type="dxa"/>
          </w:tcPr>
          <w:p w14:paraId="6D003A60" w14:textId="77777777" w:rsidR="00E360C1" w:rsidRPr="00D71138" w:rsidRDefault="00E360C1" w:rsidP="00D71138">
            <w:pPr>
              <w:pStyle w:val="NoSpacing"/>
              <w:jc w:val="center"/>
              <w:rPr>
                <w:sz w:val="16"/>
                <w:szCs w:val="16"/>
              </w:rPr>
            </w:pPr>
            <w:r w:rsidRPr="00D71138">
              <w:rPr>
                <w:sz w:val="16"/>
                <w:szCs w:val="16"/>
              </w:rPr>
              <w:t>84</w:t>
            </w:r>
          </w:p>
        </w:tc>
        <w:tc>
          <w:tcPr>
            <w:tcW w:w="540" w:type="dxa"/>
          </w:tcPr>
          <w:p w14:paraId="3CCC6C63" w14:textId="77777777" w:rsidR="00E360C1" w:rsidRPr="00D71138" w:rsidRDefault="00E360C1" w:rsidP="00D71138">
            <w:pPr>
              <w:pStyle w:val="NoSpacing"/>
              <w:jc w:val="center"/>
              <w:rPr>
                <w:sz w:val="16"/>
                <w:szCs w:val="16"/>
              </w:rPr>
            </w:pPr>
            <w:r w:rsidRPr="00D71138">
              <w:rPr>
                <w:sz w:val="16"/>
                <w:szCs w:val="16"/>
              </w:rPr>
              <w:t>117</w:t>
            </w:r>
          </w:p>
        </w:tc>
      </w:tr>
    </w:tbl>
    <w:p w14:paraId="4AD32221" w14:textId="77777777" w:rsidR="00E360C1" w:rsidRPr="00AB531D" w:rsidRDefault="00E360C1" w:rsidP="00D71138">
      <w:pPr>
        <w:pStyle w:val="BodyTextNoSpace"/>
      </w:pPr>
    </w:p>
    <w:p w14:paraId="20D1375D" w14:textId="0EBBE1A3" w:rsidR="00E360C1" w:rsidRPr="00297FF0" w:rsidRDefault="00E360C1" w:rsidP="00D71138">
      <w:pPr>
        <w:pStyle w:val="BodyText"/>
      </w:pPr>
      <w:r w:rsidRPr="00297FF0">
        <w:t xml:space="preserve">Influent data, peaking factors, and concentrations developed for the EWRF are presented in </w:t>
      </w:r>
      <w:r w:rsidR="00297FF0" w:rsidRPr="00297FF0">
        <w:rPr>
          <w:b/>
          <w:bCs/>
        </w:rPr>
        <w:fldChar w:fldCharType="begin"/>
      </w:r>
      <w:r w:rsidR="00297FF0" w:rsidRPr="00297FF0">
        <w:rPr>
          <w:b/>
          <w:bCs/>
        </w:rPr>
        <w:instrText xml:space="preserve"> REF _Ref205906648 \h  \* MERGEFORMAT </w:instrText>
      </w:r>
      <w:r w:rsidR="00297FF0" w:rsidRPr="00297FF0">
        <w:rPr>
          <w:b/>
          <w:bCs/>
        </w:rPr>
      </w:r>
      <w:r w:rsidR="00297FF0" w:rsidRPr="00297FF0">
        <w:rPr>
          <w:b/>
          <w:bCs/>
        </w:rPr>
        <w:fldChar w:fldCharType="separate"/>
      </w:r>
      <w:r w:rsidR="00106C44" w:rsidRPr="00106C44">
        <w:rPr>
          <w:b/>
          <w:bCs/>
        </w:rPr>
        <w:t>Table 2</w:t>
      </w:r>
      <w:r w:rsidR="00106C44" w:rsidRPr="00106C44">
        <w:rPr>
          <w:b/>
          <w:bCs/>
        </w:rPr>
        <w:noBreakHyphen/>
        <w:t>3</w:t>
      </w:r>
      <w:r w:rsidR="00297FF0" w:rsidRPr="00297FF0">
        <w:rPr>
          <w:b/>
          <w:bCs/>
        </w:rPr>
        <w:fldChar w:fldCharType="end"/>
      </w:r>
      <w:r w:rsidRPr="00297FF0">
        <w:t xml:space="preserve">. Flows and loads are presented under current conditions and at year 2050, which is the end of the planning period. </w:t>
      </w:r>
    </w:p>
    <w:p w14:paraId="58288433" w14:textId="1B5EC732" w:rsidR="00297FF0" w:rsidRDefault="00297FF0" w:rsidP="00297FF0">
      <w:pPr>
        <w:pStyle w:val="Caption"/>
        <w:keepNext/>
      </w:pPr>
      <w:bookmarkStart w:id="22" w:name="_Ref205906648"/>
      <w:bookmarkStart w:id="23" w:name="_Toc216431738"/>
      <w:r>
        <w:t xml:space="preserve">Table </w:t>
      </w:r>
      <w:r w:rsidR="00B60F93">
        <w:fldChar w:fldCharType="begin"/>
      </w:r>
      <w:r w:rsidR="00B60F93">
        <w:instrText xml:space="preserve"> STYLEREF 1 \s </w:instrText>
      </w:r>
      <w:r w:rsidR="00B60F93">
        <w:fldChar w:fldCharType="separate"/>
      </w:r>
      <w:r w:rsidR="00106C44">
        <w:rPr>
          <w:noProof/>
        </w:rPr>
        <w:t>2</w:t>
      </w:r>
      <w:r w:rsidR="00B60F93">
        <w:fldChar w:fldCharType="end"/>
      </w:r>
      <w:r w:rsidR="00B60F93">
        <w:noBreakHyphen/>
      </w:r>
      <w:r w:rsidR="00B60F93">
        <w:fldChar w:fldCharType="begin"/>
      </w:r>
      <w:r w:rsidR="00B60F93">
        <w:instrText xml:space="preserve"> SEQ Table \* ARABIC \s 1 </w:instrText>
      </w:r>
      <w:r w:rsidR="00B60F93">
        <w:fldChar w:fldCharType="separate"/>
      </w:r>
      <w:r w:rsidR="00106C44">
        <w:rPr>
          <w:noProof/>
        </w:rPr>
        <w:t>3</w:t>
      </w:r>
      <w:r w:rsidR="00B60F93">
        <w:fldChar w:fldCharType="end"/>
      </w:r>
      <w:bookmarkEnd w:id="22"/>
      <w:r>
        <w:tab/>
      </w:r>
      <w:r w:rsidRPr="002638F3">
        <w:t>EWRF Influent Peaking Factors, Flows, and Loads Developed from 2019 to 2021 Data</w:t>
      </w:r>
      <w:bookmarkEnd w:id="23"/>
    </w:p>
    <w:tbl>
      <w:tblPr>
        <w:tblStyle w:val="CustomBV"/>
        <w:tblW w:w="9360" w:type="dxa"/>
        <w:tblLayout w:type="fixed"/>
        <w:tblLook w:val="04A0" w:firstRow="1" w:lastRow="0" w:firstColumn="1" w:lastColumn="0" w:noHBand="0" w:noVBand="1"/>
      </w:tblPr>
      <w:tblGrid>
        <w:gridCol w:w="1620"/>
        <w:gridCol w:w="1710"/>
        <w:gridCol w:w="2056"/>
        <w:gridCol w:w="1962"/>
        <w:gridCol w:w="2012"/>
      </w:tblGrid>
      <w:tr w:rsidR="00E360C1" w:rsidRPr="00AB531D" w14:paraId="6717A997" w14:textId="77777777" w:rsidTr="00D71138">
        <w:trPr>
          <w:cnfStyle w:val="100000000000" w:firstRow="1" w:lastRow="0" w:firstColumn="0" w:lastColumn="0" w:oddVBand="0" w:evenVBand="0" w:oddHBand="0" w:evenHBand="0" w:firstRowFirstColumn="0" w:firstRowLastColumn="0" w:lastRowFirstColumn="0" w:lastRowLastColumn="0"/>
          <w:tblHeader/>
        </w:trPr>
        <w:tc>
          <w:tcPr>
            <w:tcW w:w="9360" w:type="dxa"/>
            <w:gridSpan w:val="5"/>
          </w:tcPr>
          <w:p w14:paraId="0E54D262" w14:textId="77777777" w:rsidR="00E360C1" w:rsidRPr="00AB531D" w:rsidRDefault="00E360C1" w:rsidP="00D71138">
            <w:pPr>
              <w:pStyle w:val="NoSpacing"/>
              <w:jc w:val="center"/>
            </w:pPr>
            <w:r w:rsidRPr="00AB531D">
              <w:t>Flows and Loads Peaking Factors</w:t>
            </w:r>
          </w:p>
        </w:tc>
      </w:tr>
      <w:tr w:rsidR="00D71138" w:rsidRPr="00D71138" w14:paraId="00C09146" w14:textId="77777777" w:rsidTr="00D71138">
        <w:tc>
          <w:tcPr>
            <w:tcW w:w="3330" w:type="dxa"/>
            <w:gridSpan w:val="2"/>
            <w:shd w:val="clear" w:color="auto" w:fill="D9D9D9" w:themeFill="background1" w:themeFillShade="D9"/>
            <w:hideMark/>
          </w:tcPr>
          <w:p w14:paraId="11D1FFF4" w14:textId="77777777" w:rsidR="00E360C1" w:rsidRPr="00D71138" w:rsidRDefault="00E360C1" w:rsidP="00D71138">
            <w:pPr>
              <w:pStyle w:val="NoSpacing"/>
              <w:jc w:val="center"/>
              <w:rPr>
                <w:b/>
                <w:bCs/>
              </w:rPr>
            </w:pPr>
            <w:r w:rsidRPr="00D71138">
              <w:rPr>
                <w:b/>
                <w:bCs/>
              </w:rPr>
              <w:t>Peaking Factors</w:t>
            </w:r>
          </w:p>
        </w:tc>
        <w:tc>
          <w:tcPr>
            <w:tcW w:w="2056" w:type="dxa"/>
            <w:shd w:val="clear" w:color="auto" w:fill="D9D9D9" w:themeFill="background1" w:themeFillShade="D9"/>
            <w:hideMark/>
          </w:tcPr>
          <w:p w14:paraId="4054F9A0" w14:textId="77777777" w:rsidR="00E360C1" w:rsidRPr="00D71138" w:rsidRDefault="00E360C1" w:rsidP="00D71138">
            <w:pPr>
              <w:pStyle w:val="NoSpacing"/>
              <w:jc w:val="center"/>
              <w:rPr>
                <w:b/>
                <w:bCs/>
              </w:rPr>
            </w:pPr>
            <w:r w:rsidRPr="00D71138">
              <w:rPr>
                <w:b/>
                <w:bCs/>
              </w:rPr>
              <w:t>AADF</w:t>
            </w:r>
          </w:p>
        </w:tc>
        <w:tc>
          <w:tcPr>
            <w:tcW w:w="1962" w:type="dxa"/>
            <w:shd w:val="clear" w:color="auto" w:fill="D9D9D9" w:themeFill="background1" w:themeFillShade="D9"/>
            <w:hideMark/>
          </w:tcPr>
          <w:p w14:paraId="16F93BA1" w14:textId="77777777" w:rsidR="00E360C1" w:rsidRPr="00D71138" w:rsidRDefault="00E360C1" w:rsidP="00D71138">
            <w:pPr>
              <w:pStyle w:val="NoSpacing"/>
              <w:jc w:val="center"/>
              <w:rPr>
                <w:b/>
                <w:bCs/>
              </w:rPr>
            </w:pPr>
            <w:r w:rsidRPr="00D71138">
              <w:rPr>
                <w:b/>
                <w:bCs/>
              </w:rPr>
              <w:t>MMAD</w:t>
            </w:r>
          </w:p>
        </w:tc>
        <w:tc>
          <w:tcPr>
            <w:tcW w:w="2012" w:type="dxa"/>
            <w:shd w:val="clear" w:color="auto" w:fill="D9D9D9" w:themeFill="background1" w:themeFillShade="D9"/>
            <w:hideMark/>
          </w:tcPr>
          <w:p w14:paraId="7271546B" w14:textId="77777777" w:rsidR="00E360C1" w:rsidRPr="00D71138" w:rsidRDefault="00E360C1" w:rsidP="00D71138">
            <w:pPr>
              <w:pStyle w:val="NoSpacing"/>
              <w:jc w:val="center"/>
              <w:rPr>
                <w:b/>
                <w:bCs/>
              </w:rPr>
            </w:pPr>
            <w:r w:rsidRPr="00D71138">
              <w:rPr>
                <w:b/>
                <w:bCs/>
              </w:rPr>
              <w:t>MD</w:t>
            </w:r>
          </w:p>
        </w:tc>
      </w:tr>
      <w:tr w:rsidR="00E360C1" w:rsidRPr="00AB531D" w14:paraId="607DB0E2" w14:textId="77777777" w:rsidTr="00D71138">
        <w:tc>
          <w:tcPr>
            <w:tcW w:w="3330" w:type="dxa"/>
            <w:gridSpan w:val="2"/>
            <w:hideMark/>
          </w:tcPr>
          <w:p w14:paraId="7691DC67" w14:textId="77777777" w:rsidR="00E360C1" w:rsidRPr="00AB531D" w:rsidRDefault="00E360C1" w:rsidP="00D71138">
            <w:pPr>
              <w:pStyle w:val="NoSpacing"/>
              <w:jc w:val="center"/>
            </w:pPr>
            <w:r w:rsidRPr="00AB531D">
              <w:t>Flow</w:t>
            </w:r>
          </w:p>
        </w:tc>
        <w:tc>
          <w:tcPr>
            <w:tcW w:w="2056" w:type="dxa"/>
            <w:hideMark/>
          </w:tcPr>
          <w:p w14:paraId="54C1618A" w14:textId="77777777" w:rsidR="00E360C1" w:rsidRPr="00AB531D" w:rsidRDefault="00E360C1" w:rsidP="00D71138">
            <w:pPr>
              <w:pStyle w:val="NoSpacing"/>
              <w:jc w:val="center"/>
            </w:pPr>
            <w:r w:rsidRPr="00AB531D">
              <w:t>1.00</w:t>
            </w:r>
          </w:p>
        </w:tc>
        <w:tc>
          <w:tcPr>
            <w:tcW w:w="1962" w:type="dxa"/>
            <w:hideMark/>
          </w:tcPr>
          <w:p w14:paraId="19C7D5C2" w14:textId="77777777" w:rsidR="00E360C1" w:rsidRPr="00AB531D" w:rsidRDefault="00E360C1" w:rsidP="00D71138">
            <w:pPr>
              <w:pStyle w:val="NoSpacing"/>
              <w:jc w:val="center"/>
            </w:pPr>
            <w:r w:rsidRPr="00AB531D">
              <w:t>1.59</w:t>
            </w:r>
          </w:p>
        </w:tc>
        <w:tc>
          <w:tcPr>
            <w:tcW w:w="2012" w:type="dxa"/>
            <w:hideMark/>
          </w:tcPr>
          <w:p w14:paraId="22603929" w14:textId="77777777" w:rsidR="00E360C1" w:rsidRPr="00AB531D" w:rsidRDefault="00E360C1" w:rsidP="00D71138">
            <w:pPr>
              <w:pStyle w:val="NoSpacing"/>
              <w:jc w:val="center"/>
            </w:pPr>
            <w:r w:rsidRPr="00AB531D">
              <w:t>2.87</w:t>
            </w:r>
          </w:p>
        </w:tc>
      </w:tr>
      <w:tr w:rsidR="00E360C1" w:rsidRPr="00AB531D" w14:paraId="28537B9C" w14:textId="77777777" w:rsidTr="00D71138">
        <w:tc>
          <w:tcPr>
            <w:tcW w:w="3330" w:type="dxa"/>
            <w:gridSpan w:val="2"/>
            <w:hideMark/>
          </w:tcPr>
          <w:p w14:paraId="50F7C9E2" w14:textId="77777777" w:rsidR="00E360C1" w:rsidRPr="00AB531D" w:rsidRDefault="00E360C1" w:rsidP="00D71138">
            <w:pPr>
              <w:pStyle w:val="NoSpacing"/>
              <w:jc w:val="center"/>
            </w:pPr>
            <w:r w:rsidRPr="00AB531D">
              <w:t>BOD</w:t>
            </w:r>
            <w:r w:rsidRPr="00AB531D">
              <w:rPr>
                <w:vertAlign w:val="subscript"/>
              </w:rPr>
              <w:t>5</w:t>
            </w:r>
          </w:p>
        </w:tc>
        <w:tc>
          <w:tcPr>
            <w:tcW w:w="2056" w:type="dxa"/>
            <w:hideMark/>
          </w:tcPr>
          <w:p w14:paraId="4D08BFA3" w14:textId="77777777" w:rsidR="00E360C1" w:rsidRPr="00AB531D" w:rsidRDefault="00E360C1" w:rsidP="00D71138">
            <w:pPr>
              <w:pStyle w:val="NoSpacing"/>
              <w:jc w:val="center"/>
            </w:pPr>
            <w:r w:rsidRPr="00AB531D">
              <w:t>1.00</w:t>
            </w:r>
          </w:p>
        </w:tc>
        <w:tc>
          <w:tcPr>
            <w:tcW w:w="1962" w:type="dxa"/>
            <w:hideMark/>
          </w:tcPr>
          <w:p w14:paraId="63ACB691" w14:textId="77777777" w:rsidR="00E360C1" w:rsidRPr="00AB531D" w:rsidRDefault="00E360C1" w:rsidP="00D71138">
            <w:pPr>
              <w:pStyle w:val="NoSpacing"/>
              <w:jc w:val="center"/>
            </w:pPr>
            <w:r w:rsidRPr="00AB531D">
              <w:t>1.21</w:t>
            </w:r>
          </w:p>
        </w:tc>
        <w:tc>
          <w:tcPr>
            <w:tcW w:w="2012" w:type="dxa"/>
            <w:hideMark/>
          </w:tcPr>
          <w:p w14:paraId="73E4B728" w14:textId="77777777" w:rsidR="00E360C1" w:rsidRPr="00AB531D" w:rsidRDefault="00E360C1" w:rsidP="00D71138">
            <w:pPr>
              <w:pStyle w:val="NoSpacing"/>
              <w:jc w:val="center"/>
            </w:pPr>
            <w:r w:rsidRPr="00AB531D">
              <w:t>1.79</w:t>
            </w:r>
          </w:p>
        </w:tc>
      </w:tr>
      <w:tr w:rsidR="00E360C1" w:rsidRPr="00AB531D" w14:paraId="0BCE40B7" w14:textId="77777777" w:rsidTr="00D71138">
        <w:tc>
          <w:tcPr>
            <w:tcW w:w="3330" w:type="dxa"/>
            <w:gridSpan w:val="2"/>
            <w:hideMark/>
          </w:tcPr>
          <w:p w14:paraId="25B9CFBD" w14:textId="77777777" w:rsidR="00E360C1" w:rsidRPr="00AB531D" w:rsidRDefault="00E360C1" w:rsidP="00D71138">
            <w:pPr>
              <w:pStyle w:val="NoSpacing"/>
              <w:jc w:val="center"/>
            </w:pPr>
            <w:r w:rsidRPr="00AB531D">
              <w:t>TSS</w:t>
            </w:r>
          </w:p>
        </w:tc>
        <w:tc>
          <w:tcPr>
            <w:tcW w:w="2056" w:type="dxa"/>
            <w:hideMark/>
          </w:tcPr>
          <w:p w14:paraId="646344BF" w14:textId="77777777" w:rsidR="00E360C1" w:rsidRPr="00AB531D" w:rsidRDefault="00E360C1" w:rsidP="00D71138">
            <w:pPr>
              <w:pStyle w:val="NoSpacing"/>
              <w:jc w:val="center"/>
            </w:pPr>
            <w:r w:rsidRPr="00AB531D">
              <w:t>1.00</w:t>
            </w:r>
          </w:p>
        </w:tc>
        <w:tc>
          <w:tcPr>
            <w:tcW w:w="1962" w:type="dxa"/>
            <w:hideMark/>
          </w:tcPr>
          <w:p w14:paraId="4F515157" w14:textId="77777777" w:rsidR="00E360C1" w:rsidRPr="00AB531D" w:rsidRDefault="00E360C1" w:rsidP="00D71138">
            <w:pPr>
              <w:pStyle w:val="NoSpacing"/>
              <w:jc w:val="center"/>
            </w:pPr>
            <w:r w:rsidRPr="00AB531D">
              <w:t>1.22</w:t>
            </w:r>
          </w:p>
        </w:tc>
        <w:tc>
          <w:tcPr>
            <w:tcW w:w="2012" w:type="dxa"/>
            <w:hideMark/>
          </w:tcPr>
          <w:p w14:paraId="7DAA5D67" w14:textId="77777777" w:rsidR="00E360C1" w:rsidRPr="00AB531D" w:rsidRDefault="00E360C1" w:rsidP="00D71138">
            <w:pPr>
              <w:pStyle w:val="NoSpacing"/>
              <w:jc w:val="center"/>
            </w:pPr>
            <w:r w:rsidRPr="00AB531D">
              <w:t>1.79</w:t>
            </w:r>
          </w:p>
        </w:tc>
      </w:tr>
      <w:tr w:rsidR="00E360C1" w:rsidRPr="00AB531D" w14:paraId="2D24ADC4" w14:textId="77777777" w:rsidTr="00D71138">
        <w:tc>
          <w:tcPr>
            <w:tcW w:w="3330" w:type="dxa"/>
            <w:gridSpan w:val="2"/>
            <w:hideMark/>
          </w:tcPr>
          <w:p w14:paraId="02956F8C" w14:textId="77777777" w:rsidR="00E360C1" w:rsidRPr="00AB531D" w:rsidRDefault="00E360C1" w:rsidP="00D71138">
            <w:pPr>
              <w:pStyle w:val="NoSpacing"/>
              <w:jc w:val="center"/>
            </w:pPr>
            <w:r w:rsidRPr="00AB531D">
              <w:t>TKN</w:t>
            </w:r>
            <w:r w:rsidRPr="00AB531D">
              <w:rPr>
                <w:vertAlign w:val="superscript"/>
              </w:rPr>
              <w:t>1</w:t>
            </w:r>
          </w:p>
        </w:tc>
        <w:tc>
          <w:tcPr>
            <w:tcW w:w="2056" w:type="dxa"/>
            <w:hideMark/>
          </w:tcPr>
          <w:p w14:paraId="39E4F0C7" w14:textId="77777777" w:rsidR="00E360C1" w:rsidRPr="00AB531D" w:rsidRDefault="00E360C1" w:rsidP="00D71138">
            <w:pPr>
              <w:pStyle w:val="NoSpacing"/>
              <w:jc w:val="center"/>
            </w:pPr>
            <w:r w:rsidRPr="00AB531D">
              <w:t>1.00</w:t>
            </w:r>
          </w:p>
        </w:tc>
        <w:tc>
          <w:tcPr>
            <w:tcW w:w="1962" w:type="dxa"/>
            <w:hideMark/>
          </w:tcPr>
          <w:p w14:paraId="1EF5CE80" w14:textId="77777777" w:rsidR="00E360C1" w:rsidRPr="00AB531D" w:rsidRDefault="00E360C1" w:rsidP="00D71138">
            <w:pPr>
              <w:pStyle w:val="NoSpacing"/>
              <w:jc w:val="center"/>
            </w:pPr>
            <w:r w:rsidRPr="00AB531D">
              <w:t>1.24</w:t>
            </w:r>
          </w:p>
        </w:tc>
        <w:tc>
          <w:tcPr>
            <w:tcW w:w="2012" w:type="dxa"/>
            <w:hideMark/>
          </w:tcPr>
          <w:p w14:paraId="56FFC490" w14:textId="77777777" w:rsidR="00E360C1" w:rsidRPr="00AB531D" w:rsidRDefault="00E360C1" w:rsidP="00D71138">
            <w:pPr>
              <w:pStyle w:val="NoSpacing"/>
              <w:jc w:val="center"/>
            </w:pPr>
            <w:r w:rsidRPr="00AB531D">
              <w:t>1.53</w:t>
            </w:r>
          </w:p>
        </w:tc>
      </w:tr>
      <w:tr w:rsidR="00E360C1" w:rsidRPr="00AB531D" w14:paraId="02C7399D" w14:textId="77777777" w:rsidTr="00D71138">
        <w:tc>
          <w:tcPr>
            <w:tcW w:w="3330" w:type="dxa"/>
            <w:gridSpan w:val="2"/>
            <w:hideMark/>
          </w:tcPr>
          <w:p w14:paraId="732B0FCB" w14:textId="77777777" w:rsidR="00E360C1" w:rsidRPr="00AB531D" w:rsidRDefault="00E360C1" w:rsidP="00D71138">
            <w:pPr>
              <w:pStyle w:val="NoSpacing"/>
              <w:jc w:val="center"/>
            </w:pPr>
            <w:r w:rsidRPr="00AB531D">
              <w:lastRenderedPageBreak/>
              <w:t>NH</w:t>
            </w:r>
            <w:r w:rsidRPr="00AB531D">
              <w:rPr>
                <w:vertAlign w:val="subscript"/>
              </w:rPr>
              <w:t>3</w:t>
            </w:r>
          </w:p>
        </w:tc>
        <w:tc>
          <w:tcPr>
            <w:tcW w:w="2056" w:type="dxa"/>
            <w:hideMark/>
          </w:tcPr>
          <w:p w14:paraId="5609C58C" w14:textId="77777777" w:rsidR="00E360C1" w:rsidRPr="00AB531D" w:rsidRDefault="00E360C1" w:rsidP="00D71138">
            <w:pPr>
              <w:pStyle w:val="NoSpacing"/>
              <w:jc w:val="center"/>
            </w:pPr>
            <w:r w:rsidRPr="00AB531D">
              <w:t>1.00</w:t>
            </w:r>
          </w:p>
        </w:tc>
        <w:tc>
          <w:tcPr>
            <w:tcW w:w="1962" w:type="dxa"/>
            <w:hideMark/>
          </w:tcPr>
          <w:p w14:paraId="4FEC6DCA" w14:textId="77777777" w:rsidR="00E360C1" w:rsidRPr="00AB531D" w:rsidRDefault="00E360C1" w:rsidP="00D71138">
            <w:pPr>
              <w:pStyle w:val="NoSpacing"/>
              <w:jc w:val="center"/>
            </w:pPr>
            <w:r w:rsidRPr="00AB531D">
              <w:t>1.24</w:t>
            </w:r>
          </w:p>
        </w:tc>
        <w:tc>
          <w:tcPr>
            <w:tcW w:w="2012" w:type="dxa"/>
            <w:hideMark/>
          </w:tcPr>
          <w:p w14:paraId="3C3CC7BC" w14:textId="77777777" w:rsidR="00E360C1" w:rsidRPr="00AB531D" w:rsidRDefault="00E360C1" w:rsidP="00D71138">
            <w:pPr>
              <w:pStyle w:val="NoSpacing"/>
              <w:jc w:val="center"/>
            </w:pPr>
            <w:r w:rsidRPr="00AB531D">
              <w:t>1.53</w:t>
            </w:r>
          </w:p>
        </w:tc>
      </w:tr>
      <w:tr w:rsidR="00E360C1" w:rsidRPr="00AB531D" w14:paraId="4944B238" w14:textId="77777777" w:rsidTr="00D71138">
        <w:tc>
          <w:tcPr>
            <w:tcW w:w="3330" w:type="dxa"/>
            <w:gridSpan w:val="2"/>
            <w:hideMark/>
          </w:tcPr>
          <w:p w14:paraId="2FF9E5FF" w14:textId="77777777" w:rsidR="00E360C1" w:rsidRPr="00AB531D" w:rsidRDefault="00E360C1" w:rsidP="00D71138">
            <w:pPr>
              <w:pStyle w:val="NoSpacing"/>
              <w:jc w:val="center"/>
            </w:pPr>
            <w:r w:rsidRPr="00AB531D">
              <w:t>TP</w:t>
            </w:r>
          </w:p>
        </w:tc>
        <w:tc>
          <w:tcPr>
            <w:tcW w:w="2056" w:type="dxa"/>
            <w:hideMark/>
          </w:tcPr>
          <w:p w14:paraId="20F936B1" w14:textId="77777777" w:rsidR="00E360C1" w:rsidRPr="00AB531D" w:rsidRDefault="00E360C1" w:rsidP="00D71138">
            <w:pPr>
              <w:pStyle w:val="NoSpacing"/>
              <w:jc w:val="center"/>
            </w:pPr>
            <w:r w:rsidRPr="00AB531D">
              <w:t>1.00</w:t>
            </w:r>
          </w:p>
        </w:tc>
        <w:tc>
          <w:tcPr>
            <w:tcW w:w="1962" w:type="dxa"/>
            <w:hideMark/>
          </w:tcPr>
          <w:p w14:paraId="13B3E09F" w14:textId="77777777" w:rsidR="00E360C1" w:rsidRPr="00AB531D" w:rsidRDefault="00E360C1" w:rsidP="00D71138">
            <w:pPr>
              <w:pStyle w:val="NoSpacing"/>
              <w:jc w:val="center"/>
            </w:pPr>
            <w:r w:rsidRPr="00AB531D">
              <w:t>1.22</w:t>
            </w:r>
          </w:p>
        </w:tc>
        <w:tc>
          <w:tcPr>
            <w:tcW w:w="2012" w:type="dxa"/>
            <w:hideMark/>
          </w:tcPr>
          <w:p w14:paraId="76BCEFB4" w14:textId="77777777" w:rsidR="00E360C1" w:rsidRPr="00AB531D" w:rsidRDefault="00E360C1" w:rsidP="00D71138">
            <w:pPr>
              <w:pStyle w:val="NoSpacing"/>
              <w:jc w:val="center"/>
            </w:pPr>
            <w:r w:rsidRPr="00AB531D">
              <w:t>1.77</w:t>
            </w:r>
          </w:p>
        </w:tc>
      </w:tr>
      <w:tr w:rsidR="00D71138" w:rsidRPr="00D71138" w14:paraId="362EA9CF" w14:textId="77777777" w:rsidTr="00D71138">
        <w:tc>
          <w:tcPr>
            <w:tcW w:w="3330" w:type="dxa"/>
            <w:gridSpan w:val="2"/>
            <w:shd w:val="clear" w:color="auto" w:fill="D9D9D9" w:themeFill="background1" w:themeFillShade="D9"/>
            <w:hideMark/>
          </w:tcPr>
          <w:p w14:paraId="6B75E27C" w14:textId="77777777" w:rsidR="00E360C1" w:rsidRPr="00D71138" w:rsidRDefault="00E360C1" w:rsidP="00D71138">
            <w:pPr>
              <w:pStyle w:val="NoSpacing"/>
              <w:jc w:val="center"/>
              <w:rPr>
                <w:b/>
                <w:bCs/>
              </w:rPr>
            </w:pPr>
            <w:r w:rsidRPr="00D71138">
              <w:rPr>
                <w:b/>
                <w:bCs/>
              </w:rPr>
              <w:t>Current Flows and Loads</w:t>
            </w:r>
          </w:p>
        </w:tc>
        <w:tc>
          <w:tcPr>
            <w:tcW w:w="2056" w:type="dxa"/>
            <w:shd w:val="clear" w:color="auto" w:fill="D9D9D9" w:themeFill="background1" w:themeFillShade="D9"/>
          </w:tcPr>
          <w:p w14:paraId="247EAE94" w14:textId="77777777" w:rsidR="00E360C1" w:rsidRPr="00D71138" w:rsidRDefault="00E360C1" w:rsidP="00D71138">
            <w:pPr>
              <w:pStyle w:val="NoSpacing"/>
              <w:jc w:val="center"/>
              <w:rPr>
                <w:b/>
                <w:bCs/>
              </w:rPr>
            </w:pPr>
            <w:r w:rsidRPr="00D71138">
              <w:rPr>
                <w:b/>
                <w:bCs/>
              </w:rPr>
              <w:t>AADF</w:t>
            </w:r>
          </w:p>
        </w:tc>
        <w:tc>
          <w:tcPr>
            <w:tcW w:w="1962" w:type="dxa"/>
            <w:shd w:val="clear" w:color="auto" w:fill="D9D9D9" w:themeFill="background1" w:themeFillShade="D9"/>
          </w:tcPr>
          <w:p w14:paraId="2AFC1D3D" w14:textId="77777777" w:rsidR="00E360C1" w:rsidRPr="00D71138" w:rsidRDefault="00E360C1" w:rsidP="00D71138">
            <w:pPr>
              <w:pStyle w:val="NoSpacing"/>
              <w:jc w:val="center"/>
              <w:rPr>
                <w:b/>
                <w:bCs/>
              </w:rPr>
            </w:pPr>
            <w:r w:rsidRPr="00D71138">
              <w:rPr>
                <w:b/>
                <w:bCs/>
              </w:rPr>
              <w:t>MMAD</w:t>
            </w:r>
          </w:p>
        </w:tc>
        <w:tc>
          <w:tcPr>
            <w:tcW w:w="2012" w:type="dxa"/>
            <w:shd w:val="clear" w:color="auto" w:fill="D9D9D9" w:themeFill="background1" w:themeFillShade="D9"/>
          </w:tcPr>
          <w:p w14:paraId="24FA6CDA" w14:textId="77777777" w:rsidR="00E360C1" w:rsidRPr="00D71138" w:rsidRDefault="00E360C1" w:rsidP="00D71138">
            <w:pPr>
              <w:pStyle w:val="NoSpacing"/>
              <w:jc w:val="center"/>
              <w:rPr>
                <w:b/>
                <w:bCs/>
              </w:rPr>
            </w:pPr>
            <w:r w:rsidRPr="00D71138">
              <w:rPr>
                <w:b/>
                <w:bCs/>
              </w:rPr>
              <w:t>MD</w:t>
            </w:r>
          </w:p>
        </w:tc>
      </w:tr>
      <w:tr w:rsidR="00E360C1" w:rsidRPr="00AB531D" w14:paraId="5DCA621D" w14:textId="77777777" w:rsidTr="00D71138">
        <w:tc>
          <w:tcPr>
            <w:tcW w:w="1620" w:type="dxa"/>
            <w:hideMark/>
          </w:tcPr>
          <w:p w14:paraId="37353009" w14:textId="77777777" w:rsidR="00E360C1" w:rsidRPr="00AB531D" w:rsidRDefault="00E360C1" w:rsidP="00D71138">
            <w:pPr>
              <w:pStyle w:val="NoSpacing"/>
              <w:jc w:val="center"/>
            </w:pPr>
            <w:r w:rsidRPr="00AB531D">
              <w:t>Flow</w:t>
            </w:r>
          </w:p>
        </w:tc>
        <w:tc>
          <w:tcPr>
            <w:tcW w:w="1710" w:type="dxa"/>
            <w:hideMark/>
          </w:tcPr>
          <w:p w14:paraId="0E8087D7" w14:textId="4217B606" w:rsidR="00E360C1" w:rsidRPr="00AB531D" w:rsidRDefault="008276A7" w:rsidP="00D71138">
            <w:pPr>
              <w:pStyle w:val="NoSpacing"/>
              <w:jc w:val="center"/>
            </w:pPr>
            <w:r>
              <w:t>MGD</w:t>
            </w:r>
          </w:p>
        </w:tc>
        <w:tc>
          <w:tcPr>
            <w:tcW w:w="2056" w:type="dxa"/>
            <w:hideMark/>
          </w:tcPr>
          <w:p w14:paraId="73E7E9EA" w14:textId="77777777" w:rsidR="00E360C1" w:rsidRPr="00AB531D" w:rsidRDefault="00E360C1" w:rsidP="00D71138">
            <w:pPr>
              <w:pStyle w:val="NoSpacing"/>
              <w:jc w:val="center"/>
            </w:pPr>
            <w:r w:rsidRPr="00AB531D">
              <w:t>2.10</w:t>
            </w:r>
          </w:p>
        </w:tc>
        <w:tc>
          <w:tcPr>
            <w:tcW w:w="1962" w:type="dxa"/>
            <w:hideMark/>
          </w:tcPr>
          <w:p w14:paraId="2305B9A9" w14:textId="77777777" w:rsidR="00E360C1" w:rsidRPr="00AB531D" w:rsidRDefault="00E360C1" w:rsidP="00D71138">
            <w:pPr>
              <w:pStyle w:val="NoSpacing"/>
              <w:jc w:val="center"/>
            </w:pPr>
            <w:r w:rsidRPr="00AB531D">
              <w:t>3.34</w:t>
            </w:r>
          </w:p>
        </w:tc>
        <w:tc>
          <w:tcPr>
            <w:tcW w:w="2012" w:type="dxa"/>
            <w:hideMark/>
          </w:tcPr>
          <w:p w14:paraId="2DB0416B" w14:textId="77777777" w:rsidR="00E360C1" w:rsidRPr="00AB531D" w:rsidRDefault="00E360C1" w:rsidP="00D71138">
            <w:pPr>
              <w:pStyle w:val="NoSpacing"/>
              <w:jc w:val="center"/>
            </w:pPr>
            <w:r w:rsidRPr="00AB531D">
              <w:t>6.01</w:t>
            </w:r>
          </w:p>
        </w:tc>
      </w:tr>
      <w:tr w:rsidR="00E360C1" w:rsidRPr="00AB531D" w14:paraId="54E6E402" w14:textId="77777777" w:rsidTr="00D71138">
        <w:tc>
          <w:tcPr>
            <w:tcW w:w="1620" w:type="dxa"/>
            <w:vMerge w:val="restart"/>
            <w:hideMark/>
          </w:tcPr>
          <w:p w14:paraId="3822CDE0" w14:textId="77777777" w:rsidR="00E360C1" w:rsidRPr="00AB531D" w:rsidRDefault="00E360C1" w:rsidP="00D71138">
            <w:pPr>
              <w:pStyle w:val="NoSpacing"/>
              <w:jc w:val="center"/>
              <w:rPr>
                <w:vertAlign w:val="superscript"/>
              </w:rPr>
            </w:pPr>
            <w:r w:rsidRPr="00AB531D">
              <w:t>BOD</w:t>
            </w:r>
            <w:r w:rsidRPr="00AB531D">
              <w:rPr>
                <w:vertAlign w:val="subscript"/>
              </w:rPr>
              <w:t>5</w:t>
            </w:r>
            <w:r w:rsidRPr="00AB531D">
              <w:rPr>
                <w:vertAlign w:val="superscript"/>
              </w:rPr>
              <w:t>2</w:t>
            </w:r>
          </w:p>
        </w:tc>
        <w:tc>
          <w:tcPr>
            <w:tcW w:w="1710" w:type="dxa"/>
            <w:hideMark/>
          </w:tcPr>
          <w:p w14:paraId="2A40CDF6" w14:textId="77777777" w:rsidR="00E360C1" w:rsidRPr="00AB531D" w:rsidRDefault="00E360C1" w:rsidP="00D71138">
            <w:pPr>
              <w:pStyle w:val="NoSpacing"/>
              <w:jc w:val="center"/>
            </w:pPr>
            <w:r w:rsidRPr="00AB531D">
              <w:t>mg/L</w:t>
            </w:r>
          </w:p>
        </w:tc>
        <w:tc>
          <w:tcPr>
            <w:tcW w:w="2056" w:type="dxa"/>
            <w:hideMark/>
          </w:tcPr>
          <w:p w14:paraId="132A2A11" w14:textId="77777777" w:rsidR="00E360C1" w:rsidRPr="00AB531D" w:rsidRDefault="00E360C1" w:rsidP="00D71138">
            <w:pPr>
              <w:pStyle w:val="NoSpacing"/>
              <w:jc w:val="center"/>
            </w:pPr>
            <w:r w:rsidRPr="00AB531D">
              <w:t>165</w:t>
            </w:r>
          </w:p>
        </w:tc>
        <w:tc>
          <w:tcPr>
            <w:tcW w:w="1962" w:type="dxa"/>
            <w:hideMark/>
          </w:tcPr>
          <w:p w14:paraId="539C7D88" w14:textId="77777777" w:rsidR="00E360C1" w:rsidRPr="00AB531D" w:rsidRDefault="00E360C1" w:rsidP="00D71138">
            <w:pPr>
              <w:pStyle w:val="NoSpacing"/>
              <w:jc w:val="center"/>
            </w:pPr>
            <w:r w:rsidRPr="00AB531D">
              <w:t>125</w:t>
            </w:r>
          </w:p>
        </w:tc>
        <w:tc>
          <w:tcPr>
            <w:tcW w:w="2012" w:type="dxa"/>
            <w:hideMark/>
          </w:tcPr>
          <w:p w14:paraId="35889C74" w14:textId="77777777" w:rsidR="00E360C1" w:rsidRPr="00AB531D" w:rsidRDefault="00E360C1" w:rsidP="00D71138">
            <w:pPr>
              <w:pStyle w:val="NoSpacing"/>
              <w:jc w:val="center"/>
            </w:pPr>
            <w:r w:rsidRPr="00AB531D">
              <w:t>103</w:t>
            </w:r>
          </w:p>
        </w:tc>
      </w:tr>
      <w:tr w:rsidR="00E360C1" w:rsidRPr="00AB531D" w14:paraId="20F6D7A6" w14:textId="77777777" w:rsidTr="00D71138">
        <w:tc>
          <w:tcPr>
            <w:tcW w:w="1620" w:type="dxa"/>
            <w:vMerge/>
            <w:hideMark/>
          </w:tcPr>
          <w:p w14:paraId="38C600B6" w14:textId="77777777" w:rsidR="00E360C1" w:rsidRPr="00AB531D" w:rsidRDefault="00E360C1" w:rsidP="00D71138">
            <w:pPr>
              <w:pStyle w:val="NoSpacing"/>
              <w:jc w:val="center"/>
            </w:pPr>
          </w:p>
        </w:tc>
        <w:tc>
          <w:tcPr>
            <w:tcW w:w="1710" w:type="dxa"/>
            <w:hideMark/>
          </w:tcPr>
          <w:p w14:paraId="1F1613BF" w14:textId="77777777" w:rsidR="00E360C1" w:rsidRPr="00AB531D" w:rsidRDefault="00E360C1" w:rsidP="00D71138">
            <w:pPr>
              <w:pStyle w:val="NoSpacing"/>
              <w:jc w:val="center"/>
            </w:pPr>
            <w:r w:rsidRPr="00AB531D">
              <w:t>lb/d</w:t>
            </w:r>
          </w:p>
        </w:tc>
        <w:tc>
          <w:tcPr>
            <w:tcW w:w="2056" w:type="dxa"/>
            <w:hideMark/>
          </w:tcPr>
          <w:p w14:paraId="2D0040C2" w14:textId="77777777" w:rsidR="00E360C1" w:rsidRPr="00AB531D" w:rsidRDefault="00E360C1" w:rsidP="00D71138">
            <w:pPr>
              <w:pStyle w:val="NoSpacing"/>
              <w:jc w:val="center"/>
            </w:pPr>
            <w:r w:rsidRPr="00AB531D">
              <w:t>2,882</w:t>
            </w:r>
          </w:p>
        </w:tc>
        <w:tc>
          <w:tcPr>
            <w:tcW w:w="1962" w:type="dxa"/>
            <w:hideMark/>
          </w:tcPr>
          <w:p w14:paraId="7DC1190E" w14:textId="77777777" w:rsidR="00E360C1" w:rsidRPr="00AB531D" w:rsidRDefault="00E360C1" w:rsidP="00D71138">
            <w:pPr>
              <w:pStyle w:val="NoSpacing"/>
              <w:jc w:val="center"/>
            </w:pPr>
            <w:r w:rsidRPr="00AB531D">
              <w:t>3,480</w:t>
            </w:r>
          </w:p>
        </w:tc>
        <w:tc>
          <w:tcPr>
            <w:tcW w:w="2012" w:type="dxa"/>
            <w:hideMark/>
          </w:tcPr>
          <w:p w14:paraId="73EB3255" w14:textId="77777777" w:rsidR="00E360C1" w:rsidRPr="00AB531D" w:rsidRDefault="00E360C1" w:rsidP="00D71138">
            <w:pPr>
              <w:pStyle w:val="NoSpacing"/>
              <w:jc w:val="center"/>
            </w:pPr>
            <w:r w:rsidRPr="00AB531D">
              <w:t>5,171</w:t>
            </w:r>
          </w:p>
        </w:tc>
      </w:tr>
      <w:tr w:rsidR="00E360C1" w:rsidRPr="00AB531D" w14:paraId="074D4C77" w14:textId="77777777" w:rsidTr="00D71138">
        <w:tc>
          <w:tcPr>
            <w:tcW w:w="1620" w:type="dxa"/>
            <w:vMerge w:val="restart"/>
            <w:hideMark/>
          </w:tcPr>
          <w:p w14:paraId="38BBBD04" w14:textId="77777777" w:rsidR="00E360C1" w:rsidRPr="00AB531D" w:rsidRDefault="00E360C1" w:rsidP="00D71138">
            <w:pPr>
              <w:pStyle w:val="NoSpacing"/>
              <w:jc w:val="center"/>
            </w:pPr>
            <w:r w:rsidRPr="00AB531D">
              <w:t>TSS</w:t>
            </w:r>
          </w:p>
        </w:tc>
        <w:tc>
          <w:tcPr>
            <w:tcW w:w="1710" w:type="dxa"/>
            <w:hideMark/>
          </w:tcPr>
          <w:p w14:paraId="154F27C2" w14:textId="77777777" w:rsidR="00E360C1" w:rsidRPr="00AB531D" w:rsidRDefault="00E360C1" w:rsidP="00D71138">
            <w:pPr>
              <w:pStyle w:val="NoSpacing"/>
              <w:jc w:val="center"/>
            </w:pPr>
            <w:r w:rsidRPr="00AB531D">
              <w:t>mg/L</w:t>
            </w:r>
          </w:p>
        </w:tc>
        <w:tc>
          <w:tcPr>
            <w:tcW w:w="2056" w:type="dxa"/>
            <w:hideMark/>
          </w:tcPr>
          <w:p w14:paraId="18B50722" w14:textId="77777777" w:rsidR="00E360C1" w:rsidRPr="00AB531D" w:rsidRDefault="00E360C1" w:rsidP="00D71138">
            <w:pPr>
              <w:pStyle w:val="NoSpacing"/>
              <w:jc w:val="center"/>
            </w:pPr>
            <w:r w:rsidRPr="00AB531D">
              <w:t>155</w:t>
            </w:r>
          </w:p>
        </w:tc>
        <w:tc>
          <w:tcPr>
            <w:tcW w:w="1962" w:type="dxa"/>
            <w:hideMark/>
          </w:tcPr>
          <w:p w14:paraId="73DF6C07" w14:textId="77777777" w:rsidR="00E360C1" w:rsidRPr="00AB531D" w:rsidRDefault="00E360C1" w:rsidP="00D71138">
            <w:pPr>
              <w:pStyle w:val="NoSpacing"/>
              <w:jc w:val="center"/>
            </w:pPr>
            <w:r w:rsidRPr="00AB531D">
              <w:t>119</w:t>
            </w:r>
          </w:p>
        </w:tc>
        <w:tc>
          <w:tcPr>
            <w:tcW w:w="2012" w:type="dxa"/>
            <w:hideMark/>
          </w:tcPr>
          <w:p w14:paraId="5D405016" w14:textId="77777777" w:rsidR="00E360C1" w:rsidRPr="00AB531D" w:rsidRDefault="00E360C1" w:rsidP="00D71138">
            <w:pPr>
              <w:pStyle w:val="NoSpacing"/>
              <w:jc w:val="center"/>
            </w:pPr>
            <w:r w:rsidRPr="00AB531D">
              <w:t>97</w:t>
            </w:r>
          </w:p>
        </w:tc>
      </w:tr>
      <w:tr w:rsidR="00E360C1" w:rsidRPr="00AB531D" w14:paraId="60CADC79" w14:textId="77777777" w:rsidTr="00D71138">
        <w:tc>
          <w:tcPr>
            <w:tcW w:w="1620" w:type="dxa"/>
            <w:vMerge/>
            <w:hideMark/>
          </w:tcPr>
          <w:p w14:paraId="3B7B16FF" w14:textId="77777777" w:rsidR="00E360C1" w:rsidRPr="00AB531D" w:rsidRDefault="00E360C1" w:rsidP="00D71138">
            <w:pPr>
              <w:pStyle w:val="NoSpacing"/>
              <w:jc w:val="center"/>
            </w:pPr>
          </w:p>
        </w:tc>
        <w:tc>
          <w:tcPr>
            <w:tcW w:w="1710" w:type="dxa"/>
            <w:hideMark/>
          </w:tcPr>
          <w:p w14:paraId="7C2DFD17" w14:textId="77777777" w:rsidR="00E360C1" w:rsidRPr="00AB531D" w:rsidRDefault="00E360C1" w:rsidP="00D71138">
            <w:pPr>
              <w:pStyle w:val="NoSpacing"/>
              <w:jc w:val="center"/>
            </w:pPr>
            <w:r w:rsidRPr="00AB531D">
              <w:t>lb/d</w:t>
            </w:r>
          </w:p>
        </w:tc>
        <w:tc>
          <w:tcPr>
            <w:tcW w:w="2056" w:type="dxa"/>
            <w:hideMark/>
          </w:tcPr>
          <w:p w14:paraId="0B534E00" w14:textId="77777777" w:rsidR="00E360C1" w:rsidRPr="00AB531D" w:rsidRDefault="00E360C1" w:rsidP="00D71138">
            <w:pPr>
              <w:pStyle w:val="NoSpacing"/>
              <w:jc w:val="center"/>
            </w:pPr>
            <w:r w:rsidRPr="00AB531D">
              <w:t>2,717</w:t>
            </w:r>
          </w:p>
        </w:tc>
        <w:tc>
          <w:tcPr>
            <w:tcW w:w="1962" w:type="dxa"/>
            <w:hideMark/>
          </w:tcPr>
          <w:p w14:paraId="15E4062F" w14:textId="77777777" w:rsidR="00E360C1" w:rsidRPr="00AB531D" w:rsidRDefault="00E360C1" w:rsidP="00D71138">
            <w:pPr>
              <w:pStyle w:val="NoSpacing"/>
              <w:jc w:val="center"/>
            </w:pPr>
            <w:r w:rsidRPr="00AB531D">
              <w:t>3,327</w:t>
            </w:r>
          </w:p>
        </w:tc>
        <w:tc>
          <w:tcPr>
            <w:tcW w:w="2012" w:type="dxa"/>
            <w:hideMark/>
          </w:tcPr>
          <w:p w14:paraId="67CDE4AE" w14:textId="77777777" w:rsidR="00E360C1" w:rsidRPr="00AB531D" w:rsidRDefault="00E360C1" w:rsidP="00D71138">
            <w:pPr>
              <w:pStyle w:val="NoSpacing"/>
              <w:jc w:val="center"/>
            </w:pPr>
            <w:r w:rsidRPr="00AB531D">
              <w:t>4,856</w:t>
            </w:r>
          </w:p>
        </w:tc>
      </w:tr>
      <w:tr w:rsidR="00E360C1" w:rsidRPr="00AB531D" w14:paraId="5872FED4" w14:textId="77777777" w:rsidTr="00D71138">
        <w:tc>
          <w:tcPr>
            <w:tcW w:w="1620" w:type="dxa"/>
            <w:vMerge w:val="restart"/>
            <w:hideMark/>
          </w:tcPr>
          <w:p w14:paraId="6178F20F" w14:textId="77777777" w:rsidR="00E360C1" w:rsidRPr="00AB531D" w:rsidRDefault="00E360C1" w:rsidP="00D71138">
            <w:pPr>
              <w:pStyle w:val="NoSpacing"/>
              <w:jc w:val="center"/>
            </w:pPr>
            <w:r w:rsidRPr="00AB531D">
              <w:t>TKN</w:t>
            </w:r>
            <w:r w:rsidRPr="00AB531D">
              <w:rPr>
                <w:vertAlign w:val="superscript"/>
              </w:rPr>
              <w:t>1</w:t>
            </w:r>
          </w:p>
        </w:tc>
        <w:tc>
          <w:tcPr>
            <w:tcW w:w="1710" w:type="dxa"/>
            <w:hideMark/>
          </w:tcPr>
          <w:p w14:paraId="77EB1D0F" w14:textId="77777777" w:rsidR="00E360C1" w:rsidRPr="00AB531D" w:rsidRDefault="00E360C1" w:rsidP="00D71138">
            <w:pPr>
              <w:pStyle w:val="NoSpacing"/>
              <w:jc w:val="center"/>
            </w:pPr>
            <w:r w:rsidRPr="00AB531D">
              <w:t>mg/L</w:t>
            </w:r>
          </w:p>
        </w:tc>
        <w:tc>
          <w:tcPr>
            <w:tcW w:w="2056" w:type="dxa"/>
            <w:hideMark/>
          </w:tcPr>
          <w:p w14:paraId="11C6D312" w14:textId="77777777" w:rsidR="00E360C1" w:rsidRPr="00AB531D" w:rsidRDefault="00E360C1" w:rsidP="00D71138">
            <w:pPr>
              <w:pStyle w:val="NoSpacing"/>
              <w:jc w:val="center"/>
            </w:pPr>
            <w:r w:rsidRPr="00AB531D">
              <w:t>39.9</w:t>
            </w:r>
          </w:p>
        </w:tc>
        <w:tc>
          <w:tcPr>
            <w:tcW w:w="1962" w:type="dxa"/>
            <w:hideMark/>
          </w:tcPr>
          <w:p w14:paraId="139C0E84" w14:textId="77777777" w:rsidR="00E360C1" w:rsidRPr="00AB531D" w:rsidRDefault="00E360C1" w:rsidP="00D71138">
            <w:pPr>
              <w:pStyle w:val="NoSpacing"/>
              <w:jc w:val="center"/>
            </w:pPr>
            <w:r w:rsidRPr="00AB531D">
              <w:t>31.1</w:t>
            </w:r>
          </w:p>
        </w:tc>
        <w:tc>
          <w:tcPr>
            <w:tcW w:w="2012" w:type="dxa"/>
            <w:hideMark/>
          </w:tcPr>
          <w:p w14:paraId="64E5A189" w14:textId="77777777" w:rsidR="00E360C1" w:rsidRPr="00AB531D" w:rsidRDefault="00E360C1" w:rsidP="00D71138">
            <w:pPr>
              <w:pStyle w:val="NoSpacing"/>
              <w:jc w:val="center"/>
            </w:pPr>
            <w:r w:rsidRPr="00AB531D">
              <w:t>21.4</w:t>
            </w:r>
          </w:p>
        </w:tc>
      </w:tr>
      <w:tr w:rsidR="00E360C1" w:rsidRPr="00AB531D" w14:paraId="345D1BD4" w14:textId="77777777" w:rsidTr="00D71138">
        <w:tc>
          <w:tcPr>
            <w:tcW w:w="1620" w:type="dxa"/>
            <w:vMerge/>
            <w:hideMark/>
          </w:tcPr>
          <w:p w14:paraId="4EA6E0BC" w14:textId="77777777" w:rsidR="00E360C1" w:rsidRPr="00AB531D" w:rsidRDefault="00E360C1" w:rsidP="00D71138">
            <w:pPr>
              <w:pStyle w:val="NoSpacing"/>
              <w:jc w:val="center"/>
            </w:pPr>
          </w:p>
        </w:tc>
        <w:tc>
          <w:tcPr>
            <w:tcW w:w="1710" w:type="dxa"/>
            <w:hideMark/>
          </w:tcPr>
          <w:p w14:paraId="73085E57" w14:textId="77777777" w:rsidR="00E360C1" w:rsidRPr="00AB531D" w:rsidRDefault="00E360C1" w:rsidP="00D71138">
            <w:pPr>
              <w:pStyle w:val="NoSpacing"/>
              <w:jc w:val="center"/>
            </w:pPr>
            <w:r w:rsidRPr="00AB531D">
              <w:t>lb/d</w:t>
            </w:r>
          </w:p>
        </w:tc>
        <w:tc>
          <w:tcPr>
            <w:tcW w:w="2056" w:type="dxa"/>
            <w:hideMark/>
          </w:tcPr>
          <w:p w14:paraId="23182BD7" w14:textId="77777777" w:rsidR="00E360C1" w:rsidRPr="00AB531D" w:rsidRDefault="00E360C1" w:rsidP="00D71138">
            <w:pPr>
              <w:pStyle w:val="NoSpacing"/>
              <w:jc w:val="center"/>
            </w:pPr>
            <w:r w:rsidRPr="00AB531D">
              <w:t>698</w:t>
            </w:r>
          </w:p>
        </w:tc>
        <w:tc>
          <w:tcPr>
            <w:tcW w:w="1962" w:type="dxa"/>
            <w:hideMark/>
          </w:tcPr>
          <w:p w14:paraId="715690DF" w14:textId="77777777" w:rsidR="00E360C1" w:rsidRPr="00AB531D" w:rsidRDefault="00E360C1" w:rsidP="00D71138">
            <w:pPr>
              <w:pStyle w:val="NoSpacing"/>
              <w:jc w:val="center"/>
            </w:pPr>
            <w:r w:rsidRPr="00AB531D">
              <w:t>867</w:t>
            </w:r>
          </w:p>
        </w:tc>
        <w:tc>
          <w:tcPr>
            <w:tcW w:w="2012" w:type="dxa"/>
            <w:hideMark/>
          </w:tcPr>
          <w:p w14:paraId="2100BCF1" w14:textId="77777777" w:rsidR="00E360C1" w:rsidRPr="00AB531D" w:rsidRDefault="00E360C1" w:rsidP="00D71138">
            <w:pPr>
              <w:pStyle w:val="NoSpacing"/>
              <w:jc w:val="center"/>
            </w:pPr>
            <w:r w:rsidRPr="00AB531D">
              <w:t>1,071</w:t>
            </w:r>
          </w:p>
        </w:tc>
      </w:tr>
      <w:tr w:rsidR="00E360C1" w:rsidRPr="00AB531D" w14:paraId="6B23DBA9" w14:textId="77777777" w:rsidTr="00D71138">
        <w:tc>
          <w:tcPr>
            <w:tcW w:w="1620" w:type="dxa"/>
            <w:vMerge w:val="restart"/>
            <w:hideMark/>
          </w:tcPr>
          <w:p w14:paraId="73016948" w14:textId="77777777" w:rsidR="00E360C1" w:rsidRPr="00AB531D" w:rsidRDefault="00E360C1" w:rsidP="00D71138">
            <w:pPr>
              <w:pStyle w:val="NoSpacing"/>
              <w:jc w:val="center"/>
            </w:pPr>
            <w:r w:rsidRPr="00AB531D">
              <w:t>NH</w:t>
            </w:r>
            <w:r w:rsidRPr="00AB531D">
              <w:rPr>
                <w:vertAlign w:val="subscript"/>
              </w:rPr>
              <w:t>3</w:t>
            </w:r>
          </w:p>
        </w:tc>
        <w:tc>
          <w:tcPr>
            <w:tcW w:w="1710" w:type="dxa"/>
            <w:hideMark/>
          </w:tcPr>
          <w:p w14:paraId="1830E41F" w14:textId="77777777" w:rsidR="00E360C1" w:rsidRPr="00AB531D" w:rsidRDefault="00E360C1" w:rsidP="00D71138">
            <w:pPr>
              <w:pStyle w:val="NoSpacing"/>
              <w:jc w:val="center"/>
            </w:pPr>
            <w:r w:rsidRPr="00AB531D">
              <w:t>mg/L</w:t>
            </w:r>
          </w:p>
        </w:tc>
        <w:tc>
          <w:tcPr>
            <w:tcW w:w="2056" w:type="dxa"/>
            <w:hideMark/>
          </w:tcPr>
          <w:p w14:paraId="26AC4192" w14:textId="77777777" w:rsidR="00E360C1" w:rsidRPr="00AB531D" w:rsidRDefault="00E360C1" w:rsidP="00D71138">
            <w:pPr>
              <w:pStyle w:val="NoSpacing"/>
              <w:jc w:val="center"/>
            </w:pPr>
            <w:r w:rsidRPr="00AB531D">
              <w:t>27.9</w:t>
            </w:r>
          </w:p>
        </w:tc>
        <w:tc>
          <w:tcPr>
            <w:tcW w:w="1962" w:type="dxa"/>
            <w:hideMark/>
          </w:tcPr>
          <w:p w14:paraId="395C3C61" w14:textId="77777777" w:rsidR="00E360C1" w:rsidRPr="00AB531D" w:rsidRDefault="00E360C1" w:rsidP="00D71138">
            <w:pPr>
              <w:pStyle w:val="NoSpacing"/>
              <w:jc w:val="center"/>
            </w:pPr>
            <w:r w:rsidRPr="00AB531D">
              <w:t>21.8</w:t>
            </w:r>
          </w:p>
        </w:tc>
        <w:tc>
          <w:tcPr>
            <w:tcW w:w="2012" w:type="dxa"/>
            <w:hideMark/>
          </w:tcPr>
          <w:p w14:paraId="228533E0" w14:textId="77777777" w:rsidR="00E360C1" w:rsidRPr="00AB531D" w:rsidRDefault="00E360C1" w:rsidP="00D71138">
            <w:pPr>
              <w:pStyle w:val="NoSpacing"/>
              <w:jc w:val="center"/>
            </w:pPr>
            <w:r w:rsidRPr="00AB531D">
              <w:t>14.9</w:t>
            </w:r>
          </w:p>
        </w:tc>
      </w:tr>
      <w:tr w:rsidR="00E360C1" w:rsidRPr="00AB531D" w14:paraId="50F0487E" w14:textId="77777777" w:rsidTr="00D71138">
        <w:tc>
          <w:tcPr>
            <w:tcW w:w="1620" w:type="dxa"/>
            <w:vMerge/>
            <w:hideMark/>
          </w:tcPr>
          <w:p w14:paraId="59AEC094" w14:textId="77777777" w:rsidR="00E360C1" w:rsidRPr="00AB531D" w:rsidRDefault="00E360C1" w:rsidP="00D71138">
            <w:pPr>
              <w:pStyle w:val="NoSpacing"/>
              <w:jc w:val="center"/>
            </w:pPr>
          </w:p>
        </w:tc>
        <w:tc>
          <w:tcPr>
            <w:tcW w:w="1710" w:type="dxa"/>
            <w:hideMark/>
          </w:tcPr>
          <w:p w14:paraId="201ED40C" w14:textId="77777777" w:rsidR="00E360C1" w:rsidRPr="00AB531D" w:rsidRDefault="00E360C1" w:rsidP="00D71138">
            <w:pPr>
              <w:pStyle w:val="NoSpacing"/>
              <w:jc w:val="center"/>
            </w:pPr>
            <w:r w:rsidRPr="00AB531D">
              <w:t>lb/d</w:t>
            </w:r>
          </w:p>
        </w:tc>
        <w:tc>
          <w:tcPr>
            <w:tcW w:w="2056" w:type="dxa"/>
            <w:hideMark/>
          </w:tcPr>
          <w:p w14:paraId="59B98183" w14:textId="77777777" w:rsidR="00E360C1" w:rsidRPr="00AB531D" w:rsidRDefault="00E360C1" w:rsidP="00D71138">
            <w:pPr>
              <w:pStyle w:val="NoSpacing"/>
              <w:jc w:val="center"/>
            </w:pPr>
            <w:r w:rsidRPr="00AB531D">
              <w:t>489</w:t>
            </w:r>
          </w:p>
        </w:tc>
        <w:tc>
          <w:tcPr>
            <w:tcW w:w="1962" w:type="dxa"/>
            <w:hideMark/>
          </w:tcPr>
          <w:p w14:paraId="3CAA5E6C" w14:textId="77777777" w:rsidR="00E360C1" w:rsidRPr="00AB531D" w:rsidRDefault="00E360C1" w:rsidP="00D71138">
            <w:pPr>
              <w:pStyle w:val="NoSpacing"/>
              <w:jc w:val="center"/>
            </w:pPr>
            <w:r w:rsidRPr="00AB531D">
              <w:t>607</w:t>
            </w:r>
          </w:p>
        </w:tc>
        <w:tc>
          <w:tcPr>
            <w:tcW w:w="2012" w:type="dxa"/>
            <w:hideMark/>
          </w:tcPr>
          <w:p w14:paraId="6EF53B49" w14:textId="77777777" w:rsidR="00E360C1" w:rsidRPr="00AB531D" w:rsidRDefault="00E360C1" w:rsidP="00D71138">
            <w:pPr>
              <w:pStyle w:val="NoSpacing"/>
              <w:jc w:val="center"/>
            </w:pPr>
            <w:r w:rsidRPr="00AB531D">
              <w:t>750</w:t>
            </w:r>
          </w:p>
        </w:tc>
      </w:tr>
      <w:tr w:rsidR="00E360C1" w:rsidRPr="00AB531D" w14:paraId="45754456" w14:textId="77777777" w:rsidTr="00D71138">
        <w:tc>
          <w:tcPr>
            <w:tcW w:w="1620" w:type="dxa"/>
            <w:vMerge w:val="restart"/>
            <w:hideMark/>
          </w:tcPr>
          <w:p w14:paraId="2D19F60C" w14:textId="77777777" w:rsidR="00E360C1" w:rsidRPr="00AB531D" w:rsidRDefault="00E360C1" w:rsidP="00D71138">
            <w:pPr>
              <w:pStyle w:val="NoSpacing"/>
              <w:jc w:val="center"/>
            </w:pPr>
            <w:r w:rsidRPr="00AB531D">
              <w:t>TP</w:t>
            </w:r>
          </w:p>
        </w:tc>
        <w:tc>
          <w:tcPr>
            <w:tcW w:w="1710" w:type="dxa"/>
            <w:hideMark/>
          </w:tcPr>
          <w:p w14:paraId="5800EFE4" w14:textId="77777777" w:rsidR="00E360C1" w:rsidRPr="00AB531D" w:rsidRDefault="00E360C1" w:rsidP="00D71138">
            <w:pPr>
              <w:pStyle w:val="NoSpacing"/>
              <w:jc w:val="center"/>
            </w:pPr>
            <w:r w:rsidRPr="00AB531D">
              <w:t>mg/L</w:t>
            </w:r>
          </w:p>
        </w:tc>
        <w:tc>
          <w:tcPr>
            <w:tcW w:w="2056" w:type="dxa"/>
            <w:hideMark/>
          </w:tcPr>
          <w:p w14:paraId="36FFED3F" w14:textId="77777777" w:rsidR="00E360C1" w:rsidRPr="00AB531D" w:rsidRDefault="00E360C1" w:rsidP="00D71138">
            <w:pPr>
              <w:pStyle w:val="NoSpacing"/>
              <w:jc w:val="center"/>
            </w:pPr>
            <w:r w:rsidRPr="00AB531D">
              <w:t>4.0</w:t>
            </w:r>
          </w:p>
        </w:tc>
        <w:tc>
          <w:tcPr>
            <w:tcW w:w="1962" w:type="dxa"/>
            <w:hideMark/>
          </w:tcPr>
          <w:p w14:paraId="133D678D" w14:textId="77777777" w:rsidR="00E360C1" w:rsidRPr="00AB531D" w:rsidRDefault="00E360C1" w:rsidP="00D71138">
            <w:pPr>
              <w:pStyle w:val="NoSpacing"/>
              <w:jc w:val="center"/>
            </w:pPr>
            <w:r w:rsidRPr="00AB531D">
              <w:t>3.1</w:t>
            </w:r>
          </w:p>
        </w:tc>
        <w:tc>
          <w:tcPr>
            <w:tcW w:w="2012" w:type="dxa"/>
            <w:hideMark/>
          </w:tcPr>
          <w:p w14:paraId="35BA41A6" w14:textId="77777777" w:rsidR="00E360C1" w:rsidRPr="00AB531D" w:rsidRDefault="00E360C1" w:rsidP="00D71138">
            <w:pPr>
              <w:pStyle w:val="NoSpacing"/>
              <w:jc w:val="center"/>
            </w:pPr>
            <w:r w:rsidRPr="00AB531D">
              <w:t>2.5</w:t>
            </w:r>
          </w:p>
        </w:tc>
      </w:tr>
      <w:tr w:rsidR="00E360C1" w:rsidRPr="00AB531D" w14:paraId="5FF7342A" w14:textId="77777777" w:rsidTr="00D71138">
        <w:tc>
          <w:tcPr>
            <w:tcW w:w="1620" w:type="dxa"/>
            <w:vMerge/>
            <w:hideMark/>
          </w:tcPr>
          <w:p w14:paraId="3ECB7893" w14:textId="77777777" w:rsidR="00E360C1" w:rsidRPr="00AB531D" w:rsidRDefault="00E360C1" w:rsidP="00D71138">
            <w:pPr>
              <w:pStyle w:val="NoSpacing"/>
              <w:jc w:val="center"/>
            </w:pPr>
          </w:p>
        </w:tc>
        <w:tc>
          <w:tcPr>
            <w:tcW w:w="1710" w:type="dxa"/>
            <w:hideMark/>
          </w:tcPr>
          <w:p w14:paraId="1EDD775F" w14:textId="77777777" w:rsidR="00E360C1" w:rsidRPr="00AB531D" w:rsidRDefault="00E360C1" w:rsidP="00D71138">
            <w:pPr>
              <w:pStyle w:val="NoSpacing"/>
              <w:jc w:val="center"/>
            </w:pPr>
            <w:r w:rsidRPr="00AB531D">
              <w:t>lb/d</w:t>
            </w:r>
          </w:p>
        </w:tc>
        <w:tc>
          <w:tcPr>
            <w:tcW w:w="2056" w:type="dxa"/>
            <w:hideMark/>
          </w:tcPr>
          <w:p w14:paraId="3139346E" w14:textId="77777777" w:rsidR="00E360C1" w:rsidRPr="00AB531D" w:rsidRDefault="00E360C1" w:rsidP="00D71138">
            <w:pPr>
              <w:pStyle w:val="NoSpacing"/>
              <w:jc w:val="center"/>
            </w:pPr>
            <w:r w:rsidRPr="00AB531D">
              <w:t>71</w:t>
            </w:r>
          </w:p>
        </w:tc>
        <w:tc>
          <w:tcPr>
            <w:tcW w:w="1962" w:type="dxa"/>
            <w:hideMark/>
          </w:tcPr>
          <w:p w14:paraId="7A9D2D49" w14:textId="77777777" w:rsidR="00E360C1" w:rsidRPr="00AB531D" w:rsidRDefault="00E360C1" w:rsidP="00D71138">
            <w:pPr>
              <w:pStyle w:val="NoSpacing"/>
              <w:jc w:val="center"/>
            </w:pPr>
            <w:r w:rsidRPr="00AB531D">
              <w:t>86</w:t>
            </w:r>
          </w:p>
        </w:tc>
        <w:tc>
          <w:tcPr>
            <w:tcW w:w="2012" w:type="dxa"/>
            <w:hideMark/>
          </w:tcPr>
          <w:p w14:paraId="7ADF34BD" w14:textId="77777777" w:rsidR="00E360C1" w:rsidRPr="00AB531D" w:rsidRDefault="00E360C1" w:rsidP="00D71138">
            <w:pPr>
              <w:pStyle w:val="NoSpacing"/>
              <w:jc w:val="center"/>
            </w:pPr>
            <w:r w:rsidRPr="00AB531D">
              <w:t>125</w:t>
            </w:r>
          </w:p>
        </w:tc>
      </w:tr>
      <w:tr w:rsidR="00D71138" w:rsidRPr="00D71138" w14:paraId="00FC5A37" w14:textId="77777777" w:rsidTr="00D71138">
        <w:tc>
          <w:tcPr>
            <w:tcW w:w="3330" w:type="dxa"/>
            <w:gridSpan w:val="2"/>
            <w:shd w:val="clear" w:color="auto" w:fill="D9D9D9" w:themeFill="background1" w:themeFillShade="D9"/>
            <w:hideMark/>
          </w:tcPr>
          <w:p w14:paraId="299912B0" w14:textId="77777777" w:rsidR="00E360C1" w:rsidRPr="00D71138" w:rsidRDefault="00E360C1" w:rsidP="00D71138">
            <w:pPr>
              <w:pStyle w:val="NoSpacing"/>
              <w:jc w:val="center"/>
              <w:rPr>
                <w:b/>
                <w:bCs/>
              </w:rPr>
            </w:pPr>
            <w:r w:rsidRPr="00D71138">
              <w:rPr>
                <w:b/>
                <w:bCs/>
              </w:rPr>
              <w:t>Projected Flows and Loads (2050)</w:t>
            </w:r>
          </w:p>
        </w:tc>
        <w:tc>
          <w:tcPr>
            <w:tcW w:w="2056" w:type="dxa"/>
            <w:shd w:val="clear" w:color="auto" w:fill="D9D9D9" w:themeFill="background1" w:themeFillShade="D9"/>
          </w:tcPr>
          <w:p w14:paraId="706EC533" w14:textId="77777777" w:rsidR="00E360C1" w:rsidRPr="00D71138" w:rsidRDefault="00E360C1" w:rsidP="00D71138">
            <w:pPr>
              <w:pStyle w:val="NoSpacing"/>
              <w:jc w:val="center"/>
              <w:rPr>
                <w:b/>
                <w:bCs/>
              </w:rPr>
            </w:pPr>
            <w:r w:rsidRPr="00D71138">
              <w:rPr>
                <w:b/>
                <w:bCs/>
              </w:rPr>
              <w:t>AADF</w:t>
            </w:r>
          </w:p>
        </w:tc>
        <w:tc>
          <w:tcPr>
            <w:tcW w:w="1962" w:type="dxa"/>
            <w:shd w:val="clear" w:color="auto" w:fill="D9D9D9" w:themeFill="background1" w:themeFillShade="D9"/>
          </w:tcPr>
          <w:p w14:paraId="64901881" w14:textId="77777777" w:rsidR="00E360C1" w:rsidRPr="00D71138" w:rsidRDefault="00E360C1" w:rsidP="00D71138">
            <w:pPr>
              <w:pStyle w:val="NoSpacing"/>
              <w:jc w:val="center"/>
              <w:rPr>
                <w:b/>
                <w:bCs/>
              </w:rPr>
            </w:pPr>
            <w:r w:rsidRPr="00D71138">
              <w:rPr>
                <w:b/>
                <w:bCs/>
              </w:rPr>
              <w:t>MMAD</w:t>
            </w:r>
          </w:p>
        </w:tc>
        <w:tc>
          <w:tcPr>
            <w:tcW w:w="2012" w:type="dxa"/>
            <w:shd w:val="clear" w:color="auto" w:fill="D9D9D9" w:themeFill="background1" w:themeFillShade="D9"/>
          </w:tcPr>
          <w:p w14:paraId="07090B1F" w14:textId="77777777" w:rsidR="00E360C1" w:rsidRPr="00D71138" w:rsidRDefault="00E360C1" w:rsidP="00D71138">
            <w:pPr>
              <w:pStyle w:val="NoSpacing"/>
              <w:jc w:val="center"/>
              <w:rPr>
                <w:b/>
                <w:bCs/>
              </w:rPr>
            </w:pPr>
            <w:r w:rsidRPr="00D71138">
              <w:rPr>
                <w:b/>
                <w:bCs/>
              </w:rPr>
              <w:t>MD</w:t>
            </w:r>
          </w:p>
        </w:tc>
      </w:tr>
      <w:tr w:rsidR="00E360C1" w:rsidRPr="00AB531D" w14:paraId="56872E06" w14:textId="77777777" w:rsidTr="00D71138">
        <w:tc>
          <w:tcPr>
            <w:tcW w:w="1620" w:type="dxa"/>
            <w:hideMark/>
          </w:tcPr>
          <w:p w14:paraId="6C1D9B10" w14:textId="77777777" w:rsidR="00E360C1" w:rsidRPr="00AB531D" w:rsidRDefault="00E360C1" w:rsidP="00D71138">
            <w:pPr>
              <w:pStyle w:val="NoSpacing"/>
              <w:jc w:val="center"/>
            </w:pPr>
            <w:r w:rsidRPr="00AB531D">
              <w:t>Flow</w:t>
            </w:r>
          </w:p>
        </w:tc>
        <w:tc>
          <w:tcPr>
            <w:tcW w:w="1710" w:type="dxa"/>
            <w:hideMark/>
          </w:tcPr>
          <w:p w14:paraId="46D29FA9" w14:textId="100E5126" w:rsidR="00E360C1" w:rsidRPr="00AB531D" w:rsidRDefault="008276A7" w:rsidP="00D71138">
            <w:pPr>
              <w:pStyle w:val="NoSpacing"/>
              <w:jc w:val="center"/>
            </w:pPr>
            <w:r>
              <w:t>MGD</w:t>
            </w:r>
          </w:p>
        </w:tc>
        <w:tc>
          <w:tcPr>
            <w:tcW w:w="2056" w:type="dxa"/>
            <w:hideMark/>
          </w:tcPr>
          <w:p w14:paraId="1943FC86" w14:textId="77777777" w:rsidR="00E360C1" w:rsidRPr="00AB531D" w:rsidRDefault="00E360C1" w:rsidP="00D71138">
            <w:pPr>
              <w:pStyle w:val="NoSpacing"/>
              <w:jc w:val="center"/>
            </w:pPr>
            <w:r w:rsidRPr="00AB531D">
              <w:t>2.94</w:t>
            </w:r>
          </w:p>
        </w:tc>
        <w:tc>
          <w:tcPr>
            <w:tcW w:w="1962" w:type="dxa"/>
            <w:hideMark/>
          </w:tcPr>
          <w:p w14:paraId="603B6A42" w14:textId="77777777" w:rsidR="00E360C1" w:rsidRPr="00AB531D" w:rsidRDefault="00E360C1" w:rsidP="00D71138">
            <w:pPr>
              <w:pStyle w:val="NoSpacing"/>
              <w:jc w:val="center"/>
            </w:pPr>
            <w:r w:rsidRPr="00AB531D">
              <w:t>4.68</w:t>
            </w:r>
          </w:p>
        </w:tc>
        <w:tc>
          <w:tcPr>
            <w:tcW w:w="2012" w:type="dxa"/>
            <w:hideMark/>
          </w:tcPr>
          <w:p w14:paraId="62684E0D" w14:textId="77777777" w:rsidR="00E360C1" w:rsidRPr="00AB531D" w:rsidRDefault="00E360C1" w:rsidP="00D71138">
            <w:pPr>
              <w:pStyle w:val="NoSpacing"/>
              <w:jc w:val="center"/>
            </w:pPr>
            <w:r w:rsidRPr="00AB531D">
              <w:t>8.43</w:t>
            </w:r>
          </w:p>
        </w:tc>
      </w:tr>
      <w:tr w:rsidR="00E360C1" w:rsidRPr="00AB531D" w14:paraId="2F513FF1" w14:textId="77777777" w:rsidTr="00D71138">
        <w:tc>
          <w:tcPr>
            <w:tcW w:w="1620" w:type="dxa"/>
            <w:vMerge w:val="restart"/>
            <w:hideMark/>
          </w:tcPr>
          <w:p w14:paraId="1AFD8C33" w14:textId="77777777" w:rsidR="00E360C1" w:rsidRPr="00AB531D" w:rsidRDefault="00E360C1" w:rsidP="00D71138">
            <w:pPr>
              <w:pStyle w:val="NoSpacing"/>
              <w:jc w:val="center"/>
              <w:rPr>
                <w:vertAlign w:val="superscript"/>
              </w:rPr>
            </w:pPr>
            <w:r w:rsidRPr="00AB531D">
              <w:t>BOD</w:t>
            </w:r>
            <w:r w:rsidRPr="00AB531D">
              <w:rPr>
                <w:vertAlign w:val="subscript"/>
              </w:rPr>
              <w:t>5</w:t>
            </w:r>
            <w:r w:rsidRPr="00AB531D">
              <w:rPr>
                <w:vertAlign w:val="superscript"/>
              </w:rPr>
              <w:t>2</w:t>
            </w:r>
          </w:p>
        </w:tc>
        <w:tc>
          <w:tcPr>
            <w:tcW w:w="1710" w:type="dxa"/>
            <w:hideMark/>
          </w:tcPr>
          <w:p w14:paraId="0BF84936" w14:textId="77777777" w:rsidR="00E360C1" w:rsidRPr="00AB531D" w:rsidRDefault="00E360C1" w:rsidP="00D71138">
            <w:pPr>
              <w:pStyle w:val="NoSpacing"/>
              <w:jc w:val="center"/>
            </w:pPr>
            <w:r w:rsidRPr="00AB531D">
              <w:t>mg/L</w:t>
            </w:r>
          </w:p>
        </w:tc>
        <w:tc>
          <w:tcPr>
            <w:tcW w:w="2056" w:type="dxa"/>
          </w:tcPr>
          <w:p w14:paraId="4F1D576F" w14:textId="77777777" w:rsidR="00E360C1" w:rsidRPr="00AB531D" w:rsidRDefault="00E360C1" w:rsidP="00D71138">
            <w:pPr>
              <w:pStyle w:val="NoSpacing"/>
              <w:jc w:val="center"/>
            </w:pPr>
            <w:r w:rsidRPr="00AB531D">
              <w:t>165</w:t>
            </w:r>
          </w:p>
        </w:tc>
        <w:tc>
          <w:tcPr>
            <w:tcW w:w="1962" w:type="dxa"/>
          </w:tcPr>
          <w:p w14:paraId="33B02DB8" w14:textId="77777777" w:rsidR="00E360C1" w:rsidRPr="00AB531D" w:rsidRDefault="00E360C1" w:rsidP="00D71138">
            <w:pPr>
              <w:pStyle w:val="NoSpacing"/>
              <w:jc w:val="center"/>
            </w:pPr>
            <w:r w:rsidRPr="00AB531D">
              <w:t>125</w:t>
            </w:r>
          </w:p>
        </w:tc>
        <w:tc>
          <w:tcPr>
            <w:tcW w:w="2012" w:type="dxa"/>
          </w:tcPr>
          <w:p w14:paraId="08D6B102" w14:textId="77777777" w:rsidR="00E360C1" w:rsidRPr="00AB531D" w:rsidRDefault="00E360C1" w:rsidP="00D71138">
            <w:pPr>
              <w:pStyle w:val="NoSpacing"/>
              <w:jc w:val="center"/>
            </w:pPr>
            <w:r w:rsidRPr="00AB531D">
              <w:t>103</w:t>
            </w:r>
          </w:p>
        </w:tc>
      </w:tr>
      <w:tr w:rsidR="00E360C1" w:rsidRPr="00AB531D" w14:paraId="4C28F6FD" w14:textId="77777777" w:rsidTr="00D71138">
        <w:tc>
          <w:tcPr>
            <w:tcW w:w="1620" w:type="dxa"/>
            <w:vMerge/>
            <w:hideMark/>
          </w:tcPr>
          <w:p w14:paraId="5B0ECC74" w14:textId="77777777" w:rsidR="00E360C1" w:rsidRPr="00AB531D" w:rsidRDefault="00E360C1" w:rsidP="00D71138">
            <w:pPr>
              <w:pStyle w:val="NoSpacing"/>
              <w:jc w:val="center"/>
            </w:pPr>
          </w:p>
        </w:tc>
        <w:tc>
          <w:tcPr>
            <w:tcW w:w="1710" w:type="dxa"/>
            <w:hideMark/>
          </w:tcPr>
          <w:p w14:paraId="61C6580E" w14:textId="77777777" w:rsidR="00E360C1" w:rsidRPr="00AB531D" w:rsidRDefault="00E360C1" w:rsidP="00D71138">
            <w:pPr>
              <w:pStyle w:val="NoSpacing"/>
              <w:jc w:val="center"/>
            </w:pPr>
            <w:r w:rsidRPr="00AB531D">
              <w:t>lb/d</w:t>
            </w:r>
          </w:p>
        </w:tc>
        <w:tc>
          <w:tcPr>
            <w:tcW w:w="2056" w:type="dxa"/>
          </w:tcPr>
          <w:p w14:paraId="112CE9BB" w14:textId="77777777" w:rsidR="00E360C1" w:rsidRPr="00AB531D" w:rsidRDefault="00E360C1" w:rsidP="00D71138">
            <w:pPr>
              <w:pStyle w:val="NoSpacing"/>
              <w:jc w:val="center"/>
            </w:pPr>
            <w:r w:rsidRPr="00AB531D">
              <w:t>4,039</w:t>
            </w:r>
          </w:p>
        </w:tc>
        <w:tc>
          <w:tcPr>
            <w:tcW w:w="1962" w:type="dxa"/>
          </w:tcPr>
          <w:p w14:paraId="030F59D8" w14:textId="77777777" w:rsidR="00E360C1" w:rsidRPr="00AB531D" w:rsidRDefault="00E360C1" w:rsidP="00D71138">
            <w:pPr>
              <w:pStyle w:val="NoSpacing"/>
              <w:jc w:val="center"/>
            </w:pPr>
            <w:r w:rsidRPr="00AB531D">
              <w:t>4,878</w:t>
            </w:r>
          </w:p>
        </w:tc>
        <w:tc>
          <w:tcPr>
            <w:tcW w:w="2012" w:type="dxa"/>
          </w:tcPr>
          <w:p w14:paraId="7EF65BB4" w14:textId="77777777" w:rsidR="00E360C1" w:rsidRPr="00AB531D" w:rsidRDefault="00E360C1" w:rsidP="00D71138">
            <w:pPr>
              <w:pStyle w:val="NoSpacing"/>
              <w:jc w:val="center"/>
            </w:pPr>
            <w:r w:rsidRPr="00AB531D">
              <w:t>7,248</w:t>
            </w:r>
          </w:p>
        </w:tc>
      </w:tr>
      <w:tr w:rsidR="00E360C1" w:rsidRPr="00AB531D" w14:paraId="28C479FA" w14:textId="77777777" w:rsidTr="00D71138">
        <w:tc>
          <w:tcPr>
            <w:tcW w:w="1620" w:type="dxa"/>
            <w:vMerge w:val="restart"/>
            <w:hideMark/>
          </w:tcPr>
          <w:p w14:paraId="5A98165C" w14:textId="77777777" w:rsidR="00E360C1" w:rsidRPr="00AB531D" w:rsidRDefault="00E360C1" w:rsidP="00D71138">
            <w:pPr>
              <w:pStyle w:val="NoSpacing"/>
              <w:jc w:val="center"/>
            </w:pPr>
            <w:r w:rsidRPr="00AB531D">
              <w:t>TSS</w:t>
            </w:r>
          </w:p>
        </w:tc>
        <w:tc>
          <w:tcPr>
            <w:tcW w:w="1710" w:type="dxa"/>
            <w:hideMark/>
          </w:tcPr>
          <w:p w14:paraId="179EA815" w14:textId="77777777" w:rsidR="00E360C1" w:rsidRPr="00AB531D" w:rsidRDefault="00E360C1" w:rsidP="00D71138">
            <w:pPr>
              <w:pStyle w:val="NoSpacing"/>
              <w:jc w:val="center"/>
            </w:pPr>
            <w:r w:rsidRPr="00AB531D">
              <w:t>mg/L</w:t>
            </w:r>
          </w:p>
        </w:tc>
        <w:tc>
          <w:tcPr>
            <w:tcW w:w="2056" w:type="dxa"/>
          </w:tcPr>
          <w:p w14:paraId="3CA2ED3E" w14:textId="77777777" w:rsidR="00E360C1" w:rsidRPr="00AB531D" w:rsidRDefault="00E360C1" w:rsidP="00D71138">
            <w:pPr>
              <w:pStyle w:val="NoSpacing"/>
              <w:jc w:val="center"/>
            </w:pPr>
            <w:r w:rsidRPr="00AB531D">
              <w:t>155</w:t>
            </w:r>
          </w:p>
        </w:tc>
        <w:tc>
          <w:tcPr>
            <w:tcW w:w="1962" w:type="dxa"/>
          </w:tcPr>
          <w:p w14:paraId="51744587" w14:textId="77777777" w:rsidR="00E360C1" w:rsidRPr="00AB531D" w:rsidRDefault="00E360C1" w:rsidP="00D71138">
            <w:pPr>
              <w:pStyle w:val="NoSpacing"/>
              <w:jc w:val="center"/>
            </w:pPr>
            <w:r w:rsidRPr="00AB531D">
              <w:t>119</w:t>
            </w:r>
          </w:p>
        </w:tc>
        <w:tc>
          <w:tcPr>
            <w:tcW w:w="2012" w:type="dxa"/>
          </w:tcPr>
          <w:p w14:paraId="749C3C5C" w14:textId="77777777" w:rsidR="00E360C1" w:rsidRPr="00AB531D" w:rsidRDefault="00E360C1" w:rsidP="00D71138">
            <w:pPr>
              <w:pStyle w:val="NoSpacing"/>
              <w:jc w:val="center"/>
            </w:pPr>
            <w:r w:rsidRPr="00AB531D">
              <w:t>97</w:t>
            </w:r>
          </w:p>
        </w:tc>
      </w:tr>
      <w:tr w:rsidR="00E360C1" w:rsidRPr="00AB531D" w14:paraId="449B31C4" w14:textId="77777777" w:rsidTr="00D71138">
        <w:tc>
          <w:tcPr>
            <w:tcW w:w="1620" w:type="dxa"/>
            <w:vMerge/>
            <w:hideMark/>
          </w:tcPr>
          <w:p w14:paraId="14883CAC" w14:textId="77777777" w:rsidR="00E360C1" w:rsidRPr="00AB531D" w:rsidRDefault="00E360C1" w:rsidP="00D71138">
            <w:pPr>
              <w:pStyle w:val="NoSpacing"/>
              <w:jc w:val="center"/>
            </w:pPr>
          </w:p>
        </w:tc>
        <w:tc>
          <w:tcPr>
            <w:tcW w:w="1710" w:type="dxa"/>
            <w:hideMark/>
          </w:tcPr>
          <w:p w14:paraId="498C4596" w14:textId="77777777" w:rsidR="00E360C1" w:rsidRPr="00AB531D" w:rsidRDefault="00E360C1" w:rsidP="00D71138">
            <w:pPr>
              <w:pStyle w:val="NoSpacing"/>
              <w:jc w:val="center"/>
            </w:pPr>
            <w:r w:rsidRPr="00AB531D">
              <w:t>lb/d</w:t>
            </w:r>
          </w:p>
        </w:tc>
        <w:tc>
          <w:tcPr>
            <w:tcW w:w="2056" w:type="dxa"/>
          </w:tcPr>
          <w:p w14:paraId="255660B0" w14:textId="77777777" w:rsidR="00E360C1" w:rsidRPr="00AB531D" w:rsidRDefault="00E360C1" w:rsidP="00D71138">
            <w:pPr>
              <w:pStyle w:val="NoSpacing"/>
              <w:jc w:val="center"/>
            </w:pPr>
            <w:r w:rsidRPr="00AB531D">
              <w:t>3,808</w:t>
            </w:r>
          </w:p>
        </w:tc>
        <w:tc>
          <w:tcPr>
            <w:tcW w:w="1962" w:type="dxa"/>
          </w:tcPr>
          <w:p w14:paraId="7DC80791" w14:textId="77777777" w:rsidR="00E360C1" w:rsidRPr="00AB531D" w:rsidRDefault="00E360C1" w:rsidP="00D71138">
            <w:pPr>
              <w:pStyle w:val="NoSpacing"/>
              <w:jc w:val="center"/>
            </w:pPr>
            <w:r w:rsidRPr="00AB531D">
              <w:t>4,663</w:t>
            </w:r>
          </w:p>
        </w:tc>
        <w:tc>
          <w:tcPr>
            <w:tcW w:w="2012" w:type="dxa"/>
          </w:tcPr>
          <w:p w14:paraId="7DD73863" w14:textId="77777777" w:rsidR="00E360C1" w:rsidRPr="00AB531D" w:rsidRDefault="00E360C1" w:rsidP="00D71138">
            <w:pPr>
              <w:pStyle w:val="NoSpacing"/>
              <w:jc w:val="center"/>
            </w:pPr>
            <w:r w:rsidRPr="00AB531D">
              <w:t>6,807</w:t>
            </w:r>
          </w:p>
        </w:tc>
      </w:tr>
      <w:tr w:rsidR="00E360C1" w:rsidRPr="00AB531D" w14:paraId="111EC4C5" w14:textId="77777777" w:rsidTr="00D71138">
        <w:tc>
          <w:tcPr>
            <w:tcW w:w="1620" w:type="dxa"/>
            <w:vMerge w:val="restart"/>
            <w:hideMark/>
          </w:tcPr>
          <w:p w14:paraId="10D0F32A" w14:textId="77777777" w:rsidR="00E360C1" w:rsidRPr="00AB531D" w:rsidRDefault="00E360C1" w:rsidP="00D71138">
            <w:pPr>
              <w:pStyle w:val="NoSpacing"/>
              <w:keepNext/>
              <w:jc w:val="center"/>
              <w:rPr>
                <w:vertAlign w:val="superscript"/>
              </w:rPr>
            </w:pPr>
            <w:r w:rsidRPr="00AB531D">
              <w:t>TKN</w:t>
            </w:r>
            <w:r w:rsidRPr="00AB531D">
              <w:rPr>
                <w:vertAlign w:val="superscript"/>
              </w:rPr>
              <w:t>1</w:t>
            </w:r>
          </w:p>
        </w:tc>
        <w:tc>
          <w:tcPr>
            <w:tcW w:w="1710" w:type="dxa"/>
            <w:hideMark/>
          </w:tcPr>
          <w:p w14:paraId="3B0D4642" w14:textId="77777777" w:rsidR="00E360C1" w:rsidRPr="00AB531D" w:rsidRDefault="00E360C1" w:rsidP="00D71138">
            <w:pPr>
              <w:pStyle w:val="NoSpacing"/>
              <w:keepNext/>
              <w:jc w:val="center"/>
            </w:pPr>
            <w:r w:rsidRPr="00AB531D">
              <w:t>mg/L</w:t>
            </w:r>
          </w:p>
        </w:tc>
        <w:tc>
          <w:tcPr>
            <w:tcW w:w="2056" w:type="dxa"/>
          </w:tcPr>
          <w:p w14:paraId="074D2E11" w14:textId="77777777" w:rsidR="00E360C1" w:rsidRPr="00AB531D" w:rsidRDefault="00E360C1" w:rsidP="00D71138">
            <w:pPr>
              <w:pStyle w:val="NoSpacing"/>
              <w:keepNext/>
              <w:jc w:val="center"/>
            </w:pPr>
            <w:r w:rsidRPr="00AB531D">
              <w:t>39.9</w:t>
            </w:r>
          </w:p>
        </w:tc>
        <w:tc>
          <w:tcPr>
            <w:tcW w:w="1962" w:type="dxa"/>
          </w:tcPr>
          <w:p w14:paraId="36ECFEB8" w14:textId="77777777" w:rsidR="00E360C1" w:rsidRPr="00AB531D" w:rsidRDefault="00E360C1" w:rsidP="00D71138">
            <w:pPr>
              <w:pStyle w:val="NoSpacing"/>
              <w:keepNext/>
              <w:jc w:val="center"/>
            </w:pPr>
            <w:r w:rsidRPr="00AB531D">
              <w:t>31.1</w:t>
            </w:r>
          </w:p>
        </w:tc>
        <w:tc>
          <w:tcPr>
            <w:tcW w:w="2012" w:type="dxa"/>
          </w:tcPr>
          <w:p w14:paraId="3CF4A9B1" w14:textId="77777777" w:rsidR="00E360C1" w:rsidRPr="00AB531D" w:rsidRDefault="00E360C1" w:rsidP="00D71138">
            <w:pPr>
              <w:pStyle w:val="NoSpacing"/>
              <w:keepNext/>
              <w:jc w:val="center"/>
            </w:pPr>
            <w:r w:rsidRPr="00AB531D">
              <w:t>21.4</w:t>
            </w:r>
          </w:p>
        </w:tc>
      </w:tr>
      <w:tr w:rsidR="00E360C1" w:rsidRPr="00AB531D" w14:paraId="0C4DC811" w14:textId="77777777" w:rsidTr="00D71138">
        <w:tc>
          <w:tcPr>
            <w:tcW w:w="1620" w:type="dxa"/>
            <w:vMerge/>
            <w:hideMark/>
          </w:tcPr>
          <w:p w14:paraId="646F6865" w14:textId="77777777" w:rsidR="00E360C1" w:rsidRPr="00AB531D" w:rsidRDefault="00E360C1" w:rsidP="00D71138">
            <w:pPr>
              <w:pStyle w:val="NoSpacing"/>
              <w:jc w:val="center"/>
            </w:pPr>
          </w:p>
        </w:tc>
        <w:tc>
          <w:tcPr>
            <w:tcW w:w="1710" w:type="dxa"/>
            <w:hideMark/>
          </w:tcPr>
          <w:p w14:paraId="2104D8B0" w14:textId="77777777" w:rsidR="00E360C1" w:rsidRPr="00AB531D" w:rsidRDefault="00E360C1" w:rsidP="00D71138">
            <w:pPr>
              <w:pStyle w:val="NoSpacing"/>
              <w:jc w:val="center"/>
            </w:pPr>
            <w:r w:rsidRPr="00AB531D">
              <w:t>lb/d</w:t>
            </w:r>
          </w:p>
        </w:tc>
        <w:tc>
          <w:tcPr>
            <w:tcW w:w="2056" w:type="dxa"/>
          </w:tcPr>
          <w:p w14:paraId="51F9A44A" w14:textId="77777777" w:rsidR="00E360C1" w:rsidRPr="00AB531D" w:rsidRDefault="00E360C1" w:rsidP="00D71138">
            <w:pPr>
              <w:pStyle w:val="NoSpacing"/>
              <w:jc w:val="center"/>
            </w:pPr>
            <w:r w:rsidRPr="00AB531D">
              <w:t>979</w:t>
            </w:r>
          </w:p>
        </w:tc>
        <w:tc>
          <w:tcPr>
            <w:tcW w:w="1962" w:type="dxa"/>
          </w:tcPr>
          <w:p w14:paraId="7120883E" w14:textId="77777777" w:rsidR="00E360C1" w:rsidRPr="00AB531D" w:rsidRDefault="00E360C1" w:rsidP="00D71138">
            <w:pPr>
              <w:pStyle w:val="NoSpacing"/>
              <w:jc w:val="center"/>
            </w:pPr>
            <w:r w:rsidRPr="00AB531D">
              <w:t>1,215</w:t>
            </w:r>
          </w:p>
        </w:tc>
        <w:tc>
          <w:tcPr>
            <w:tcW w:w="2012" w:type="dxa"/>
          </w:tcPr>
          <w:p w14:paraId="081798CE" w14:textId="77777777" w:rsidR="00E360C1" w:rsidRPr="00AB531D" w:rsidRDefault="00E360C1" w:rsidP="00D71138">
            <w:pPr>
              <w:pStyle w:val="NoSpacing"/>
              <w:jc w:val="center"/>
            </w:pPr>
            <w:r w:rsidRPr="00AB531D">
              <w:t>1,501</w:t>
            </w:r>
          </w:p>
        </w:tc>
      </w:tr>
      <w:tr w:rsidR="00E360C1" w:rsidRPr="00AB531D" w14:paraId="0660BDBA" w14:textId="77777777" w:rsidTr="00D71138">
        <w:tc>
          <w:tcPr>
            <w:tcW w:w="1620" w:type="dxa"/>
            <w:vMerge w:val="restart"/>
            <w:hideMark/>
          </w:tcPr>
          <w:p w14:paraId="1F00F49E" w14:textId="77777777" w:rsidR="00E360C1" w:rsidRPr="00AB531D" w:rsidRDefault="00E360C1" w:rsidP="00D71138">
            <w:pPr>
              <w:pStyle w:val="NoSpacing"/>
              <w:jc w:val="center"/>
            </w:pPr>
            <w:r w:rsidRPr="00AB531D">
              <w:t>NH</w:t>
            </w:r>
            <w:r w:rsidRPr="00AB531D">
              <w:rPr>
                <w:vertAlign w:val="subscript"/>
              </w:rPr>
              <w:t>3</w:t>
            </w:r>
          </w:p>
        </w:tc>
        <w:tc>
          <w:tcPr>
            <w:tcW w:w="1710" w:type="dxa"/>
            <w:hideMark/>
          </w:tcPr>
          <w:p w14:paraId="02B50CF8" w14:textId="77777777" w:rsidR="00E360C1" w:rsidRPr="00AB531D" w:rsidRDefault="00E360C1" w:rsidP="00D71138">
            <w:pPr>
              <w:pStyle w:val="NoSpacing"/>
              <w:jc w:val="center"/>
            </w:pPr>
            <w:r w:rsidRPr="00AB531D">
              <w:t>mg/L</w:t>
            </w:r>
          </w:p>
        </w:tc>
        <w:tc>
          <w:tcPr>
            <w:tcW w:w="2056" w:type="dxa"/>
          </w:tcPr>
          <w:p w14:paraId="76BF4914" w14:textId="77777777" w:rsidR="00E360C1" w:rsidRPr="00AB531D" w:rsidRDefault="00E360C1" w:rsidP="00D71138">
            <w:pPr>
              <w:pStyle w:val="NoSpacing"/>
              <w:jc w:val="center"/>
            </w:pPr>
            <w:r w:rsidRPr="00AB531D">
              <w:t>27.9</w:t>
            </w:r>
          </w:p>
        </w:tc>
        <w:tc>
          <w:tcPr>
            <w:tcW w:w="1962" w:type="dxa"/>
          </w:tcPr>
          <w:p w14:paraId="23636CF2" w14:textId="77777777" w:rsidR="00E360C1" w:rsidRPr="00AB531D" w:rsidRDefault="00E360C1" w:rsidP="00D71138">
            <w:pPr>
              <w:pStyle w:val="NoSpacing"/>
              <w:jc w:val="center"/>
            </w:pPr>
            <w:r w:rsidRPr="00AB531D">
              <w:t>21.8</w:t>
            </w:r>
          </w:p>
        </w:tc>
        <w:tc>
          <w:tcPr>
            <w:tcW w:w="2012" w:type="dxa"/>
          </w:tcPr>
          <w:p w14:paraId="385740E1" w14:textId="77777777" w:rsidR="00E360C1" w:rsidRPr="00AB531D" w:rsidRDefault="00E360C1" w:rsidP="00D71138">
            <w:pPr>
              <w:pStyle w:val="NoSpacing"/>
              <w:jc w:val="center"/>
            </w:pPr>
            <w:r w:rsidRPr="00AB531D">
              <w:t>14.9</w:t>
            </w:r>
          </w:p>
        </w:tc>
      </w:tr>
      <w:tr w:rsidR="00E360C1" w:rsidRPr="00AB531D" w14:paraId="4D3F40A8" w14:textId="77777777" w:rsidTr="00D71138">
        <w:tc>
          <w:tcPr>
            <w:tcW w:w="1620" w:type="dxa"/>
            <w:vMerge/>
            <w:hideMark/>
          </w:tcPr>
          <w:p w14:paraId="485B2EB5" w14:textId="77777777" w:rsidR="00E360C1" w:rsidRPr="00AB531D" w:rsidRDefault="00E360C1" w:rsidP="00D71138">
            <w:pPr>
              <w:pStyle w:val="NoSpacing"/>
              <w:jc w:val="center"/>
            </w:pPr>
          </w:p>
        </w:tc>
        <w:tc>
          <w:tcPr>
            <w:tcW w:w="1710" w:type="dxa"/>
            <w:hideMark/>
          </w:tcPr>
          <w:p w14:paraId="6D1BC10C" w14:textId="77777777" w:rsidR="00E360C1" w:rsidRPr="00AB531D" w:rsidRDefault="00E360C1" w:rsidP="00D71138">
            <w:pPr>
              <w:pStyle w:val="NoSpacing"/>
              <w:jc w:val="center"/>
            </w:pPr>
            <w:r w:rsidRPr="00AB531D">
              <w:t>lb/d</w:t>
            </w:r>
          </w:p>
        </w:tc>
        <w:tc>
          <w:tcPr>
            <w:tcW w:w="2056" w:type="dxa"/>
          </w:tcPr>
          <w:p w14:paraId="5CC9EDC2" w14:textId="77777777" w:rsidR="00E360C1" w:rsidRPr="00AB531D" w:rsidRDefault="00E360C1" w:rsidP="00D71138">
            <w:pPr>
              <w:pStyle w:val="NoSpacing"/>
              <w:jc w:val="center"/>
            </w:pPr>
            <w:r w:rsidRPr="00AB531D">
              <w:t>685</w:t>
            </w:r>
          </w:p>
        </w:tc>
        <w:tc>
          <w:tcPr>
            <w:tcW w:w="1962" w:type="dxa"/>
          </w:tcPr>
          <w:p w14:paraId="49B303D1" w14:textId="77777777" w:rsidR="00E360C1" w:rsidRPr="00AB531D" w:rsidRDefault="00E360C1" w:rsidP="00D71138">
            <w:pPr>
              <w:pStyle w:val="NoSpacing"/>
              <w:jc w:val="center"/>
            </w:pPr>
            <w:r w:rsidRPr="00AB531D">
              <w:t>851</w:t>
            </w:r>
          </w:p>
        </w:tc>
        <w:tc>
          <w:tcPr>
            <w:tcW w:w="2012" w:type="dxa"/>
          </w:tcPr>
          <w:p w14:paraId="73A648AE" w14:textId="77777777" w:rsidR="00E360C1" w:rsidRPr="00AB531D" w:rsidRDefault="00E360C1" w:rsidP="00D71138">
            <w:pPr>
              <w:pStyle w:val="NoSpacing"/>
              <w:jc w:val="center"/>
            </w:pPr>
            <w:r w:rsidRPr="00AB531D">
              <w:t>1,051</w:t>
            </w:r>
          </w:p>
        </w:tc>
      </w:tr>
      <w:tr w:rsidR="00E360C1" w:rsidRPr="00AB531D" w14:paraId="5D6AC350" w14:textId="77777777" w:rsidTr="00D71138">
        <w:tc>
          <w:tcPr>
            <w:tcW w:w="1620" w:type="dxa"/>
            <w:vMerge w:val="restart"/>
            <w:hideMark/>
          </w:tcPr>
          <w:p w14:paraId="0EA05A35" w14:textId="77777777" w:rsidR="00E360C1" w:rsidRPr="00AB531D" w:rsidRDefault="00E360C1" w:rsidP="00D71138">
            <w:pPr>
              <w:pStyle w:val="NoSpacing"/>
              <w:jc w:val="center"/>
            </w:pPr>
            <w:r w:rsidRPr="00AB531D">
              <w:t>TP</w:t>
            </w:r>
          </w:p>
        </w:tc>
        <w:tc>
          <w:tcPr>
            <w:tcW w:w="1710" w:type="dxa"/>
            <w:hideMark/>
          </w:tcPr>
          <w:p w14:paraId="38B14951" w14:textId="77777777" w:rsidR="00E360C1" w:rsidRPr="00AB531D" w:rsidRDefault="00E360C1" w:rsidP="00D71138">
            <w:pPr>
              <w:pStyle w:val="NoSpacing"/>
              <w:jc w:val="center"/>
            </w:pPr>
            <w:r w:rsidRPr="00AB531D">
              <w:t>mg/L</w:t>
            </w:r>
          </w:p>
        </w:tc>
        <w:tc>
          <w:tcPr>
            <w:tcW w:w="2056" w:type="dxa"/>
          </w:tcPr>
          <w:p w14:paraId="04568CC2" w14:textId="77777777" w:rsidR="00E360C1" w:rsidRPr="00AB531D" w:rsidRDefault="00E360C1" w:rsidP="00D71138">
            <w:pPr>
              <w:pStyle w:val="NoSpacing"/>
              <w:jc w:val="center"/>
            </w:pPr>
            <w:r w:rsidRPr="00AB531D">
              <w:t>4.0</w:t>
            </w:r>
          </w:p>
        </w:tc>
        <w:tc>
          <w:tcPr>
            <w:tcW w:w="1962" w:type="dxa"/>
          </w:tcPr>
          <w:p w14:paraId="0762AA46" w14:textId="77777777" w:rsidR="00E360C1" w:rsidRPr="00AB531D" w:rsidRDefault="00E360C1" w:rsidP="00D71138">
            <w:pPr>
              <w:pStyle w:val="NoSpacing"/>
              <w:jc w:val="center"/>
            </w:pPr>
            <w:r w:rsidRPr="00AB531D">
              <w:t>3.1</w:t>
            </w:r>
          </w:p>
        </w:tc>
        <w:tc>
          <w:tcPr>
            <w:tcW w:w="2012" w:type="dxa"/>
          </w:tcPr>
          <w:p w14:paraId="6F2AF0F4" w14:textId="77777777" w:rsidR="00E360C1" w:rsidRPr="00AB531D" w:rsidRDefault="00E360C1" w:rsidP="00D71138">
            <w:pPr>
              <w:pStyle w:val="NoSpacing"/>
              <w:jc w:val="center"/>
            </w:pPr>
            <w:r w:rsidRPr="00AB531D">
              <w:t>2.5</w:t>
            </w:r>
          </w:p>
        </w:tc>
      </w:tr>
      <w:tr w:rsidR="00E360C1" w:rsidRPr="00AB531D" w14:paraId="35D42283" w14:textId="77777777" w:rsidTr="00D71138">
        <w:tc>
          <w:tcPr>
            <w:tcW w:w="1620" w:type="dxa"/>
            <w:vMerge/>
            <w:hideMark/>
          </w:tcPr>
          <w:p w14:paraId="63D3CBDF" w14:textId="77777777" w:rsidR="00E360C1" w:rsidRPr="00AB531D" w:rsidRDefault="00E360C1" w:rsidP="00D71138">
            <w:pPr>
              <w:pStyle w:val="NoSpacing"/>
              <w:jc w:val="center"/>
            </w:pPr>
          </w:p>
        </w:tc>
        <w:tc>
          <w:tcPr>
            <w:tcW w:w="1710" w:type="dxa"/>
            <w:hideMark/>
          </w:tcPr>
          <w:p w14:paraId="4F4114DC" w14:textId="43D6D211" w:rsidR="00E360C1" w:rsidRPr="00AB531D" w:rsidRDefault="008276A7" w:rsidP="00D71138">
            <w:pPr>
              <w:pStyle w:val="NoSpacing"/>
              <w:jc w:val="center"/>
            </w:pPr>
            <w:r>
              <w:t>l</w:t>
            </w:r>
            <w:r w:rsidR="00E360C1" w:rsidRPr="00AB531D">
              <w:t>b/d</w:t>
            </w:r>
          </w:p>
        </w:tc>
        <w:tc>
          <w:tcPr>
            <w:tcW w:w="2056" w:type="dxa"/>
          </w:tcPr>
          <w:p w14:paraId="0ECA1683" w14:textId="77777777" w:rsidR="00E360C1" w:rsidRPr="00AB531D" w:rsidRDefault="00E360C1" w:rsidP="00D71138">
            <w:pPr>
              <w:pStyle w:val="NoSpacing"/>
              <w:jc w:val="center"/>
            </w:pPr>
            <w:r w:rsidRPr="00AB531D">
              <w:t>99</w:t>
            </w:r>
          </w:p>
        </w:tc>
        <w:tc>
          <w:tcPr>
            <w:tcW w:w="1962" w:type="dxa"/>
          </w:tcPr>
          <w:p w14:paraId="79CE6A37" w14:textId="77777777" w:rsidR="00E360C1" w:rsidRPr="00AB531D" w:rsidRDefault="00E360C1" w:rsidP="00D71138">
            <w:pPr>
              <w:pStyle w:val="NoSpacing"/>
              <w:jc w:val="center"/>
            </w:pPr>
            <w:r w:rsidRPr="00AB531D">
              <w:t>121</w:t>
            </w:r>
          </w:p>
        </w:tc>
        <w:tc>
          <w:tcPr>
            <w:tcW w:w="2012" w:type="dxa"/>
          </w:tcPr>
          <w:p w14:paraId="7ECDBCE2" w14:textId="77777777" w:rsidR="00E360C1" w:rsidRPr="00AB531D" w:rsidRDefault="00E360C1" w:rsidP="00D71138">
            <w:pPr>
              <w:pStyle w:val="NoSpacing"/>
              <w:jc w:val="center"/>
            </w:pPr>
            <w:r w:rsidRPr="00AB531D">
              <w:t>175</w:t>
            </w:r>
          </w:p>
        </w:tc>
      </w:tr>
      <w:tr w:rsidR="00D71138" w:rsidRPr="00D71138" w14:paraId="02450C35" w14:textId="77777777" w:rsidTr="00D71138">
        <w:tc>
          <w:tcPr>
            <w:tcW w:w="9360" w:type="dxa"/>
            <w:gridSpan w:val="5"/>
          </w:tcPr>
          <w:p w14:paraId="263CD189" w14:textId="77777777" w:rsidR="00E360C1" w:rsidRPr="00D71138" w:rsidRDefault="00E360C1" w:rsidP="00D71138">
            <w:pPr>
              <w:pStyle w:val="NoSpacing"/>
              <w:rPr>
                <w:szCs w:val="18"/>
              </w:rPr>
            </w:pPr>
            <w:r w:rsidRPr="00D71138">
              <w:rPr>
                <w:szCs w:val="18"/>
              </w:rPr>
              <w:t>Notes:</w:t>
            </w:r>
          </w:p>
          <w:p w14:paraId="063F355D" w14:textId="1DC8B876" w:rsidR="00E360C1" w:rsidRPr="00D71138" w:rsidRDefault="00E360C1" w:rsidP="000C4823">
            <w:pPr>
              <w:pStyle w:val="NoSpacing"/>
              <w:numPr>
                <w:ilvl w:val="0"/>
                <w:numId w:val="12"/>
              </w:numPr>
              <w:ind w:left="360"/>
              <w:rPr>
                <w:szCs w:val="18"/>
              </w:rPr>
            </w:pPr>
            <w:r w:rsidRPr="00D71138">
              <w:rPr>
                <w:szCs w:val="18"/>
              </w:rPr>
              <w:t xml:space="preserve">The </w:t>
            </w:r>
            <w:r w:rsidR="00EF2C5E">
              <w:rPr>
                <w:szCs w:val="18"/>
              </w:rPr>
              <w:t>EWRF</w:t>
            </w:r>
            <w:r w:rsidR="00EF2C5E" w:rsidRPr="00D71138">
              <w:rPr>
                <w:szCs w:val="18"/>
              </w:rPr>
              <w:t xml:space="preserve"> </w:t>
            </w:r>
            <w:r w:rsidRPr="00D71138">
              <w:rPr>
                <w:szCs w:val="18"/>
              </w:rPr>
              <w:t>only reports influent NH</w:t>
            </w:r>
            <w:r w:rsidRPr="00D71138">
              <w:rPr>
                <w:szCs w:val="18"/>
                <w:vertAlign w:val="subscript"/>
              </w:rPr>
              <w:t>3</w:t>
            </w:r>
            <w:r w:rsidRPr="00D71138">
              <w:rPr>
                <w:szCs w:val="18"/>
              </w:rPr>
              <w:t xml:space="preserve"> concentrations. Therefore, the influent TKN peaking factors were assumed to be equal to the influent NH</w:t>
            </w:r>
            <w:r w:rsidRPr="00D71138">
              <w:rPr>
                <w:szCs w:val="18"/>
                <w:vertAlign w:val="subscript"/>
              </w:rPr>
              <w:t>3</w:t>
            </w:r>
            <w:r w:rsidRPr="00D71138">
              <w:rPr>
                <w:szCs w:val="18"/>
              </w:rPr>
              <w:t xml:space="preserve"> peaking factors. In the absence of historical influent TKN data, influent TKN was estimated using a NH</w:t>
            </w:r>
            <w:r w:rsidRPr="00D71138">
              <w:rPr>
                <w:szCs w:val="18"/>
                <w:vertAlign w:val="subscript"/>
              </w:rPr>
              <w:t>3</w:t>
            </w:r>
            <w:r w:rsidRPr="00D71138">
              <w:rPr>
                <w:szCs w:val="18"/>
              </w:rPr>
              <w:t>/TKN ratio of 0.7 based on past project experiences in Florida.</w:t>
            </w:r>
          </w:p>
          <w:p w14:paraId="41EED3ED" w14:textId="46786716" w:rsidR="00E360C1" w:rsidRPr="00D71138" w:rsidRDefault="00E360C1" w:rsidP="000C4823">
            <w:pPr>
              <w:pStyle w:val="NoSpacing"/>
              <w:numPr>
                <w:ilvl w:val="0"/>
                <w:numId w:val="12"/>
              </w:numPr>
              <w:ind w:left="360"/>
              <w:rPr>
                <w:szCs w:val="18"/>
              </w:rPr>
            </w:pPr>
            <w:r w:rsidRPr="00D71138">
              <w:rPr>
                <w:szCs w:val="18"/>
              </w:rPr>
              <w:t>cBOD</w:t>
            </w:r>
            <w:r w:rsidRPr="00D71138">
              <w:rPr>
                <w:szCs w:val="18"/>
                <w:vertAlign w:val="subscript"/>
              </w:rPr>
              <w:t xml:space="preserve">5 </w:t>
            </w:r>
            <w:r w:rsidRPr="00D71138">
              <w:rPr>
                <w:szCs w:val="18"/>
              </w:rPr>
              <w:t>/BOD</w:t>
            </w:r>
            <w:r w:rsidRPr="00D71138">
              <w:rPr>
                <w:szCs w:val="18"/>
                <w:vertAlign w:val="subscript"/>
              </w:rPr>
              <w:t>5</w:t>
            </w:r>
            <w:r w:rsidRPr="00D71138">
              <w:rPr>
                <w:szCs w:val="18"/>
              </w:rPr>
              <w:t xml:space="preserve"> ratio of 0.84 was applied to historical data to account for nitrification inhibitor.</w:t>
            </w:r>
          </w:p>
        </w:tc>
      </w:tr>
    </w:tbl>
    <w:p w14:paraId="099644BA" w14:textId="77777777" w:rsidR="00713F43" w:rsidRDefault="00713F43" w:rsidP="001834A1">
      <w:pPr>
        <w:pStyle w:val="Heading3"/>
        <w:numPr>
          <w:ilvl w:val="0"/>
          <w:numId w:val="0"/>
        </w:numPr>
      </w:pPr>
      <w:r>
        <w:br w:type="page"/>
      </w:r>
    </w:p>
    <w:p w14:paraId="43385130" w14:textId="18A4E949" w:rsidR="00C124C7" w:rsidRPr="00C75E10" w:rsidRDefault="00713F43" w:rsidP="00713F43">
      <w:pPr>
        <w:pStyle w:val="Heading3"/>
      </w:pPr>
      <w:bookmarkStart w:id="24" w:name="_Toc218858204"/>
      <w:r>
        <w:lastRenderedPageBreak/>
        <w:t>Treatment Capacity/Load Projections NEWRF</w:t>
      </w:r>
      <w:bookmarkEnd w:id="24"/>
    </w:p>
    <w:p w14:paraId="25FAFEE4" w14:textId="20309108" w:rsidR="00847C9C" w:rsidRPr="00847C9C" w:rsidRDefault="00847C9C" w:rsidP="00D71138">
      <w:pPr>
        <w:pStyle w:val="BodyText"/>
      </w:pPr>
      <w:r w:rsidRPr="00847C9C">
        <w:t xml:space="preserve">Influent AADF, MMAD, and MD flow data from 2019 to 2021 are presented in </w:t>
      </w:r>
      <w:r w:rsidR="009E2E5D" w:rsidRPr="009E2E5D">
        <w:rPr>
          <w:b/>
          <w:bCs/>
          <w:highlight w:val="yellow"/>
        </w:rPr>
        <w:fldChar w:fldCharType="begin"/>
      </w:r>
      <w:r w:rsidR="009E2E5D" w:rsidRPr="009E2E5D">
        <w:rPr>
          <w:b/>
          <w:bCs/>
        </w:rPr>
        <w:instrText xml:space="preserve"> REF _Ref205907138 \h </w:instrText>
      </w:r>
      <w:r w:rsidR="009E2E5D">
        <w:rPr>
          <w:b/>
          <w:bCs/>
          <w:highlight w:val="yellow"/>
        </w:rPr>
        <w:instrText xml:space="preserve"> \* MERGEFORMAT </w:instrText>
      </w:r>
      <w:r w:rsidR="009E2E5D" w:rsidRPr="009E2E5D">
        <w:rPr>
          <w:b/>
          <w:bCs/>
          <w:highlight w:val="yellow"/>
        </w:rPr>
      </w:r>
      <w:r w:rsidR="009E2E5D" w:rsidRPr="009E2E5D">
        <w:rPr>
          <w:b/>
          <w:bCs/>
          <w:highlight w:val="yellow"/>
        </w:rPr>
        <w:fldChar w:fldCharType="separate"/>
      </w:r>
      <w:r w:rsidR="00106C44" w:rsidRPr="00106C44">
        <w:rPr>
          <w:b/>
          <w:bCs/>
        </w:rPr>
        <w:t xml:space="preserve">Table </w:t>
      </w:r>
      <w:r w:rsidR="00106C44" w:rsidRPr="00106C44">
        <w:rPr>
          <w:b/>
          <w:bCs/>
          <w:noProof/>
        </w:rPr>
        <w:t>2</w:t>
      </w:r>
      <w:r w:rsidR="00106C44" w:rsidRPr="00106C44">
        <w:rPr>
          <w:b/>
          <w:bCs/>
          <w:noProof/>
        </w:rPr>
        <w:noBreakHyphen/>
        <w:t>4</w:t>
      </w:r>
      <w:r w:rsidR="009E2E5D" w:rsidRPr="009E2E5D">
        <w:rPr>
          <w:b/>
          <w:bCs/>
          <w:highlight w:val="yellow"/>
        </w:rPr>
        <w:fldChar w:fldCharType="end"/>
      </w:r>
      <w:r w:rsidRPr="00847C9C">
        <w:t xml:space="preserve">. The NEWRF operated at approximately 38 percent of the permitted AADF of 13.5 </w:t>
      </w:r>
      <w:r w:rsidR="00512E26">
        <w:t>MGD</w:t>
      </w:r>
      <w:r w:rsidRPr="00847C9C">
        <w:t xml:space="preserve"> in 2021. As presented in </w:t>
      </w:r>
      <w:r w:rsidR="009E2E5D" w:rsidRPr="009E2E5D">
        <w:rPr>
          <w:b/>
          <w:bCs/>
          <w:highlight w:val="yellow"/>
        </w:rPr>
        <w:fldChar w:fldCharType="begin"/>
      </w:r>
      <w:r w:rsidR="009E2E5D" w:rsidRPr="009E2E5D">
        <w:rPr>
          <w:b/>
          <w:bCs/>
        </w:rPr>
        <w:instrText xml:space="preserve"> REF _Ref205907138 \h </w:instrText>
      </w:r>
      <w:r w:rsidR="009E2E5D">
        <w:rPr>
          <w:b/>
          <w:bCs/>
          <w:highlight w:val="yellow"/>
        </w:rPr>
        <w:instrText xml:space="preserve"> \* MERGEFORMAT </w:instrText>
      </w:r>
      <w:r w:rsidR="009E2E5D" w:rsidRPr="009E2E5D">
        <w:rPr>
          <w:b/>
          <w:bCs/>
          <w:highlight w:val="yellow"/>
        </w:rPr>
      </w:r>
      <w:r w:rsidR="009E2E5D" w:rsidRPr="009E2E5D">
        <w:rPr>
          <w:b/>
          <w:bCs/>
          <w:highlight w:val="yellow"/>
        </w:rPr>
        <w:fldChar w:fldCharType="separate"/>
      </w:r>
      <w:r w:rsidR="00106C44" w:rsidRPr="00106C44">
        <w:rPr>
          <w:b/>
          <w:bCs/>
        </w:rPr>
        <w:t xml:space="preserve">Table </w:t>
      </w:r>
      <w:r w:rsidR="00106C44" w:rsidRPr="00106C44">
        <w:rPr>
          <w:b/>
          <w:bCs/>
          <w:noProof/>
        </w:rPr>
        <w:t>2</w:t>
      </w:r>
      <w:r w:rsidR="00106C44" w:rsidRPr="00106C44">
        <w:rPr>
          <w:b/>
          <w:bCs/>
          <w:noProof/>
        </w:rPr>
        <w:noBreakHyphen/>
        <w:t>4</w:t>
      </w:r>
      <w:r w:rsidR="009E2E5D" w:rsidRPr="009E2E5D">
        <w:rPr>
          <w:b/>
          <w:bCs/>
          <w:highlight w:val="yellow"/>
        </w:rPr>
        <w:fldChar w:fldCharType="end"/>
      </w:r>
      <w:r w:rsidR="009E2E5D">
        <w:rPr>
          <w:b/>
          <w:bCs/>
        </w:rPr>
        <w:t xml:space="preserve">, </w:t>
      </w:r>
      <w:r w:rsidRPr="00847C9C">
        <w:t xml:space="preserve">the influent flow rates ranged between 5.1 and 5.4 </w:t>
      </w:r>
      <w:r w:rsidR="0019454B">
        <w:t>MGD</w:t>
      </w:r>
      <w:r w:rsidRPr="00847C9C">
        <w:t xml:space="preserve"> AADF between 2019 and 2021. Influent flow rate, TSS, BOD</w:t>
      </w:r>
      <w:r w:rsidRPr="00847C9C">
        <w:rPr>
          <w:vertAlign w:val="subscript"/>
        </w:rPr>
        <w:t>5</w:t>
      </w:r>
      <w:r w:rsidRPr="00847C9C">
        <w:t>, and NH</w:t>
      </w:r>
      <w:r w:rsidRPr="00847C9C">
        <w:rPr>
          <w:vertAlign w:val="subscript"/>
        </w:rPr>
        <w:t>3</w:t>
      </w:r>
      <w:r w:rsidRPr="00847C9C">
        <w:t xml:space="preserve"> loadings decreased in 2020 but increased in 2021. The influent TP AADF loading increased from 155 pounds per day (lb/d) in 2019 to 202 lb/d in 2021.</w:t>
      </w:r>
    </w:p>
    <w:p w14:paraId="7A1C9868" w14:textId="5F439BBA" w:rsidR="009E2E5D" w:rsidRDefault="009E2E5D" w:rsidP="009E2E5D">
      <w:pPr>
        <w:pStyle w:val="Caption"/>
        <w:keepNext/>
      </w:pPr>
      <w:bookmarkStart w:id="25" w:name="_Ref205907138"/>
      <w:bookmarkStart w:id="26" w:name="_Toc216431739"/>
      <w:r>
        <w:t xml:space="preserve">Table </w:t>
      </w:r>
      <w:r w:rsidR="00B60F93">
        <w:fldChar w:fldCharType="begin"/>
      </w:r>
      <w:r w:rsidR="00B60F93">
        <w:instrText xml:space="preserve"> STYLEREF 1 \s </w:instrText>
      </w:r>
      <w:r w:rsidR="00B60F93">
        <w:fldChar w:fldCharType="separate"/>
      </w:r>
      <w:r w:rsidR="00106C44">
        <w:rPr>
          <w:noProof/>
        </w:rPr>
        <w:t>2</w:t>
      </w:r>
      <w:r w:rsidR="00B60F93">
        <w:fldChar w:fldCharType="end"/>
      </w:r>
      <w:r w:rsidR="00B60F93">
        <w:noBreakHyphen/>
      </w:r>
      <w:r w:rsidR="00B60F93">
        <w:fldChar w:fldCharType="begin"/>
      </w:r>
      <w:r w:rsidR="00B60F93">
        <w:instrText xml:space="preserve"> SEQ Table \* ARABIC \s 1 </w:instrText>
      </w:r>
      <w:r w:rsidR="00B60F93">
        <w:fldChar w:fldCharType="separate"/>
      </w:r>
      <w:r w:rsidR="00106C44">
        <w:rPr>
          <w:noProof/>
        </w:rPr>
        <w:t>4</w:t>
      </w:r>
      <w:r w:rsidR="00B60F93">
        <w:fldChar w:fldCharType="end"/>
      </w:r>
      <w:bookmarkEnd w:id="25"/>
      <w:r>
        <w:tab/>
      </w:r>
      <w:r w:rsidRPr="00BB25F5">
        <w:t>NEWRF Historical Influent Flow and Loads Summary (2019-2021)</w:t>
      </w:r>
      <w:bookmarkEnd w:id="26"/>
    </w:p>
    <w:tbl>
      <w:tblPr>
        <w:tblStyle w:val="CustomBV"/>
        <w:tblW w:w="10152" w:type="dxa"/>
        <w:tblLayout w:type="fixed"/>
        <w:tblCellMar>
          <w:left w:w="72" w:type="dxa"/>
          <w:right w:w="72" w:type="dxa"/>
        </w:tblCellMar>
        <w:tblLook w:val="04A0" w:firstRow="1" w:lastRow="0" w:firstColumn="1" w:lastColumn="0" w:noHBand="0" w:noVBand="1"/>
      </w:tblPr>
      <w:tblGrid>
        <w:gridCol w:w="900"/>
        <w:gridCol w:w="567"/>
        <w:gridCol w:w="684"/>
        <w:gridCol w:w="486"/>
        <w:gridCol w:w="567"/>
        <w:gridCol w:w="648"/>
        <w:gridCol w:w="630"/>
        <w:gridCol w:w="630"/>
        <w:gridCol w:w="630"/>
        <w:gridCol w:w="630"/>
        <w:gridCol w:w="630"/>
        <w:gridCol w:w="648"/>
        <w:gridCol w:w="542"/>
        <w:gridCol w:w="610"/>
        <w:gridCol w:w="720"/>
        <w:gridCol w:w="630"/>
      </w:tblGrid>
      <w:tr w:rsidR="00847C9C" w:rsidRPr="00D71138" w14:paraId="1C7243A8" w14:textId="77777777" w:rsidTr="00D71138">
        <w:trPr>
          <w:cnfStyle w:val="100000000000" w:firstRow="1" w:lastRow="0" w:firstColumn="0" w:lastColumn="0" w:oddVBand="0" w:evenVBand="0" w:oddHBand="0" w:evenHBand="0" w:firstRowFirstColumn="0" w:firstRowLastColumn="0" w:lastRowFirstColumn="0" w:lastRowLastColumn="0"/>
          <w:tblHeader/>
        </w:trPr>
        <w:tc>
          <w:tcPr>
            <w:tcW w:w="900" w:type="dxa"/>
            <w:vMerge w:val="restart"/>
          </w:tcPr>
          <w:p w14:paraId="12908BAA" w14:textId="77777777" w:rsidR="00847C9C" w:rsidRPr="00D71138" w:rsidDel="00793E01" w:rsidRDefault="00847C9C" w:rsidP="00D71138">
            <w:pPr>
              <w:pStyle w:val="NoSpacing"/>
              <w:rPr>
                <w:rFonts w:asciiTheme="majorHAnsi" w:hAnsiTheme="majorHAnsi" w:cstheme="majorHAnsi"/>
                <w:b w:val="0"/>
                <w:caps/>
                <w:sz w:val="15"/>
                <w:szCs w:val="15"/>
              </w:rPr>
            </w:pPr>
            <w:r w:rsidRPr="00D71138">
              <w:rPr>
                <w:sz w:val="15"/>
                <w:szCs w:val="15"/>
              </w:rPr>
              <w:t>Year</w:t>
            </w:r>
          </w:p>
        </w:tc>
        <w:tc>
          <w:tcPr>
            <w:tcW w:w="1737" w:type="dxa"/>
            <w:gridSpan w:val="3"/>
            <w:tcBorders>
              <w:bottom w:val="single" w:sz="4" w:space="0" w:color="FFFFFF" w:themeColor="background1"/>
            </w:tcBorders>
          </w:tcPr>
          <w:p w14:paraId="4E4ABB5E" w14:textId="4A0AD927" w:rsidR="00847C9C" w:rsidRPr="00D71138" w:rsidDel="00793E01" w:rsidRDefault="00847C9C" w:rsidP="00D71138">
            <w:pPr>
              <w:pStyle w:val="NoSpacing"/>
              <w:jc w:val="center"/>
              <w:rPr>
                <w:rFonts w:cstheme="majorHAnsi"/>
                <w:b w:val="0"/>
                <w:caps/>
                <w:sz w:val="15"/>
                <w:szCs w:val="15"/>
              </w:rPr>
            </w:pPr>
            <w:r w:rsidRPr="00D71138">
              <w:rPr>
                <w:rFonts w:cstheme="majorHAnsi"/>
                <w:sz w:val="15"/>
                <w:szCs w:val="15"/>
              </w:rPr>
              <w:t>Flow (</w:t>
            </w:r>
            <w:r w:rsidR="00512E26" w:rsidRPr="00D71138">
              <w:rPr>
                <w:rFonts w:cstheme="majorHAnsi"/>
                <w:sz w:val="15"/>
                <w:szCs w:val="15"/>
              </w:rPr>
              <w:t>MGD</w:t>
            </w:r>
            <w:r w:rsidRPr="00D71138">
              <w:rPr>
                <w:rFonts w:cstheme="majorHAnsi"/>
                <w:sz w:val="15"/>
                <w:szCs w:val="15"/>
              </w:rPr>
              <w:t>)</w:t>
            </w:r>
          </w:p>
        </w:tc>
        <w:tc>
          <w:tcPr>
            <w:tcW w:w="1845" w:type="dxa"/>
            <w:gridSpan w:val="3"/>
            <w:tcBorders>
              <w:bottom w:val="single" w:sz="4" w:space="0" w:color="FFFFFF" w:themeColor="background1"/>
            </w:tcBorders>
          </w:tcPr>
          <w:p w14:paraId="2402F159" w14:textId="77777777" w:rsidR="00847C9C" w:rsidRPr="00D71138" w:rsidRDefault="00847C9C" w:rsidP="00D71138">
            <w:pPr>
              <w:pStyle w:val="NoSpacing"/>
              <w:jc w:val="center"/>
              <w:rPr>
                <w:rFonts w:cstheme="majorHAnsi"/>
                <w:b w:val="0"/>
                <w:sz w:val="15"/>
                <w:szCs w:val="15"/>
              </w:rPr>
            </w:pPr>
            <w:r w:rsidRPr="00D71138">
              <w:rPr>
                <w:rFonts w:cstheme="majorHAnsi"/>
                <w:sz w:val="15"/>
                <w:szCs w:val="15"/>
              </w:rPr>
              <w:t>TSS (lb/d)</w:t>
            </w:r>
          </w:p>
        </w:tc>
        <w:tc>
          <w:tcPr>
            <w:tcW w:w="1890" w:type="dxa"/>
            <w:gridSpan w:val="3"/>
            <w:tcBorders>
              <w:bottom w:val="single" w:sz="4" w:space="0" w:color="FFFFFF" w:themeColor="background1"/>
            </w:tcBorders>
          </w:tcPr>
          <w:p w14:paraId="1FF1A1E6" w14:textId="77777777" w:rsidR="00847C9C" w:rsidRPr="00D71138" w:rsidRDefault="00847C9C" w:rsidP="00D71138">
            <w:pPr>
              <w:pStyle w:val="NoSpacing"/>
              <w:jc w:val="center"/>
              <w:rPr>
                <w:rFonts w:cstheme="majorHAnsi"/>
                <w:b w:val="0"/>
                <w:caps/>
                <w:sz w:val="15"/>
                <w:szCs w:val="15"/>
              </w:rPr>
            </w:pPr>
            <w:r w:rsidRPr="00D71138">
              <w:rPr>
                <w:rFonts w:cstheme="majorHAnsi"/>
                <w:sz w:val="15"/>
                <w:szCs w:val="15"/>
              </w:rPr>
              <w:t>BOD</w:t>
            </w:r>
            <w:r w:rsidRPr="00D71138">
              <w:rPr>
                <w:rFonts w:cstheme="majorHAnsi"/>
                <w:sz w:val="15"/>
                <w:szCs w:val="15"/>
                <w:vertAlign w:val="subscript"/>
              </w:rPr>
              <w:t xml:space="preserve">5 </w:t>
            </w:r>
            <w:r w:rsidRPr="00D71138">
              <w:rPr>
                <w:rFonts w:cstheme="majorHAnsi"/>
                <w:sz w:val="15"/>
                <w:szCs w:val="15"/>
              </w:rPr>
              <w:t>(lb/d)</w:t>
            </w:r>
          </w:p>
        </w:tc>
        <w:tc>
          <w:tcPr>
            <w:tcW w:w="1820" w:type="dxa"/>
            <w:gridSpan w:val="3"/>
            <w:tcBorders>
              <w:bottom w:val="single" w:sz="4" w:space="0" w:color="FFFFFF" w:themeColor="background1"/>
            </w:tcBorders>
          </w:tcPr>
          <w:p w14:paraId="13DCC1BC" w14:textId="77777777" w:rsidR="00847C9C" w:rsidRPr="00D71138" w:rsidRDefault="00847C9C" w:rsidP="00D71138">
            <w:pPr>
              <w:pStyle w:val="NoSpacing"/>
              <w:jc w:val="center"/>
              <w:rPr>
                <w:rFonts w:cstheme="majorHAnsi"/>
                <w:b w:val="0"/>
                <w:caps/>
                <w:sz w:val="15"/>
                <w:szCs w:val="15"/>
              </w:rPr>
            </w:pPr>
            <w:r w:rsidRPr="00D71138">
              <w:rPr>
                <w:rFonts w:cstheme="majorHAnsi"/>
                <w:sz w:val="15"/>
                <w:szCs w:val="15"/>
              </w:rPr>
              <w:t>N</w:t>
            </w:r>
            <w:r w:rsidRPr="00D71138">
              <w:rPr>
                <w:sz w:val="15"/>
                <w:szCs w:val="15"/>
              </w:rPr>
              <w:t>H</w:t>
            </w:r>
            <w:r w:rsidRPr="00D71138">
              <w:rPr>
                <w:sz w:val="15"/>
                <w:szCs w:val="15"/>
                <w:vertAlign w:val="subscript"/>
              </w:rPr>
              <w:t xml:space="preserve">3 </w:t>
            </w:r>
            <w:r w:rsidRPr="00D71138">
              <w:rPr>
                <w:rFonts w:cstheme="majorHAnsi"/>
                <w:sz w:val="15"/>
                <w:szCs w:val="15"/>
              </w:rPr>
              <w:t>(lb/d)</w:t>
            </w:r>
          </w:p>
        </w:tc>
        <w:tc>
          <w:tcPr>
            <w:tcW w:w="1960" w:type="dxa"/>
            <w:gridSpan w:val="3"/>
            <w:tcBorders>
              <w:bottom w:val="single" w:sz="4" w:space="0" w:color="FFFFFF" w:themeColor="background1"/>
            </w:tcBorders>
          </w:tcPr>
          <w:p w14:paraId="17010039" w14:textId="77777777" w:rsidR="00847C9C" w:rsidRPr="00D71138" w:rsidRDefault="00847C9C" w:rsidP="00D71138">
            <w:pPr>
              <w:pStyle w:val="NoSpacing"/>
              <w:jc w:val="center"/>
              <w:rPr>
                <w:rFonts w:cstheme="majorHAnsi"/>
                <w:b w:val="0"/>
                <w:sz w:val="15"/>
                <w:szCs w:val="15"/>
              </w:rPr>
            </w:pPr>
            <w:r w:rsidRPr="00D71138">
              <w:rPr>
                <w:rFonts w:cstheme="majorHAnsi"/>
                <w:sz w:val="15"/>
                <w:szCs w:val="15"/>
              </w:rPr>
              <w:t>TP (lb/d)</w:t>
            </w:r>
          </w:p>
        </w:tc>
      </w:tr>
      <w:tr w:rsidR="00D71138" w:rsidRPr="00D71138" w14:paraId="0F743C1B" w14:textId="77777777" w:rsidTr="00D71138">
        <w:trPr>
          <w:cnfStyle w:val="100000000000" w:firstRow="1" w:lastRow="0" w:firstColumn="0" w:lastColumn="0" w:oddVBand="0" w:evenVBand="0" w:oddHBand="0" w:evenHBand="0" w:firstRowFirstColumn="0" w:firstRowLastColumn="0" w:lastRowFirstColumn="0" w:lastRowLastColumn="0"/>
          <w:tblHeader/>
        </w:trPr>
        <w:tc>
          <w:tcPr>
            <w:tcW w:w="900" w:type="dxa"/>
            <w:vMerge/>
          </w:tcPr>
          <w:p w14:paraId="669A394E" w14:textId="77777777" w:rsidR="00847C9C" w:rsidRPr="00D71138" w:rsidRDefault="00847C9C" w:rsidP="00D71138">
            <w:pPr>
              <w:pStyle w:val="NoSpacing"/>
              <w:rPr>
                <w:sz w:val="15"/>
                <w:szCs w:val="15"/>
              </w:rPr>
            </w:pPr>
          </w:p>
        </w:tc>
        <w:tc>
          <w:tcPr>
            <w:tcW w:w="567" w:type="dxa"/>
            <w:tcBorders>
              <w:top w:val="single" w:sz="4" w:space="0" w:color="FFFFFF" w:themeColor="background1"/>
            </w:tcBorders>
          </w:tcPr>
          <w:p w14:paraId="459544CB" w14:textId="77777777" w:rsidR="00847C9C" w:rsidRPr="00D71138" w:rsidRDefault="00847C9C" w:rsidP="00D71138">
            <w:pPr>
              <w:pStyle w:val="NoSpacing"/>
              <w:jc w:val="center"/>
              <w:rPr>
                <w:sz w:val="15"/>
                <w:szCs w:val="15"/>
              </w:rPr>
            </w:pPr>
            <w:r w:rsidRPr="00D71138">
              <w:rPr>
                <w:sz w:val="15"/>
                <w:szCs w:val="15"/>
              </w:rPr>
              <w:t>AADF</w:t>
            </w:r>
          </w:p>
        </w:tc>
        <w:tc>
          <w:tcPr>
            <w:tcW w:w="684" w:type="dxa"/>
            <w:tcBorders>
              <w:top w:val="single" w:sz="4" w:space="0" w:color="FFFFFF" w:themeColor="background1"/>
            </w:tcBorders>
          </w:tcPr>
          <w:p w14:paraId="0A7D0953" w14:textId="77777777" w:rsidR="00847C9C" w:rsidRPr="00D71138" w:rsidRDefault="00847C9C" w:rsidP="00D71138">
            <w:pPr>
              <w:pStyle w:val="NoSpacing"/>
              <w:jc w:val="center"/>
              <w:rPr>
                <w:sz w:val="15"/>
                <w:szCs w:val="15"/>
              </w:rPr>
            </w:pPr>
            <w:r w:rsidRPr="00D71138">
              <w:rPr>
                <w:sz w:val="15"/>
                <w:szCs w:val="15"/>
              </w:rPr>
              <w:t>MMAD</w:t>
            </w:r>
          </w:p>
        </w:tc>
        <w:tc>
          <w:tcPr>
            <w:tcW w:w="486" w:type="dxa"/>
            <w:tcBorders>
              <w:top w:val="single" w:sz="4" w:space="0" w:color="FFFFFF" w:themeColor="background1"/>
            </w:tcBorders>
          </w:tcPr>
          <w:p w14:paraId="79DB6601" w14:textId="77777777" w:rsidR="00847C9C" w:rsidRPr="00D71138" w:rsidRDefault="00847C9C" w:rsidP="00D71138">
            <w:pPr>
              <w:pStyle w:val="NoSpacing"/>
              <w:jc w:val="center"/>
              <w:rPr>
                <w:sz w:val="15"/>
                <w:szCs w:val="15"/>
              </w:rPr>
            </w:pPr>
            <w:r w:rsidRPr="00D71138">
              <w:rPr>
                <w:sz w:val="15"/>
                <w:szCs w:val="15"/>
              </w:rPr>
              <w:t>MD</w:t>
            </w:r>
          </w:p>
        </w:tc>
        <w:tc>
          <w:tcPr>
            <w:tcW w:w="567" w:type="dxa"/>
            <w:tcBorders>
              <w:top w:val="single" w:sz="4" w:space="0" w:color="FFFFFF" w:themeColor="background1"/>
            </w:tcBorders>
          </w:tcPr>
          <w:p w14:paraId="70E51EAF" w14:textId="5A7D1DF9" w:rsidR="00847C9C" w:rsidRPr="00D71138" w:rsidRDefault="00847C9C" w:rsidP="00D71138">
            <w:pPr>
              <w:pStyle w:val="NoSpacing"/>
              <w:jc w:val="center"/>
              <w:rPr>
                <w:sz w:val="15"/>
                <w:szCs w:val="15"/>
              </w:rPr>
            </w:pPr>
            <w:r w:rsidRPr="00D71138">
              <w:rPr>
                <w:sz w:val="15"/>
                <w:szCs w:val="15"/>
              </w:rPr>
              <w:t>AAD</w:t>
            </w:r>
            <w:r w:rsidR="009E2E5D" w:rsidRPr="00D71138">
              <w:rPr>
                <w:sz w:val="15"/>
                <w:szCs w:val="15"/>
              </w:rPr>
              <w:t>F</w:t>
            </w:r>
          </w:p>
        </w:tc>
        <w:tc>
          <w:tcPr>
            <w:tcW w:w="648" w:type="dxa"/>
            <w:tcBorders>
              <w:top w:val="single" w:sz="4" w:space="0" w:color="FFFFFF" w:themeColor="background1"/>
            </w:tcBorders>
          </w:tcPr>
          <w:p w14:paraId="20D71630" w14:textId="77777777" w:rsidR="00847C9C" w:rsidRPr="00D71138" w:rsidRDefault="00847C9C" w:rsidP="00D71138">
            <w:pPr>
              <w:pStyle w:val="NoSpacing"/>
              <w:jc w:val="center"/>
              <w:rPr>
                <w:sz w:val="15"/>
                <w:szCs w:val="15"/>
              </w:rPr>
            </w:pPr>
            <w:r w:rsidRPr="00D71138">
              <w:rPr>
                <w:sz w:val="15"/>
                <w:szCs w:val="15"/>
              </w:rPr>
              <w:t>MMAD</w:t>
            </w:r>
          </w:p>
        </w:tc>
        <w:tc>
          <w:tcPr>
            <w:tcW w:w="630" w:type="dxa"/>
            <w:tcBorders>
              <w:top w:val="single" w:sz="4" w:space="0" w:color="FFFFFF" w:themeColor="background1"/>
            </w:tcBorders>
          </w:tcPr>
          <w:p w14:paraId="767AF797" w14:textId="77777777" w:rsidR="00847C9C" w:rsidRPr="00D71138" w:rsidRDefault="00847C9C" w:rsidP="00D71138">
            <w:pPr>
              <w:pStyle w:val="NoSpacing"/>
              <w:jc w:val="center"/>
              <w:rPr>
                <w:sz w:val="15"/>
                <w:szCs w:val="15"/>
              </w:rPr>
            </w:pPr>
            <w:r w:rsidRPr="00D71138">
              <w:rPr>
                <w:sz w:val="15"/>
                <w:szCs w:val="15"/>
              </w:rPr>
              <w:t>MD</w:t>
            </w:r>
          </w:p>
        </w:tc>
        <w:tc>
          <w:tcPr>
            <w:tcW w:w="630" w:type="dxa"/>
            <w:tcBorders>
              <w:top w:val="single" w:sz="4" w:space="0" w:color="FFFFFF" w:themeColor="background1"/>
            </w:tcBorders>
          </w:tcPr>
          <w:p w14:paraId="667958FC" w14:textId="24AC6FB5" w:rsidR="00847C9C" w:rsidRPr="00D71138" w:rsidRDefault="00847C9C" w:rsidP="00D71138">
            <w:pPr>
              <w:pStyle w:val="NoSpacing"/>
              <w:jc w:val="center"/>
              <w:rPr>
                <w:sz w:val="15"/>
                <w:szCs w:val="15"/>
              </w:rPr>
            </w:pPr>
            <w:r w:rsidRPr="00D71138">
              <w:rPr>
                <w:sz w:val="15"/>
                <w:szCs w:val="15"/>
              </w:rPr>
              <w:t>AAD</w:t>
            </w:r>
            <w:r w:rsidR="009E2E5D" w:rsidRPr="00D71138">
              <w:rPr>
                <w:sz w:val="15"/>
                <w:szCs w:val="15"/>
              </w:rPr>
              <w:t>F</w:t>
            </w:r>
          </w:p>
        </w:tc>
        <w:tc>
          <w:tcPr>
            <w:tcW w:w="630" w:type="dxa"/>
            <w:tcBorders>
              <w:top w:val="single" w:sz="4" w:space="0" w:color="FFFFFF" w:themeColor="background1"/>
            </w:tcBorders>
          </w:tcPr>
          <w:p w14:paraId="5857A292" w14:textId="77777777" w:rsidR="00847C9C" w:rsidRPr="00D71138" w:rsidRDefault="00847C9C" w:rsidP="00D71138">
            <w:pPr>
              <w:pStyle w:val="NoSpacing"/>
              <w:jc w:val="center"/>
              <w:rPr>
                <w:sz w:val="15"/>
                <w:szCs w:val="15"/>
              </w:rPr>
            </w:pPr>
            <w:r w:rsidRPr="00D71138">
              <w:rPr>
                <w:sz w:val="15"/>
                <w:szCs w:val="15"/>
              </w:rPr>
              <w:t>MMAD</w:t>
            </w:r>
          </w:p>
        </w:tc>
        <w:tc>
          <w:tcPr>
            <w:tcW w:w="630" w:type="dxa"/>
            <w:tcBorders>
              <w:top w:val="single" w:sz="4" w:space="0" w:color="FFFFFF" w:themeColor="background1"/>
            </w:tcBorders>
          </w:tcPr>
          <w:p w14:paraId="3504B1E0" w14:textId="77777777" w:rsidR="00847C9C" w:rsidRPr="00D71138" w:rsidRDefault="00847C9C" w:rsidP="00D71138">
            <w:pPr>
              <w:pStyle w:val="NoSpacing"/>
              <w:jc w:val="center"/>
              <w:rPr>
                <w:sz w:val="15"/>
                <w:szCs w:val="15"/>
              </w:rPr>
            </w:pPr>
            <w:r w:rsidRPr="00D71138">
              <w:rPr>
                <w:sz w:val="15"/>
                <w:szCs w:val="15"/>
              </w:rPr>
              <w:t>MD</w:t>
            </w:r>
          </w:p>
        </w:tc>
        <w:tc>
          <w:tcPr>
            <w:tcW w:w="630" w:type="dxa"/>
            <w:tcBorders>
              <w:top w:val="single" w:sz="4" w:space="0" w:color="FFFFFF" w:themeColor="background1"/>
            </w:tcBorders>
          </w:tcPr>
          <w:p w14:paraId="1028BB5D" w14:textId="7D3005A7" w:rsidR="00847C9C" w:rsidRPr="00D71138" w:rsidRDefault="00847C9C" w:rsidP="00D71138">
            <w:pPr>
              <w:pStyle w:val="NoSpacing"/>
              <w:jc w:val="center"/>
              <w:rPr>
                <w:sz w:val="15"/>
                <w:szCs w:val="15"/>
              </w:rPr>
            </w:pPr>
            <w:r w:rsidRPr="00D71138">
              <w:rPr>
                <w:sz w:val="15"/>
                <w:szCs w:val="15"/>
              </w:rPr>
              <w:t>AAD</w:t>
            </w:r>
            <w:r w:rsidR="009E2E5D" w:rsidRPr="00D71138">
              <w:rPr>
                <w:sz w:val="15"/>
                <w:szCs w:val="15"/>
              </w:rPr>
              <w:t>F</w:t>
            </w:r>
          </w:p>
        </w:tc>
        <w:tc>
          <w:tcPr>
            <w:tcW w:w="648" w:type="dxa"/>
            <w:tcBorders>
              <w:top w:val="single" w:sz="4" w:space="0" w:color="FFFFFF" w:themeColor="background1"/>
            </w:tcBorders>
          </w:tcPr>
          <w:p w14:paraId="05A8A239" w14:textId="77777777" w:rsidR="00847C9C" w:rsidRPr="00D71138" w:rsidRDefault="00847C9C" w:rsidP="00D71138">
            <w:pPr>
              <w:pStyle w:val="NoSpacing"/>
              <w:jc w:val="center"/>
              <w:rPr>
                <w:sz w:val="15"/>
                <w:szCs w:val="15"/>
              </w:rPr>
            </w:pPr>
            <w:r w:rsidRPr="00D71138">
              <w:rPr>
                <w:sz w:val="15"/>
                <w:szCs w:val="15"/>
              </w:rPr>
              <w:t>MMAD</w:t>
            </w:r>
          </w:p>
        </w:tc>
        <w:tc>
          <w:tcPr>
            <w:tcW w:w="542" w:type="dxa"/>
            <w:tcBorders>
              <w:top w:val="single" w:sz="4" w:space="0" w:color="FFFFFF" w:themeColor="background1"/>
            </w:tcBorders>
          </w:tcPr>
          <w:p w14:paraId="31642A77" w14:textId="77777777" w:rsidR="00847C9C" w:rsidRPr="00D71138" w:rsidRDefault="00847C9C" w:rsidP="00D71138">
            <w:pPr>
              <w:pStyle w:val="NoSpacing"/>
              <w:jc w:val="center"/>
              <w:rPr>
                <w:sz w:val="15"/>
                <w:szCs w:val="15"/>
              </w:rPr>
            </w:pPr>
            <w:r w:rsidRPr="00D71138">
              <w:rPr>
                <w:sz w:val="15"/>
                <w:szCs w:val="15"/>
              </w:rPr>
              <w:t>MD</w:t>
            </w:r>
          </w:p>
        </w:tc>
        <w:tc>
          <w:tcPr>
            <w:tcW w:w="610" w:type="dxa"/>
            <w:tcBorders>
              <w:top w:val="single" w:sz="4" w:space="0" w:color="FFFFFF" w:themeColor="background1"/>
            </w:tcBorders>
          </w:tcPr>
          <w:p w14:paraId="6ABDF530" w14:textId="6012E491" w:rsidR="00847C9C" w:rsidRPr="00D71138" w:rsidRDefault="00847C9C" w:rsidP="00D71138">
            <w:pPr>
              <w:pStyle w:val="NoSpacing"/>
              <w:jc w:val="center"/>
              <w:rPr>
                <w:sz w:val="15"/>
                <w:szCs w:val="15"/>
              </w:rPr>
            </w:pPr>
            <w:r w:rsidRPr="00D71138">
              <w:rPr>
                <w:sz w:val="15"/>
                <w:szCs w:val="15"/>
              </w:rPr>
              <w:t>AAD</w:t>
            </w:r>
            <w:r w:rsidR="009E2E5D" w:rsidRPr="00D71138">
              <w:rPr>
                <w:sz w:val="15"/>
                <w:szCs w:val="15"/>
              </w:rPr>
              <w:t>F</w:t>
            </w:r>
          </w:p>
        </w:tc>
        <w:tc>
          <w:tcPr>
            <w:tcW w:w="720" w:type="dxa"/>
            <w:tcBorders>
              <w:top w:val="single" w:sz="4" w:space="0" w:color="FFFFFF" w:themeColor="background1"/>
            </w:tcBorders>
          </w:tcPr>
          <w:p w14:paraId="14742A1A" w14:textId="77777777" w:rsidR="00847C9C" w:rsidRPr="00D71138" w:rsidRDefault="00847C9C" w:rsidP="00D71138">
            <w:pPr>
              <w:pStyle w:val="NoSpacing"/>
              <w:jc w:val="center"/>
              <w:rPr>
                <w:sz w:val="15"/>
                <w:szCs w:val="15"/>
              </w:rPr>
            </w:pPr>
            <w:r w:rsidRPr="00D71138">
              <w:rPr>
                <w:sz w:val="15"/>
                <w:szCs w:val="15"/>
              </w:rPr>
              <w:t>MMAD</w:t>
            </w:r>
          </w:p>
        </w:tc>
        <w:tc>
          <w:tcPr>
            <w:tcW w:w="630" w:type="dxa"/>
            <w:tcBorders>
              <w:top w:val="single" w:sz="4" w:space="0" w:color="FFFFFF" w:themeColor="background1"/>
            </w:tcBorders>
          </w:tcPr>
          <w:p w14:paraId="477FDDFE" w14:textId="77777777" w:rsidR="00847C9C" w:rsidRPr="00D71138" w:rsidRDefault="00847C9C" w:rsidP="00D71138">
            <w:pPr>
              <w:pStyle w:val="NoSpacing"/>
              <w:jc w:val="center"/>
              <w:rPr>
                <w:sz w:val="15"/>
                <w:szCs w:val="15"/>
              </w:rPr>
            </w:pPr>
            <w:r w:rsidRPr="00D71138">
              <w:rPr>
                <w:sz w:val="15"/>
                <w:szCs w:val="15"/>
              </w:rPr>
              <w:t>MD</w:t>
            </w:r>
          </w:p>
        </w:tc>
      </w:tr>
      <w:tr w:rsidR="00847C9C" w:rsidRPr="00D71138" w14:paraId="447BB1BF" w14:textId="77777777" w:rsidTr="00D71138">
        <w:tc>
          <w:tcPr>
            <w:tcW w:w="900" w:type="dxa"/>
          </w:tcPr>
          <w:p w14:paraId="7932A1AF" w14:textId="77777777" w:rsidR="00847C9C" w:rsidRPr="00D71138" w:rsidRDefault="00847C9C" w:rsidP="00D71138">
            <w:pPr>
              <w:pStyle w:val="NoSpacing"/>
              <w:rPr>
                <w:sz w:val="15"/>
                <w:szCs w:val="15"/>
              </w:rPr>
            </w:pPr>
            <w:r w:rsidRPr="00D71138">
              <w:rPr>
                <w:sz w:val="15"/>
                <w:szCs w:val="15"/>
              </w:rPr>
              <w:t>2019</w:t>
            </w:r>
          </w:p>
        </w:tc>
        <w:tc>
          <w:tcPr>
            <w:tcW w:w="567" w:type="dxa"/>
          </w:tcPr>
          <w:p w14:paraId="2671BA86" w14:textId="77777777" w:rsidR="00847C9C" w:rsidRPr="00D71138" w:rsidRDefault="00847C9C" w:rsidP="00D71138">
            <w:pPr>
              <w:pStyle w:val="NoSpacing"/>
              <w:jc w:val="center"/>
              <w:rPr>
                <w:sz w:val="15"/>
                <w:szCs w:val="15"/>
              </w:rPr>
            </w:pPr>
            <w:r w:rsidRPr="00D71138">
              <w:rPr>
                <w:sz w:val="15"/>
                <w:szCs w:val="15"/>
              </w:rPr>
              <w:t>5.4</w:t>
            </w:r>
          </w:p>
        </w:tc>
        <w:tc>
          <w:tcPr>
            <w:tcW w:w="684" w:type="dxa"/>
          </w:tcPr>
          <w:p w14:paraId="740D7B92" w14:textId="77777777" w:rsidR="00847C9C" w:rsidRPr="00D71138" w:rsidRDefault="00847C9C" w:rsidP="00D71138">
            <w:pPr>
              <w:pStyle w:val="NoSpacing"/>
              <w:jc w:val="center"/>
              <w:rPr>
                <w:sz w:val="15"/>
                <w:szCs w:val="15"/>
              </w:rPr>
            </w:pPr>
            <w:r w:rsidRPr="00D71138">
              <w:rPr>
                <w:sz w:val="15"/>
                <w:szCs w:val="15"/>
              </w:rPr>
              <w:t>7.0</w:t>
            </w:r>
          </w:p>
        </w:tc>
        <w:tc>
          <w:tcPr>
            <w:tcW w:w="486" w:type="dxa"/>
          </w:tcPr>
          <w:p w14:paraId="444A8886" w14:textId="77777777" w:rsidR="00847C9C" w:rsidRPr="00D71138" w:rsidRDefault="00847C9C" w:rsidP="00D71138">
            <w:pPr>
              <w:pStyle w:val="NoSpacing"/>
              <w:jc w:val="center"/>
              <w:rPr>
                <w:sz w:val="15"/>
                <w:szCs w:val="15"/>
              </w:rPr>
            </w:pPr>
            <w:r w:rsidRPr="00D71138">
              <w:rPr>
                <w:sz w:val="15"/>
                <w:szCs w:val="15"/>
              </w:rPr>
              <w:t>11.8</w:t>
            </w:r>
          </w:p>
        </w:tc>
        <w:tc>
          <w:tcPr>
            <w:tcW w:w="567" w:type="dxa"/>
          </w:tcPr>
          <w:p w14:paraId="7A645983" w14:textId="77777777" w:rsidR="00847C9C" w:rsidRPr="00D71138" w:rsidRDefault="00847C9C" w:rsidP="00D71138">
            <w:pPr>
              <w:pStyle w:val="NoSpacing"/>
              <w:jc w:val="center"/>
              <w:rPr>
                <w:sz w:val="15"/>
                <w:szCs w:val="15"/>
              </w:rPr>
            </w:pPr>
            <w:r w:rsidRPr="00D71138">
              <w:rPr>
                <w:sz w:val="15"/>
                <w:szCs w:val="15"/>
              </w:rPr>
              <w:t>9,694</w:t>
            </w:r>
          </w:p>
        </w:tc>
        <w:tc>
          <w:tcPr>
            <w:tcW w:w="648" w:type="dxa"/>
          </w:tcPr>
          <w:p w14:paraId="76CAF8D0" w14:textId="77777777" w:rsidR="00847C9C" w:rsidRPr="00D71138" w:rsidRDefault="00847C9C" w:rsidP="00D71138">
            <w:pPr>
              <w:pStyle w:val="NoSpacing"/>
              <w:jc w:val="center"/>
              <w:rPr>
                <w:sz w:val="15"/>
                <w:szCs w:val="15"/>
              </w:rPr>
            </w:pPr>
            <w:r w:rsidRPr="00D71138">
              <w:rPr>
                <w:sz w:val="15"/>
                <w:szCs w:val="15"/>
              </w:rPr>
              <w:t>12,246</w:t>
            </w:r>
          </w:p>
        </w:tc>
        <w:tc>
          <w:tcPr>
            <w:tcW w:w="630" w:type="dxa"/>
          </w:tcPr>
          <w:p w14:paraId="63B83813" w14:textId="77777777" w:rsidR="00847C9C" w:rsidRPr="00D71138" w:rsidRDefault="00847C9C" w:rsidP="00D71138">
            <w:pPr>
              <w:pStyle w:val="NoSpacing"/>
              <w:jc w:val="center"/>
              <w:rPr>
                <w:sz w:val="15"/>
                <w:szCs w:val="15"/>
              </w:rPr>
            </w:pPr>
            <w:r w:rsidRPr="00D71138">
              <w:rPr>
                <w:sz w:val="15"/>
                <w:szCs w:val="15"/>
              </w:rPr>
              <w:t>18,235</w:t>
            </w:r>
          </w:p>
        </w:tc>
        <w:tc>
          <w:tcPr>
            <w:tcW w:w="630" w:type="dxa"/>
          </w:tcPr>
          <w:p w14:paraId="2D4C1C20" w14:textId="77777777" w:rsidR="00847C9C" w:rsidRPr="00D71138" w:rsidRDefault="00847C9C" w:rsidP="00D71138">
            <w:pPr>
              <w:pStyle w:val="NoSpacing"/>
              <w:jc w:val="center"/>
              <w:rPr>
                <w:sz w:val="15"/>
                <w:szCs w:val="15"/>
              </w:rPr>
            </w:pPr>
            <w:r w:rsidRPr="00D71138">
              <w:rPr>
                <w:sz w:val="15"/>
                <w:szCs w:val="15"/>
              </w:rPr>
              <w:t>11,075</w:t>
            </w:r>
          </w:p>
        </w:tc>
        <w:tc>
          <w:tcPr>
            <w:tcW w:w="630" w:type="dxa"/>
          </w:tcPr>
          <w:p w14:paraId="5BDFCEB1" w14:textId="77777777" w:rsidR="00847C9C" w:rsidRPr="00D71138" w:rsidRDefault="00847C9C" w:rsidP="00D71138">
            <w:pPr>
              <w:pStyle w:val="NoSpacing"/>
              <w:jc w:val="center"/>
              <w:rPr>
                <w:sz w:val="15"/>
                <w:szCs w:val="15"/>
              </w:rPr>
            </w:pPr>
            <w:r w:rsidRPr="00D71138">
              <w:rPr>
                <w:sz w:val="15"/>
                <w:szCs w:val="15"/>
              </w:rPr>
              <w:t>13,910</w:t>
            </w:r>
          </w:p>
        </w:tc>
        <w:tc>
          <w:tcPr>
            <w:tcW w:w="630" w:type="dxa"/>
          </w:tcPr>
          <w:p w14:paraId="340938B0" w14:textId="77777777" w:rsidR="00847C9C" w:rsidRPr="00D71138" w:rsidRDefault="00847C9C" w:rsidP="00D71138">
            <w:pPr>
              <w:pStyle w:val="NoSpacing"/>
              <w:jc w:val="center"/>
              <w:rPr>
                <w:sz w:val="15"/>
                <w:szCs w:val="15"/>
              </w:rPr>
            </w:pPr>
            <w:r w:rsidRPr="00D71138">
              <w:rPr>
                <w:sz w:val="15"/>
                <w:szCs w:val="15"/>
              </w:rPr>
              <w:t>18,488</w:t>
            </w:r>
          </w:p>
        </w:tc>
        <w:tc>
          <w:tcPr>
            <w:tcW w:w="630" w:type="dxa"/>
          </w:tcPr>
          <w:p w14:paraId="60D0905A" w14:textId="77777777" w:rsidR="00847C9C" w:rsidRPr="00D71138" w:rsidRDefault="00847C9C" w:rsidP="00D71138">
            <w:pPr>
              <w:pStyle w:val="NoSpacing"/>
              <w:jc w:val="center"/>
              <w:rPr>
                <w:sz w:val="15"/>
                <w:szCs w:val="15"/>
              </w:rPr>
            </w:pPr>
            <w:r w:rsidRPr="00D71138">
              <w:rPr>
                <w:sz w:val="15"/>
                <w:szCs w:val="15"/>
              </w:rPr>
              <w:t>1,217</w:t>
            </w:r>
          </w:p>
        </w:tc>
        <w:tc>
          <w:tcPr>
            <w:tcW w:w="648" w:type="dxa"/>
          </w:tcPr>
          <w:p w14:paraId="3C3EB36C" w14:textId="77777777" w:rsidR="00847C9C" w:rsidRPr="00D71138" w:rsidRDefault="00847C9C" w:rsidP="00D71138">
            <w:pPr>
              <w:pStyle w:val="NoSpacing"/>
              <w:jc w:val="center"/>
              <w:rPr>
                <w:sz w:val="15"/>
                <w:szCs w:val="15"/>
              </w:rPr>
            </w:pPr>
            <w:r w:rsidRPr="00D71138">
              <w:rPr>
                <w:sz w:val="15"/>
                <w:szCs w:val="15"/>
              </w:rPr>
              <w:t>1,639</w:t>
            </w:r>
          </w:p>
        </w:tc>
        <w:tc>
          <w:tcPr>
            <w:tcW w:w="542" w:type="dxa"/>
          </w:tcPr>
          <w:p w14:paraId="4C761132" w14:textId="77777777" w:rsidR="00847C9C" w:rsidRPr="00D71138" w:rsidRDefault="00847C9C" w:rsidP="00D71138">
            <w:pPr>
              <w:pStyle w:val="NoSpacing"/>
              <w:jc w:val="center"/>
              <w:rPr>
                <w:sz w:val="15"/>
                <w:szCs w:val="15"/>
              </w:rPr>
            </w:pPr>
            <w:r w:rsidRPr="00D71138">
              <w:rPr>
                <w:sz w:val="15"/>
                <w:szCs w:val="15"/>
              </w:rPr>
              <w:t>2,063</w:t>
            </w:r>
          </w:p>
        </w:tc>
        <w:tc>
          <w:tcPr>
            <w:tcW w:w="610" w:type="dxa"/>
          </w:tcPr>
          <w:p w14:paraId="687E98A2" w14:textId="77777777" w:rsidR="00847C9C" w:rsidRPr="00D71138" w:rsidRDefault="00847C9C" w:rsidP="00D71138">
            <w:pPr>
              <w:pStyle w:val="NoSpacing"/>
              <w:jc w:val="center"/>
              <w:rPr>
                <w:sz w:val="15"/>
                <w:szCs w:val="15"/>
              </w:rPr>
            </w:pPr>
            <w:r w:rsidRPr="00D71138">
              <w:rPr>
                <w:sz w:val="15"/>
                <w:szCs w:val="15"/>
              </w:rPr>
              <w:t>155</w:t>
            </w:r>
          </w:p>
        </w:tc>
        <w:tc>
          <w:tcPr>
            <w:tcW w:w="720" w:type="dxa"/>
          </w:tcPr>
          <w:p w14:paraId="5BB26726" w14:textId="77777777" w:rsidR="00847C9C" w:rsidRPr="00D71138" w:rsidRDefault="00847C9C" w:rsidP="00D71138">
            <w:pPr>
              <w:pStyle w:val="NoSpacing"/>
              <w:jc w:val="center"/>
              <w:rPr>
                <w:sz w:val="15"/>
                <w:szCs w:val="15"/>
              </w:rPr>
            </w:pPr>
            <w:r w:rsidRPr="00D71138">
              <w:rPr>
                <w:sz w:val="15"/>
                <w:szCs w:val="15"/>
              </w:rPr>
              <w:t>193</w:t>
            </w:r>
          </w:p>
        </w:tc>
        <w:tc>
          <w:tcPr>
            <w:tcW w:w="630" w:type="dxa"/>
          </w:tcPr>
          <w:p w14:paraId="662C1703" w14:textId="77777777" w:rsidR="00847C9C" w:rsidRPr="00D71138" w:rsidRDefault="00847C9C" w:rsidP="00D71138">
            <w:pPr>
              <w:pStyle w:val="NoSpacing"/>
              <w:jc w:val="center"/>
              <w:rPr>
                <w:sz w:val="15"/>
                <w:szCs w:val="15"/>
              </w:rPr>
            </w:pPr>
            <w:r w:rsidRPr="00D71138">
              <w:rPr>
                <w:sz w:val="15"/>
                <w:szCs w:val="15"/>
              </w:rPr>
              <w:t>271</w:t>
            </w:r>
          </w:p>
        </w:tc>
      </w:tr>
      <w:tr w:rsidR="00847C9C" w:rsidRPr="00D71138" w14:paraId="63A88B16" w14:textId="77777777" w:rsidTr="00D71138">
        <w:tc>
          <w:tcPr>
            <w:tcW w:w="900" w:type="dxa"/>
          </w:tcPr>
          <w:p w14:paraId="585EB631" w14:textId="77777777" w:rsidR="00847C9C" w:rsidRPr="00D71138" w:rsidRDefault="00847C9C" w:rsidP="00D71138">
            <w:pPr>
              <w:pStyle w:val="NoSpacing"/>
              <w:rPr>
                <w:sz w:val="15"/>
                <w:szCs w:val="15"/>
              </w:rPr>
            </w:pPr>
            <w:r w:rsidRPr="00D71138">
              <w:rPr>
                <w:sz w:val="15"/>
                <w:szCs w:val="15"/>
              </w:rPr>
              <w:t>2020</w:t>
            </w:r>
          </w:p>
        </w:tc>
        <w:tc>
          <w:tcPr>
            <w:tcW w:w="567" w:type="dxa"/>
          </w:tcPr>
          <w:p w14:paraId="44804C6B" w14:textId="77777777" w:rsidR="00847C9C" w:rsidRPr="00D71138" w:rsidRDefault="00847C9C" w:rsidP="00D71138">
            <w:pPr>
              <w:pStyle w:val="NoSpacing"/>
              <w:jc w:val="center"/>
              <w:rPr>
                <w:sz w:val="15"/>
                <w:szCs w:val="15"/>
              </w:rPr>
            </w:pPr>
            <w:r w:rsidRPr="00D71138">
              <w:rPr>
                <w:sz w:val="15"/>
                <w:szCs w:val="15"/>
              </w:rPr>
              <w:t>5.1</w:t>
            </w:r>
          </w:p>
        </w:tc>
        <w:tc>
          <w:tcPr>
            <w:tcW w:w="684" w:type="dxa"/>
          </w:tcPr>
          <w:p w14:paraId="09007DD1" w14:textId="77777777" w:rsidR="00847C9C" w:rsidRPr="00D71138" w:rsidRDefault="00847C9C" w:rsidP="00D71138">
            <w:pPr>
              <w:pStyle w:val="NoSpacing"/>
              <w:jc w:val="center"/>
              <w:rPr>
                <w:sz w:val="15"/>
                <w:szCs w:val="15"/>
              </w:rPr>
            </w:pPr>
            <w:r w:rsidRPr="00D71138">
              <w:rPr>
                <w:sz w:val="15"/>
                <w:szCs w:val="15"/>
              </w:rPr>
              <w:t>6.3</w:t>
            </w:r>
          </w:p>
        </w:tc>
        <w:tc>
          <w:tcPr>
            <w:tcW w:w="486" w:type="dxa"/>
          </w:tcPr>
          <w:p w14:paraId="72E75F57" w14:textId="77777777" w:rsidR="00847C9C" w:rsidRPr="00D71138" w:rsidRDefault="00847C9C" w:rsidP="00D71138">
            <w:pPr>
              <w:pStyle w:val="NoSpacing"/>
              <w:jc w:val="center"/>
              <w:rPr>
                <w:sz w:val="15"/>
                <w:szCs w:val="15"/>
              </w:rPr>
            </w:pPr>
            <w:r w:rsidRPr="00D71138">
              <w:rPr>
                <w:sz w:val="15"/>
                <w:szCs w:val="15"/>
              </w:rPr>
              <w:t>9.5</w:t>
            </w:r>
          </w:p>
        </w:tc>
        <w:tc>
          <w:tcPr>
            <w:tcW w:w="567" w:type="dxa"/>
          </w:tcPr>
          <w:p w14:paraId="31417116" w14:textId="77777777" w:rsidR="00847C9C" w:rsidRPr="00D71138" w:rsidRDefault="00847C9C" w:rsidP="00D71138">
            <w:pPr>
              <w:pStyle w:val="NoSpacing"/>
              <w:jc w:val="center"/>
              <w:rPr>
                <w:sz w:val="15"/>
                <w:szCs w:val="15"/>
              </w:rPr>
            </w:pPr>
            <w:r w:rsidRPr="00D71138">
              <w:rPr>
                <w:sz w:val="15"/>
                <w:szCs w:val="15"/>
              </w:rPr>
              <w:t>6,956</w:t>
            </w:r>
          </w:p>
        </w:tc>
        <w:tc>
          <w:tcPr>
            <w:tcW w:w="648" w:type="dxa"/>
          </w:tcPr>
          <w:p w14:paraId="369C22CC" w14:textId="77777777" w:rsidR="00847C9C" w:rsidRPr="00D71138" w:rsidRDefault="00847C9C" w:rsidP="00D71138">
            <w:pPr>
              <w:pStyle w:val="NoSpacing"/>
              <w:jc w:val="center"/>
              <w:rPr>
                <w:sz w:val="15"/>
                <w:szCs w:val="15"/>
              </w:rPr>
            </w:pPr>
            <w:r w:rsidRPr="00D71138">
              <w:rPr>
                <w:sz w:val="15"/>
                <w:szCs w:val="15"/>
              </w:rPr>
              <w:t>9,348</w:t>
            </w:r>
          </w:p>
        </w:tc>
        <w:tc>
          <w:tcPr>
            <w:tcW w:w="630" w:type="dxa"/>
          </w:tcPr>
          <w:p w14:paraId="1EEFC2BB" w14:textId="77777777" w:rsidR="00847C9C" w:rsidRPr="00D71138" w:rsidRDefault="00847C9C" w:rsidP="00D71138">
            <w:pPr>
              <w:pStyle w:val="NoSpacing"/>
              <w:jc w:val="center"/>
              <w:rPr>
                <w:sz w:val="15"/>
                <w:szCs w:val="15"/>
              </w:rPr>
            </w:pPr>
            <w:r w:rsidRPr="00D71138">
              <w:rPr>
                <w:sz w:val="15"/>
                <w:szCs w:val="15"/>
              </w:rPr>
              <w:t>18,461</w:t>
            </w:r>
          </w:p>
        </w:tc>
        <w:tc>
          <w:tcPr>
            <w:tcW w:w="630" w:type="dxa"/>
          </w:tcPr>
          <w:p w14:paraId="6F0E3282" w14:textId="77777777" w:rsidR="00847C9C" w:rsidRPr="00D71138" w:rsidRDefault="00847C9C" w:rsidP="00D71138">
            <w:pPr>
              <w:pStyle w:val="NoSpacing"/>
              <w:jc w:val="center"/>
              <w:rPr>
                <w:sz w:val="15"/>
                <w:szCs w:val="15"/>
              </w:rPr>
            </w:pPr>
            <w:r w:rsidRPr="00D71138">
              <w:rPr>
                <w:sz w:val="15"/>
                <w:szCs w:val="15"/>
              </w:rPr>
              <w:t>8,568</w:t>
            </w:r>
          </w:p>
        </w:tc>
        <w:tc>
          <w:tcPr>
            <w:tcW w:w="630" w:type="dxa"/>
          </w:tcPr>
          <w:p w14:paraId="0EB4965F" w14:textId="77777777" w:rsidR="00847C9C" w:rsidRPr="00D71138" w:rsidRDefault="00847C9C" w:rsidP="00D71138">
            <w:pPr>
              <w:pStyle w:val="NoSpacing"/>
              <w:jc w:val="center"/>
              <w:rPr>
                <w:sz w:val="15"/>
                <w:szCs w:val="15"/>
              </w:rPr>
            </w:pPr>
            <w:r w:rsidRPr="00D71138">
              <w:rPr>
                <w:sz w:val="15"/>
                <w:szCs w:val="15"/>
              </w:rPr>
              <w:t>12,184</w:t>
            </w:r>
          </w:p>
        </w:tc>
        <w:tc>
          <w:tcPr>
            <w:tcW w:w="630" w:type="dxa"/>
          </w:tcPr>
          <w:p w14:paraId="40F978C7" w14:textId="77777777" w:rsidR="00847C9C" w:rsidRPr="00D71138" w:rsidRDefault="00847C9C" w:rsidP="00D71138">
            <w:pPr>
              <w:pStyle w:val="NoSpacing"/>
              <w:jc w:val="center"/>
              <w:rPr>
                <w:sz w:val="15"/>
                <w:szCs w:val="15"/>
              </w:rPr>
            </w:pPr>
            <w:r w:rsidRPr="00D71138">
              <w:rPr>
                <w:sz w:val="15"/>
                <w:szCs w:val="15"/>
              </w:rPr>
              <w:t>17,086</w:t>
            </w:r>
          </w:p>
        </w:tc>
        <w:tc>
          <w:tcPr>
            <w:tcW w:w="630" w:type="dxa"/>
          </w:tcPr>
          <w:p w14:paraId="3D9B41F6" w14:textId="77777777" w:rsidR="00847C9C" w:rsidRPr="00D71138" w:rsidRDefault="00847C9C" w:rsidP="00D71138">
            <w:pPr>
              <w:pStyle w:val="NoSpacing"/>
              <w:jc w:val="center"/>
              <w:rPr>
                <w:sz w:val="15"/>
                <w:szCs w:val="15"/>
              </w:rPr>
            </w:pPr>
            <w:r w:rsidRPr="00D71138">
              <w:rPr>
                <w:sz w:val="15"/>
                <w:szCs w:val="15"/>
              </w:rPr>
              <w:t>1,171</w:t>
            </w:r>
          </w:p>
        </w:tc>
        <w:tc>
          <w:tcPr>
            <w:tcW w:w="648" w:type="dxa"/>
          </w:tcPr>
          <w:p w14:paraId="083E41C7" w14:textId="77777777" w:rsidR="00847C9C" w:rsidRPr="00D71138" w:rsidRDefault="00847C9C" w:rsidP="00D71138">
            <w:pPr>
              <w:pStyle w:val="NoSpacing"/>
              <w:jc w:val="center"/>
              <w:rPr>
                <w:sz w:val="15"/>
                <w:szCs w:val="15"/>
              </w:rPr>
            </w:pPr>
            <w:r w:rsidRPr="00D71138">
              <w:rPr>
                <w:sz w:val="15"/>
                <w:szCs w:val="15"/>
              </w:rPr>
              <w:t>1,245</w:t>
            </w:r>
          </w:p>
        </w:tc>
        <w:tc>
          <w:tcPr>
            <w:tcW w:w="542" w:type="dxa"/>
          </w:tcPr>
          <w:p w14:paraId="576E26BD" w14:textId="77777777" w:rsidR="00847C9C" w:rsidRPr="00D71138" w:rsidRDefault="00847C9C" w:rsidP="00D71138">
            <w:pPr>
              <w:pStyle w:val="NoSpacing"/>
              <w:jc w:val="center"/>
              <w:rPr>
                <w:sz w:val="15"/>
                <w:szCs w:val="15"/>
              </w:rPr>
            </w:pPr>
            <w:r w:rsidRPr="00D71138">
              <w:rPr>
                <w:sz w:val="15"/>
                <w:szCs w:val="15"/>
              </w:rPr>
              <w:t>1,712</w:t>
            </w:r>
          </w:p>
        </w:tc>
        <w:tc>
          <w:tcPr>
            <w:tcW w:w="610" w:type="dxa"/>
          </w:tcPr>
          <w:p w14:paraId="37D10A63" w14:textId="77777777" w:rsidR="00847C9C" w:rsidRPr="00D71138" w:rsidRDefault="00847C9C" w:rsidP="00D71138">
            <w:pPr>
              <w:pStyle w:val="NoSpacing"/>
              <w:jc w:val="center"/>
              <w:rPr>
                <w:sz w:val="15"/>
                <w:szCs w:val="15"/>
              </w:rPr>
            </w:pPr>
            <w:r w:rsidRPr="00D71138">
              <w:rPr>
                <w:sz w:val="15"/>
                <w:szCs w:val="15"/>
              </w:rPr>
              <w:t>167</w:t>
            </w:r>
          </w:p>
        </w:tc>
        <w:tc>
          <w:tcPr>
            <w:tcW w:w="720" w:type="dxa"/>
          </w:tcPr>
          <w:p w14:paraId="698836C1" w14:textId="77777777" w:rsidR="00847C9C" w:rsidRPr="00D71138" w:rsidRDefault="00847C9C" w:rsidP="00D71138">
            <w:pPr>
              <w:pStyle w:val="NoSpacing"/>
              <w:jc w:val="center"/>
              <w:rPr>
                <w:sz w:val="15"/>
                <w:szCs w:val="15"/>
              </w:rPr>
            </w:pPr>
            <w:r w:rsidRPr="00D71138">
              <w:rPr>
                <w:sz w:val="15"/>
                <w:szCs w:val="15"/>
              </w:rPr>
              <w:t>189</w:t>
            </w:r>
          </w:p>
        </w:tc>
        <w:tc>
          <w:tcPr>
            <w:tcW w:w="630" w:type="dxa"/>
          </w:tcPr>
          <w:p w14:paraId="29A96C32" w14:textId="77777777" w:rsidR="00847C9C" w:rsidRPr="00D71138" w:rsidRDefault="00847C9C" w:rsidP="00D71138">
            <w:pPr>
              <w:pStyle w:val="NoSpacing"/>
              <w:jc w:val="center"/>
              <w:rPr>
                <w:sz w:val="15"/>
                <w:szCs w:val="15"/>
              </w:rPr>
            </w:pPr>
            <w:r w:rsidRPr="00D71138">
              <w:rPr>
                <w:sz w:val="15"/>
                <w:szCs w:val="15"/>
              </w:rPr>
              <w:t>289</w:t>
            </w:r>
          </w:p>
        </w:tc>
      </w:tr>
      <w:tr w:rsidR="00847C9C" w:rsidRPr="00D71138" w14:paraId="338716DE" w14:textId="77777777" w:rsidTr="00D71138">
        <w:tc>
          <w:tcPr>
            <w:tcW w:w="900" w:type="dxa"/>
          </w:tcPr>
          <w:p w14:paraId="53ECAB6D" w14:textId="77777777" w:rsidR="00847C9C" w:rsidRPr="00D71138" w:rsidRDefault="00847C9C" w:rsidP="00D71138">
            <w:pPr>
              <w:pStyle w:val="NoSpacing"/>
              <w:rPr>
                <w:sz w:val="15"/>
                <w:szCs w:val="15"/>
              </w:rPr>
            </w:pPr>
            <w:r w:rsidRPr="00D71138">
              <w:rPr>
                <w:sz w:val="15"/>
                <w:szCs w:val="15"/>
              </w:rPr>
              <w:t>2021</w:t>
            </w:r>
          </w:p>
        </w:tc>
        <w:tc>
          <w:tcPr>
            <w:tcW w:w="567" w:type="dxa"/>
          </w:tcPr>
          <w:p w14:paraId="397945AC" w14:textId="77777777" w:rsidR="00847C9C" w:rsidRPr="00D71138" w:rsidRDefault="00847C9C" w:rsidP="00D71138">
            <w:pPr>
              <w:pStyle w:val="NoSpacing"/>
              <w:jc w:val="center"/>
              <w:rPr>
                <w:sz w:val="15"/>
                <w:szCs w:val="15"/>
              </w:rPr>
            </w:pPr>
            <w:r w:rsidRPr="00D71138">
              <w:rPr>
                <w:sz w:val="15"/>
                <w:szCs w:val="15"/>
              </w:rPr>
              <w:t>5.2</w:t>
            </w:r>
          </w:p>
        </w:tc>
        <w:tc>
          <w:tcPr>
            <w:tcW w:w="684" w:type="dxa"/>
          </w:tcPr>
          <w:p w14:paraId="7C729F7D" w14:textId="77777777" w:rsidR="00847C9C" w:rsidRPr="00D71138" w:rsidRDefault="00847C9C" w:rsidP="00D71138">
            <w:pPr>
              <w:pStyle w:val="NoSpacing"/>
              <w:jc w:val="center"/>
              <w:rPr>
                <w:sz w:val="15"/>
                <w:szCs w:val="15"/>
              </w:rPr>
            </w:pPr>
            <w:r w:rsidRPr="00D71138">
              <w:rPr>
                <w:sz w:val="15"/>
                <w:szCs w:val="15"/>
              </w:rPr>
              <w:t>6.5</w:t>
            </w:r>
          </w:p>
        </w:tc>
        <w:tc>
          <w:tcPr>
            <w:tcW w:w="486" w:type="dxa"/>
          </w:tcPr>
          <w:p w14:paraId="545D6D9A" w14:textId="77777777" w:rsidR="00847C9C" w:rsidRPr="00D71138" w:rsidRDefault="00847C9C" w:rsidP="00D71138">
            <w:pPr>
              <w:pStyle w:val="NoSpacing"/>
              <w:jc w:val="center"/>
              <w:rPr>
                <w:sz w:val="15"/>
                <w:szCs w:val="15"/>
              </w:rPr>
            </w:pPr>
            <w:r w:rsidRPr="00D71138">
              <w:rPr>
                <w:sz w:val="15"/>
                <w:szCs w:val="15"/>
              </w:rPr>
              <w:t>8.9</w:t>
            </w:r>
          </w:p>
        </w:tc>
        <w:tc>
          <w:tcPr>
            <w:tcW w:w="567" w:type="dxa"/>
          </w:tcPr>
          <w:p w14:paraId="1F429C11" w14:textId="77777777" w:rsidR="00847C9C" w:rsidRPr="00D71138" w:rsidRDefault="00847C9C" w:rsidP="00D71138">
            <w:pPr>
              <w:pStyle w:val="NoSpacing"/>
              <w:jc w:val="center"/>
              <w:rPr>
                <w:sz w:val="15"/>
                <w:szCs w:val="15"/>
              </w:rPr>
            </w:pPr>
            <w:r w:rsidRPr="00D71138">
              <w:rPr>
                <w:sz w:val="15"/>
                <w:szCs w:val="15"/>
              </w:rPr>
              <w:t>8,065</w:t>
            </w:r>
          </w:p>
        </w:tc>
        <w:tc>
          <w:tcPr>
            <w:tcW w:w="648" w:type="dxa"/>
          </w:tcPr>
          <w:p w14:paraId="5969F9F6" w14:textId="77777777" w:rsidR="00847C9C" w:rsidRPr="00D71138" w:rsidRDefault="00847C9C" w:rsidP="00D71138">
            <w:pPr>
              <w:pStyle w:val="NoSpacing"/>
              <w:jc w:val="center"/>
              <w:rPr>
                <w:sz w:val="15"/>
                <w:szCs w:val="15"/>
              </w:rPr>
            </w:pPr>
            <w:r w:rsidRPr="00D71138">
              <w:rPr>
                <w:sz w:val="15"/>
                <w:szCs w:val="15"/>
              </w:rPr>
              <w:t>9,180</w:t>
            </w:r>
          </w:p>
        </w:tc>
        <w:tc>
          <w:tcPr>
            <w:tcW w:w="630" w:type="dxa"/>
          </w:tcPr>
          <w:p w14:paraId="51A73EA3" w14:textId="77777777" w:rsidR="00847C9C" w:rsidRPr="00D71138" w:rsidRDefault="00847C9C" w:rsidP="00D71138">
            <w:pPr>
              <w:pStyle w:val="NoSpacing"/>
              <w:jc w:val="center"/>
              <w:rPr>
                <w:sz w:val="15"/>
                <w:szCs w:val="15"/>
              </w:rPr>
            </w:pPr>
            <w:r w:rsidRPr="00D71138">
              <w:rPr>
                <w:sz w:val="15"/>
                <w:szCs w:val="15"/>
              </w:rPr>
              <w:t>19,666</w:t>
            </w:r>
          </w:p>
        </w:tc>
        <w:tc>
          <w:tcPr>
            <w:tcW w:w="630" w:type="dxa"/>
          </w:tcPr>
          <w:p w14:paraId="181ADF1D" w14:textId="77777777" w:rsidR="00847C9C" w:rsidRPr="00D71138" w:rsidRDefault="00847C9C" w:rsidP="00D71138">
            <w:pPr>
              <w:pStyle w:val="NoSpacing"/>
              <w:jc w:val="center"/>
              <w:rPr>
                <w:sz w:val="15"/>
                <w:szCs w:val="15"/>
              </w:rPr>
            </w:pPr>
            <w:r w:rsidRPr="00D71138">
              <w:rPr>
                <w:sz w:val="15"/>
                <w:szCs w:val="15"/>
              </w:rPr>
              <w:t>8,777</w:t>
            </w:r>
          </w:p>
        </w:tc>
        <w:tc>
          <w:tcPr>
            <w:tcW w:w="630" w:type="dxa"/>
          </w:tcPr>
          <w:p w14:paraId="59EE2497" w14:textId="77777777" w:rsidR="00847C9C" w:rsidRPr="00D71138" w:rsidRDefault="00847C9C" w:rsidP="00D71138">
            <w:pPr>
              <w:pStyle w:val="NoSpacing"/>
              <w:jc w:val="center"/>
              <w:rPr>
                <w:sz w:val="15"/>
                <w:szCs w:val="15"/>
              </w:rPr>
            </w:pPr>
            <w:r w:rsidRPr="00D71138">
              <w:rPr>
                <w:sz w:val="15"/>
                <w:szCs w:val="15"/>
              </w:rPr>
              <w:t>10,565</w:t>
            </w:r>
          </w:p>
        </w:tc>
        <w:tc>
          <w:tcPr>
            <w:tcW w:w="630" w:type="dxa"/>
          </w:tcPr>
          <w:p w14:paraId="1FFE9285" w14:textId="77777777" w:rsidR="00847C9C" w:rsidRPr="00D71138" w:rsidRDefault="00847C9C" w:rsidP="00D71138">
            <w:pPr>
              <w:pStyle w:val="NoSpacing"/>
              <w:jc w:val="center"/>
              <w:rPr>
                <w:sz w:val="15"/>
                <w:szCs w:val="15"/>
              </w:rPr>
            </w:pPr>
            <w:r w:rsidRPr="00D71138">
              <w:rPr>
                <w:sz w:val="15"/>
                <w:szCs w:val="15"/>
              </w:rPr>
              <w:t>18,032</w:t>
            </w:r>
          </w:p>
        </w:tc>
        <w:tc>
          <w:tcPr>
            <w:tcW w:w="630" w:type="dxa"/>
          </w:tcPr>
          <w:p w14:paraId="0447ADBF" w14:textId="77777777" w:rsidR="00847C9C" w:rsidRPr="00D71138" w:rsidRDefault="00847C9C" w:rsidP="00D71138">
            <w:pPr>
              <w:pStyle w:val="NoSpacing"/>
              <w:jc w:val="center"/>
              <w:rPr>
                <w:sz w:val="15"/>
                <w:szCs w:val="15"/>
              </w:rPr>
            </w:pPr>
            <w:r w:rsidRPr="00D71138">
              <w:rPr>
                <w:sz w:val="15"/>
                <w:szCs w:val="15"/>
              </w:rPr>
              <w:t>1,227</w:t>
            </w:r>
          </w:p>
        </w:tc>
        <w:tc>
          <w:tcPr>
            <w:tcW w:w="648" w:type="dxa"/>
          </w:tcPr>
          <w:p w14:paraId="4CE1190E" w14:textId="77777777" w:rsidR="00847C9C" w:rsidRPr="00D71138" w:rsidRDefault="00847C9C" w:rsidP="00D71138">
            <w:pPr>
              <w:pStyle w:val="NoSpacing"/>
              <w:jc w:val="center"/>
              <w:rPr>
                <w:sz w:val="15"/>
                <w:szCs w:val="15"/>
              </w:rPr>
            </w:pPr>
            <w:r w:rsidRPr="00D71138">
              <w:rPr>
                <w:sz w:val="15"/>
                <w:szCs w:val="15"/>
              </w:rPr>
              <w:t>1,377</w:t>
            </w:r>
          </w:p>
        </w:tc>
        <w:tc>
          <w:tcPr>
            <w:tcW w:w="542" w:type="dxa"/>
          </w:tcPr>
          <w:p w14:paraId="728B0F6A" w14:textId="77777777" w:rsidR="00847C9C" w:rsidRPr="00D71138" w:rsidRDefault="00847C9C" w:rsidP="00D71138">
            <w:pPr>
              <w:pStyle w:val="NoSpacing"/>
              <w:jc w:val="center"/>
              <w:rPr>
                <w:sz w:val="15"/>
                <w:szCs w:val="15"/>
              </w:rPr>
            </w:pPr>
            <w:r w:rsidRPr="00D71138">
              <w:rPr>
                <w:sz w:val="15"/>
                <w:szCs w:val="15"/>
              </w:rPr>
              <w:t>1,711</w:t>
            </w:r>
          </w:p>
        </w:tc>
        <w:tc>
          <w:tcPr>
            <w:tcW w:w="610" w:type="dxa"/>
          </w:tcPr>
          <w:p w14:paraId="5BDB53D6" w14:textId="77777777" w:rsidR="00847C9C" w:rsidRPr="00D71138" w:rsidRDefault="00847C9C" w:rsidP="00D71138">
            <w:pPr>
              <w:pStyle w:val="NoSpacing"/>
              <w:jc w:val="center"/>
              <w:rPr>
                <w:sz w:val="15"/>
                <w:szCs w:val="15"/>
              </w:rPr>
            </w:pPr>
            <w:r w:rsidRPr="00D71138">
              <w:rPr>
                <w:sz w:val="15"/>
                <w:szCs w:val="15"/>
              </w:rPr>
              <w:t>202</w:t>
            </w:r>
          </w:p>
        </w:tc>
        <w:tc>
          <w:tcPr>
            <w:tcW w:w="720" w:type="dxa"/>
          </w:tcPr>
          <w:p w14:paraId="082C1C2D" w14:textId="77777777" w:rsidR="00847C9C" w:rsidRPr="00D71138" w:rsidRDefault="00847C9C" w:rsidP="00D71138">
            <w:pPr>
              <w:pStyle w:val="NoSpacing"/>
              <w:jc w:val="center"/>
              <w:rPr>
                <w:sz w:val="15"/>
                <w:szCs w:val="15"/>
              </w:rPr>
            </w:pPr>
            <w:r w:rsidRPr="00D71138">
              <w:rPr>
                <w:sz w:val="15"/>
                <w:szCs w:val="15"/>
              </w:rPr>
              <w:t>225</w:t>
            </w:r>
          </w:p>
        </w:tc>
        <w:tc>
          <w:tcPr>
            <w:tcW w:w="630" w:type="dxa"/>
          </w:tcPr>
          <w:p w14:paraId="1F419F40" w14:textId="77777777" w:rsidR="00847C9C" w:rsidRPr="00D71138" w:rsidRDefault="00847C9C" w:rsidP="00D71138">
            <w:pPr>
              <w:pStyle w:val="NoSpacing"/>
              <w:jc w:val="center"/>
              <w:rPr>
                <w:sz w:val="15"/>
                <w:szCs w:val="15"/>
              </w:rPr>
            </w:pPr>
            <w:r w:rsidRPr="00D71138">
              <w:rPr>
                <w:sz w:val="15"/>
                <w:szCs w:val="15"/>
              </w:rPr>
              <w:t>353</w:t>
            </w:r>
          </w:p>
        </w:tc>
      </w:tr>
      <w:tr w:rsidR="00847C9C" w:rsidRPr="00D71138" w14:paraId="7B947405" w14:textId="77777777" w:rsidTr="00D71138">
        <w:tc>
          <w:tcPr>
            <w:tcW w:w="900" w:type="dxa"/>
          </w:tcPr>
          <w:p w14:paraId="60851A76" w14:textId="77777777" w:rsidR="00847C9C" w:rsidRPr="00D71138" w:rsidRDefault="00847C9C" w:rsidP="00D71138">
            <w:pPr>
              <w:pStyle w:val="NoSpacing"/>
              <w:rPr>
                <w:sz w:val="15"/>
                <w:szCs w:val="15"/>
              </w:rPr>
            </w:pPr>
            <w:r w:rsidRPr="00D71138">
              <w:rPr>
                <w:sz w:val="15"/>
                <w:szCs w:val="15"/>
              </w:rPr>
              <w:t>Average</w:t>
            </w:r>
          </w:p>
        </w:tc>
        <w:tc>
          <w:tcPr>
            <w:tcW w:w="567" w:type="dxa"/>
          </w:tcPr>
          <w:p w14:paraId="6D551C92" w14:textId="77777777" w:rsidR="00847C9C" w:rsidRPr="00D71138" w:rsidRDefault="00847C9C" w:rsidP="00D71138">
            <w:pPr>
              <w:pStyle w:val="NoSpacing"/>
              <w:jc w:val="center"/>
              <w:rPr>
                <w:sz w:val="15"/>
                <w:szCs w:val="15"/>
              </w:rPr>
            </w:pPr>
            <w:r w:rsidRPr="00D71138">
              <w:rPr>
                <w:sz w:val="15"/>
                <w:szCs w:val="15"/>
              </w:rPr>
              <w:t>5.2</w:t>
            </w:r>
          </w:p>
        </w:tc>
        <w:tc>
          <w:tcPr>
            <w:tcW w:w="684" w:type="dxa"/>
          </w:tcPr>
          <w:p w14:paraId="753608F8" w14:textId="77777777" w:rsidR="00847C9C" w:rsidRPr="00D71138" w:rsidRDefault="00847C9C" w:rsidP="00D71138">
            <w:pPr>
              <w:pStyle w:val="NoSpacing"/>
              <w:jc w:val="center"/>
              <w:rPr>
                <w:sz w:val="15"/>
                <w:szCs w:val="15"/>
              </w:rPr>
            </w:pPr>
            <w:r w:rsidRPr="00D71138">
              <w:rPr>
                <w:sz w:val="15"/>
                <w:szCs w:val="15"/>
              </w:rPr>
              <w:t>6.6</w:t>
            </w:r>
          </w:p>
        </w:tc>
        <w:tc>
          <w:tcPr>
            <w:tcW w:w="486" w:type="dxa"/>
          </w:tcPr>
          <w:p w14:paraId="3502FCB8" w14:textId="77777777" w:rsidR="00847C9C" w:rsidRPr="00D71138" w:rsidRDefault="00847C9C" w:rsidP="00D71138">
            <w:pPr>
              <w:pStyle w:val="NoSpacing"/>
              <w:jc w:val="center"/>
              <w:rPr>
                <w:sz w:val="15"/>
                <w:szCs w:val="15"/>
              </w:rPr>
            </w:pPr>
            <w:r w:rsidRPr="00D71138">
              <w:rPr>
                <w:sz w:val="15"/>
                <w:szCs w:val="15"/>
              </w:rPr>
              <w:t>10.1</w:t>
            </w:r>
          </w:p>
        </w:tc>
        <w:tc>
          <w:tcPr>
            <w:tcW w:w="567" w:type="dxa"/>
          </w:tcPr>
          <w:p w14:paraId="4EA5E49A" w14:textId="77777777" w:rsidR="00847C9C" w:rsidRPr="00D71138" w:rsidRDefault="00847C9C" w:rsidP="00D71138">
            <w:pPr>
              <w:pStyle w:val="NoSpacing"/>
              <w:jc w:val="center"/>
              <w:rPr>
                <w:sz w:val="15"/>
                <w:szCs w:val="15"/>
              </w:rPr>
            </w:pPr>
            <w:r w:rsidRPr="00D71138">
              <w:rPr>
                <w:sz w:val="15"/>
                <w:szCs w:val="15"/>
              </w:rPr>
              <w:t>8,238</w:t>
            </w:r>
          </w:p>
        </w:tc>
        <w:tc>
          <w:tcPr>
            <w:tcW w:w="648" w:type="dxa"/>
          </w:tcPr>
          <w:p w14:paraId="4D3FC5E8" w14:textId="77777777" w:rsidR="00847C9C" w:rsidRPr="00D71138" w:rsidRDefault="00847C9C" w:rsidP="00D71138">
            <w:pPr>
              <w:pStyle w:val="NoSpacing"/>
              <w:jc w:val="center"/>
              <w:rPr>
                <w:sz w:val="15"/>
                <w:szCs w:val="15"/>
              </w:rPr>
            </w:pPr>
            <w:r w:rsidRPr="00D71138">
              <w:rPr>
                <w:sz w:val="15"/>
                <w:szCs w:val="15"/>
              </w:rPr>
              <w:t>10,258</w:t>
            </w:r>
          </w:p>
        </w:tc>
        <w:tc>
          <w:tcPr>
            <w:tcW w:w="630" w:type="dxa"/>
          </w:tcPr>
          <w:p w14:paraId="22982695" w14:textId="77777777" w:rsidR="00847C9C" w:rsidRPr="00D71138" w:rsidRDefault="00847C9C" w:rsidP="00D71138">
            <w:pPr>
              <w:pStyle w:val="NoSpacing"/>
              <w:jc w:val="center"/>
              <w:rPr>
                <w:sz w:val="15"/>
                <w:szCs w:val="15"/>
              </w:rPr>
            </w:pPr>
            <w:r w:rsidRPr="00D71138">
              <w:rPr>
                <w:sz w:val="15"/>
                <w:szCs w:val="15"/>
              </w:rPr>
              <w:t>18,787</w:t>
            </w:r>
          </w:p>
        </w:tc>
        <w:tc>
          <w:tcPr>
            <w:tcW w:w="630" w:type="dxa"/>
          </w:tcPr>
          <w:p w14:paraId="420CD8AD" w14:textId="77777777" w:rsidR="00847C9C" w:rsidRPr="00D71138" w:rsidRDefault="00847C9C" w:rsidP="00D71138">
            <w:pPr>
              <w:pStyle w:val="NoSpacing"/>
              <w:jc w:val="center"/>
              <w:rPr>
                <w:sz w:val="15"/>
                <w:szCs w:val="15"/>
              </w:rPr>
            </w:pPr>
            <w:r w:rsidRPr="00D71138">
              <w:rPr>
                <w:sz w:val="15"/>
                <w:szCs w:val="15"/>
              </w:rPr>
              <w:t>9,473</w:t>
            </w:r>
          </w:p>
        </w:tc>
        <w:tc>
          <w:tcPr>
            <w:tcW w:w="630" w:type="dxa"/>
          </w:tcPr>
          <w:p w14:paraId="01E147AF" w14:textId="77777777" w:rsidR="00847C9C" w:rsidRPr="00D71138" w:rsidRDefault="00847C9C" w:rsidP="00D71138">
            <w:pPr>
              <w:pStyle w:val="NoSpacing"/>
              <w:jc w:val="center"/>
              <w:rPr>
                <w:sz w:val="15"/>
                <w:szCs w:val="15"/>
              </w:rPr>
            </w:pPr>
            <w:r w:rsidRPr="00D71138">
              <w:rPr>
                <w:sz w:val="15"/>
                <w:szCs w:val="15"/>
              </w:rPr>
              <w:t>12,220</w:t>
            </w:r>
          </w:p>
        </w:tc>
        <w:tc>
          <w:tcPr>
            <w:tcW w:w="630" w:type="dxa"/>
          </w:tcPr>
          <w:p w14:paraId="3A87A817" w14:textId="77777777" w:rsidR="00847C9C" w:rsidRPr="00D71138" w:rsidRDefault="00847C9C" w:rsidP="00D71138">
            <w:pPr>
              <w:pStyle w:val="NoSpacing"/>
              <w:jc w:val="center"/>
              <w:rPr>
                <w:sz w:val="15"/>
                <w:szCs w:val="15"/>
              </w:rPr>
            </w:pPr>
            <w:r w:rsidRPr="00D71138">
              <w:rPr>
                <w:sz w:val="15"/>
                <w:szCs w:val="15"/>
              </w:rPr>
              <w:t>17,869</w:t>
            </w:r>
          </w:p>
        </w:tc>
        <w:tc>
          <w:tcPr>
            <w:tcW w:w="630" w:type="dxa"/>
          </w:tcPr>
          <w:p w14:paraId="014857F3" w14:textId="77777777" w:rsidR="00847C9C" w:rsidRPr="00D71138" w:rsidRDefault="00847C9C" w:rsidP="00D71138">
            <w:pPr>
              <w:pStyle w:val="NoSpacing"/>
              <w:jc w:val="center"/>
              <w:rPr>
                <w:sz w:val="15"/>
                <w:szCs w:val="15"/>
              </w:rPr>
            </w:pPr>
            <w:r w:rsidRPr="00D71138">
              <w:rPr>
                <w:sz w:val="15"/>
                <w:szCs w:val="15"/>
              </w:rPr>
              <w:t>1,205</w:t>
            </w:r>
          </w:p>
        </w:tc>
        <w:tc>
          <w:tcPr>
            <w:tcW w:w="648" w:type="dxa"/>
          </w:tcPr>
          <w:p w14:paraId="4F62A45F" w14:textId="77777777" w:rsidR="00847C9C" w:rsidRPr="00D71138" w:rsidRDefault="00847C9C" w:rsidP="00D71138">
            <w:pPr>
              <w:pStyle w:val="NoSpacing"/>
              <w:jc w:val="center"/>
              <w:rPr>
                <w:sz w:val="15"/>
                <w:szCs w:val="15"/>
              </w:rPr>
            </w:pPr>
            <w:r w:rsidRPr="00D71138">
              <w:rPr>
                <w:sz w:val="15"/>
                <w:szCs w:val="15"/>
              </w:rPr>
              <w:t>1,420</w:t>
            </w:r>
          </w:p>
        </w:tc>
        <w:tc>
          <w:tcPr>
            <w:tcW w:w="542" w:type="dxa"/>
          </w:tcPr>
          <w:p w14:paraId="1648B8F7" w14:textId="77777777" w:rsidR="00847C9C" w:rsidRPr="00D71138" w:rsidRDefault="00847C9C" w:rsidP="00D71138">
            <w:pPr>
              <w:pStyle w:val="NoSpacing"/>
              <w:jc w:val="center"/>
              <w:rPr>
                <w:sz w:val="15"/>
                <w:szCs w:val="15"/>
              </w:rPr>
            </w:pPr>
            <w:r w:rsidRPr="00D71138">
              <w:rPr>
                <w:sz w:val="15"/>
                <w:szCs w:val="15"/>
              </w:rPr>
              <w:t>1,829</w:t>
            </w:r>
          </w:p>
        </w:tc>
        <w:tc>
          <w:tcPr>
            <w:tcW w:w="610" w:type="dxa"/>
          </w:tcPr>
          <w:p w14:paraId="7EECA29C" w14:textId="77777777" w:rsidR="00847C9C" w:rsidRPr="00D71138" w:rsidRDefault="00847C9C" w:rsidP="00D71138">
            <w:pPr>
              <w:pStyle w:val="NoSpacing"/>
              <w:jc w:val="center"/>
              <w:rPr>
                <w:sz w:val="15"/>
                <w:szCs w:val="15"/>
              </w:rPr>
            </w:pPr>
            <w:r w:rsidRPr="00D71138">
              <w:rPr>
                <w:sz w:val="15"/>
                <w:szCs w:val="15"/>
              </w:rPr>
              <w:t>175</w:t>
            </w:r>
          </w:p>
        </w:tc>
        <w:tc>
          <w:tcPr>
            <w:tcW w:w="720" w:type="dxa"/>
          </w:tcPr>
          <w:p w14:paraId="5727346E" w14:textId="77777777" w:rsidR="00847C9C" w:rsidRPr="00D71138" w:rsidRDefault="00847C9C" w:rsidP="00D71138">
            <w:pPr>
              <w:pStyle w:val="NoSpacing"/>
              <w:jc w:val="center"/>
              <w:rPr>
                <w:sz w:val="15"/>
                <w:szCs w:val="15"/>
              </w:rPr>
            </w:pPr>
            <w:r w:rsidRPr="00D71138">
              <w:rPr>
                <w:sz w:val="15"/>
                <w:szCs w:val="15"/>
              </w:rPr>
              <w:t>202</w:t>
            </w:r>
          </w:p>
        </w:tc>
        <w:tc>
          <w:tcPr>
            <w:tcW w:w="630" w:type="dxa"/>
          </w:tcPr>
          <w:p w14:paraId="1613403F" w14:textId="77777777" w:rsidR="00847C9C" w:rsidRPr="00D71138" w:rsidRDefault="00847C9C" w:rsidP="00D71138">
            <w:pPr>
              <w:pStyle w:val="NoSpacing"/>
              <w:jc w:val="center"/>
              <w:rPr>
                <w:sz w:val="15"/>
                <w:szCs w:val="15"/>
              </w:rPr>
            </w:pPr>
            <w:r w:rsidRPr="00D71138">
              <w:rPr>
                <w:sz w:val="15"/>
                <w:szCs w:val="15"/>
              </w:rPr>
              <w:t>304</w:t>
            </w:r>
          </w:p>
        </w:tc>
      </w:tr>
      <w:tr w:rsidR="00847C9C" w:rsidRPr="00D71138" w14:paraId="7BEF7979" w14:textId="77777777" w:rsidTr="00D71138">
        <w:tc>
          <w:tcPr>
            <w:tcW w:w="900" w:type="dxa"/>
          </w:tcPr>
          <w:p w14:paraId="0933DA6E" w14:textId="77777777" w:rsidR="00847C9C" w:rsidRPr="00D71138" w:rsidRDefault="00847C9C" w:rsidP="00D71138">
            <w:pPr>
              <w:pStyle w:val="NoSpacing"/>
              <w:rPr>
                <w:sz w:val="15"/>
                <w:szCs w:val="15"/>
              </w:rPr>
            </w:pPr>
            <w:r w:rsidRPr="00D71138">
              <w:rPr>
                <w:sz w:val="15"/>
                <w:szCs w:val="15"/>
              </w:rPr>
              <w:t>Maximum</w:t>
            </w:r>
          </w:p>
        </w:tc>
        <w:tc>
          <w:tcPr>
            <w:tcW w:w="567" w:type="dxa"/>
          </w:tcPr>
          <w:p w14:paraId="254F761E" w14:textId="77777777" w:rsidR="00847C9C" w:rsidRPr="00D71138" w:rsidRDefault="00847C9C" w:rsidP="00D71138">
            <w:pPr>
              <w:pStyle w:val="NoSpacing"/>
              <w:jc w:val="center"/>
              <w:rPr>
                <w:sz w:val="15"/>
                <w:szCs w:val="15"/>
              </w:rPr>
            </w:pPr>
            <w:r w:rsidRPr="00D71138">
              <w:rPr>
                <w:sz w:val="15"/>
                <w:szCs w:val="15"/>
              </w:rPr>
              <w:t>5.4</w:t>
            </w:r>
          </w:p>
        </w:tc>
        <w:tc>
          <w:tcPr>
            <w:tcW w:w="684" w:type="dxa"/>
          </w:tcPr>
          <w:p w14:paraId="747333AA" w14:textId="77777777" w:rsidR="00847C9C" w:rsidRPr="00D71138" w:rsidRDefault="00847C9C" w:rsidP="00D71138">
            <w:pPr>
              <w:pStyle w:val="NoSpacing"/>
              <w:jc w:val="center"/>
              <w:rPr>
                <w:sz w:val="15"/>
                <w:szCs w:val="15"/>
              </w:rPr>
            </w:pPr>
            <w:r w:rsidRPr="00D71138">
              <w:rPr>
                <w:sz w:val="15"/>
                <w:szCs w:val="15"/>
              </w:rPr>
              <w:t>7.0</w:t>
            </w:r>
          </w:p>
        </w:tc>
        <w:tc>
          <w:tcPr>
            <w:tcW w:w="486" w:type="dxa"/>
          </w:tcPr>
          <w:p w14:paraId="0291E7A3" w14:textId="77777777" w:rsidR="00847C9C" w:rsidRPr="00D71138" w:rsidRDefault="00847C9C" w:rsidP="00D71138">
            <w:pPr>
              <w:pStyle w:val="NoSpacing"/>
              <w:jc w:val="center"/>
              <w:rPr>
                <w:sz w:val="15"/>
                <w:szCs w:val="15"/>
              </w:rPr>
            </w:pPr>
            <w:r w:rsidRPr="00D71138">
              <w:rPr>
                <w:sz w:val="15"/>
                <w:szCs w:val="15"/>
              </w:rPr>
              <w:t>11.8</w:t>
            </w:r>
          </w:p>
        </w:tc>
        <w:tc>
          <w:tcPr>
            <w:tcW w:w="567" w:type="dxa"/>
          </w:tcPr>
          <w:p w14:paraId="32701AD4" w14:textId="77777777" w:rsidR="00847C9C" w:rsidRPr="00D71138" w:rsidRDefault="00847C9C" w:rsidP="00D71138">
            <w:pPr>
              <w:pStyle w:val="NoSpacing"/>
              <w:jc w:val="center"/>
              <w:rPr>
                <w:sz w:val="15"/>
                <w:szCs w:val="15"/>
              </w:rPr>
            </w:pPr>
            <w:r w:rsidRPr="00D71138">
              <w:rPr>
                <w:sz w:val="15"/>
                <w:szCs w:val="15"/>
              </w:rPr>
              <w:t>9,694</w:t>
            </w:r>
          </w:p>
        </w:tc>
        <w:tc>
          <w:tcPr>
            <w:tcW w:w="648" w:type="dxa"/>
          </w:tcPr>
          <w:p w14:paraId="11C1FCDB" w14:textId="77777777" w:rsidR="00847C9C" w:rsidRPr="00D71138" w:rsidRDefault="00847C9C" w:rsidP="00D71138">
            <w:pPr>
              <w:pStyle w:val="NoSpacing"/>
              <w:jc w:val="center"/>
              <w:rPr>
                <w:sz w:val="15"/>
                <w:szCs w:val="15"/>
              </w:rPr>
            </w:pPr>
            <w:r w:rsidRPr="00D71138">
              <w:rPr>
                <w:sz w:val="15"/>
                <w:szCs w:val="15"/>
              </w:rPr>
              <w:t>12,246</w:t>
            </w:r>
          </w:p>
        </w:tc>
        <w:tc>
          <w:tcPr>
            <w:tcW w:w="630" w:type="dxa"/>
          </w:tcPr>
          <w:p w14:paraId="5A0E0CC3" w14:textId="77777777" w:rsidR="00847C9C" w:rsidRPr="00D71138" w:rsidRDefault="00847C9C" w:rsidP="00D71138">
            <w:pPr>
              <w:pStyle w:val="NoSpacing"/>
              <w:jc w:val="center"/>
              <w:rPr>
                <w:sz w:val="15"/>
                <w:szCs w:val="15"/>
              </w:rPr>
            </w:pPr>
            <w:r w:rsidRPr="00D71138">
              <w:rPr>
                <w:sz w:val="15"/>
                <w:szCs w:val="15"/>
              </w:rPr>
              <w:t>18,235</w:t>
            </w:r>
          </w:p>
        </w:tc>
        <w:tc>
          <w:tcPr>
            <w:tcW w:w="630" w:type="dxa"/>
          </w:tcPr>
          <w:p w14:paraId="680C7F50" w14:textId="77777777" w:rsidR="00847C9C" w:rsidRPr="00D71138" w:rsidRDefault="00847C9C" w:rsidP="00D71138">
            <w:pPr>
              <w:pStyle w:val="NoSpacing"/>
              <w:jc w:val="center"/>
              <w:rPr>
                <w:sz w:val="15"/>
                <w:szCs w:val="15"/>
              </w:rPr>
            </w:pPr>
            <w:r w:rsidRPr="00D71138">
              <w:rPr>
                <w:sz w:val="15"/>
                <w:szCs w:val="15"/>
              </w:rPr>
              <w:t>11,075</w:t>
            </w:r>
          </w:p>
        </w:tc>
        <w:tc>
          <w:tcPr>
            <w:tcW w:w="630" w:type="dxa"/>
          </w:tcPr>
          <w:p w14:paraId="427CFE2C" w14:textId="77777777" w:rsidR="00847C9C" w:rsidRPr="00D71138" w:rsidRDefault="00847C9C" w:rsidP="00D71138">
            <w:pPr>
              <w:pStyle w:val="NoSpacing"/>
              <w:jc w:val="center"/>
              <w:rPr>
                <w:sz w:val="15"/>
                <w:szCs w:val="15"/>
              </w:rPr>
            </w:pPr>
            <w:r w:rsidRPr="00D71138">
              <w:rPr>
                <w:sz w:val="15"/>
                <w:szCs w:val="15"/>
              </w:rPr>
              <w:t>13,910</w:t>
            </w:r>
          </w:p>
        </w:tc>
        <w:tc>
          <w:tcPr>
            <w:tcW w:w="630" w:type="dxa"/>
          </w:tcPr>
          <w:p w14:paraId="502FBD38" w14:textId="77777777" w:rsidR="00847C9C" w:rsidRPr="00D71138" w:rsidRDefault="00847C9C" w:rsidP="00D71138">
            <w:pPr>
              <w:pStyle w:val="NoSpacing"/>
              <w:jc w:val="center"/>
              <w:rPr>
                <w:sz w:val="15"/>
                <w:szCs w:val="15"/>
              </w:rPr>
            </w:pPr>
            <w:r w:rsidRPr="00D71138">
              <w:rPr>
                <w:sz w:val="15"/>
                <w:szCs w:val="15"/>
              </w:rPr>
              <w:t>18,488</w:t>
            </w:r>
          </w:p>
        </w:tc>
        <w:tc>
          <w:tcPr>
            <w:tcW w:w="630" w:type="dxa"/>
          </w:tcPr>
          <w:p w14:paraId="527AE203" w14:textId="77777777" w:rsidR="00847C9C" w:rsidRPr="00D71138" w:rsidRDefault="00847C9C" w:rsidP="00D71138">
            <w:pPr>
              <w:pStyle w:val="NoSpacing"/>
              <w:jc w:val="center"/>
              <w:rPr>
                <w:sz w:val="15"/>
                <w:szCs w:val="15"/>
              </w:rPr>
            </w:pPr>
            <w:r w:rsidRPr="00D71138">
              <w:rPr>
                <w:sz w:val="15"/>
                <w:szCs w:val="15"/>
              </w:rPr>
              <w:t>1,227</w:t>
            </w:r>
          </w:p>
        </w:tc>
        <w:tc>
          <w:tcPr>
            <w:tcW w:w="648" w:type="dxa"/>
          </w:tcPr>
          <w:p w14:paraId="4F3D70AB" w14:textId="77777777" w:rsidR="00847C9C" w:rsidRPr="00D71138" w:rsidRDefault="00847C9C" w:rsidP="00D71138">
            <w:pPr>
              <w:pStyle w:val="NoSpacing"/>
              <w:jc w:val="center"/>
              <w:rPr>
                <w:sz w:val="15"/>
                <w:szCs w:val="15"/>
              </w:rPr>
            </w:pPr>
            <w:r w:rsidRPr="00D71138">
              <w:rPr>
                <w:sz w:val="15"/>
                <w:szCs w:val="15"/>
              </w:rPr>
              <w:t>1,639</w:t>
            </w:r>
          </w:p>
        </w:tc>
        <w:tc>
          <w:tcPr>
            <w:tcW w:w="542" w:type="dxa"/>
          </w:tcPr>
          <w:p w14:paraId="03183953" w14:textId="77777777" w:rsidR="00847C9C" w:rsidRPr="00D71138" w:rsidRDefault="00847C9C" w:rsidP="00D71138">
            <w:pPr>
              <w:pStyle w:val="NoSpacing"/>
              <w:jc w:val="center"/>
              <w:rPr>
                <w:sz w:val="15"/>
                <w:szCs w:val="15"/>
              </w:rPr>
            </w:pPr>
            <w:r w:rsidRPr="00D71138">
              <w:rPr>
                <w:sz w:val="15"/>
                <w:szCs w:val="15"/>
              </w:rPr>
              <w:t>2,063</w:t>
            </w:r>
          </w:p>
        </w:tc>
        <w:tc>
          <w:tcPr>
            <w:tcW w:w="610" w:type="dxa"/>
          </w:tcPr>
          <w:p w14:paraId="535BD987" w14:textId="77777777" w:rsidR="00847C9C" w:rsidRPr="00D71138" w:rsidRDefault="00847C9C" w:rsidP="00D71138">
            <w:pPr>
              <w:pStyle w:val="NoSpacing"/>
              <w:jc w:val="center"/>
              <w:rPr>
                <w:sz w:val="15"/>
                <w:szCs w:val="15"/>
              </w:rPr>
            </w:pPr>
            <w:r w:rsidRPr="00D71138">
              <w:rPr>
                <w:sz w:val="15"/>
                <w:szCs w:val="15"/>
              </w:rPr>
              <w:t>202</w:t>
            </w:r>
          </w:p>
        </w:tc>
        <w:tc>
          <w:tcPr>
            <w:tcW w:w="720" w:type="dxa"/>
          </w:tcPr>
          <w:p w14:paraId="05B4E89D" w14:textId="77777777" w:rsidR="00847C9C" w:rsidRPr="00D71138" w:rsidRDefault="00847C9C" w:rsidP="00D71138">
            <w:pPr>
              <w:pStyle w:val="NoSpacing"/>
              <w:jc w:val="center"/>
              <w:rPr>
                <w:sz w:val="15"/>
                <w:szCs w:val="15"/>
              </w:rPr>
            </w:pPr>
            <w:r w:rsidRPr="00D71138">
              <w:rPr>
                <w:sz w:val="15"/>
                <w:szCs w:val="15"/>
              </w:rPr>
              <w:t>225</w:t>
            </w:r>
          </w:p>
        </w:tc>
        <w:tc>
          <w:tcPr>
            <w:tcW w:w="630" w:type="dxa"/>
          </w:tcPr>
          <w:p w14:paraId="084C8DFB" w14:textId="77777777" w:rsidR="00847C9C" w:rsidRPr="00D71138" w:rsidRDefault="00847C9C" w:rsidP="00D71138">
            <w:pPr>
              <w:pStyle w:val="NoSpacing"/>
              <w:jc w:val="center"/>
              <w:rPr>
                <w:sz w:val="15"/>
                <w:szCs w:val="15"/>
              </w:rPr>
            </w:pPr>
            <w:r w:rsidRPr="00D71138">
              <w:rPr>
                <w:sz w:val="15"/>
                <w:szCs w:val="15"/>
              </w:rPr>
              <w:t>353</w:t>
            </w:r>
          </w:p>
        </w:tc>
      </w:tr>
    </w:tbl>
    <w:p w14:paraId="595C999A" w14:textId="77777777" w:rsidR="009E2E5D" w:rsidRPr="009E2E5D" w:rsidRDefault="009E2E5D" w:rsidP="00D71138">
      <w:pPr>
        <w:pStyle w:val="BodyTextNoSpace"/>
      </w:pPr>
    </w:p>
    <w:p w14:paraId="347E3826" w14:textId="511F6A12" w:rsidR="00D71138" w:rsidRDefault="00847C9C" w:rsidP="00D71138">
      <w:pPr>
        <w:pStyle w:val="BodyText"/>
      </w:pPr>
      <w:r w:rsidRPr="00425473">
        <w:rPr>
          <w:bCs/>
          <w:szCs w:val="18"/>
        </w:rPr>
        <w:t>Influent</w:t>
      </w:r>
      <w:r w:rsidRPr="00425473">
        <w:t xml:space="preserve"> </w:t>
      </w:r>
      <w:r>
        <w:t xml:space="preserve">data, peaking </w:t>
      </w:r>
      <w:r w:rsidRPr="00E551DE">
        <w:t xml:space="preserve">factors, and concentrations developed for the </w:t>
      </w:r>
      <w:r>
        <w:t>NEWRF</w:t>
      </w:r>
      <w:r w:rsidRPr="00E551DE">
        <w:t xml:space="preserve"> are presented in</w:t>
      </w:r>
      <w:r>
        <w:t xml:space="preserve"> </w:t>
      </w:r>
      <w:r w:rsidR="0038696B" w:rsidRPr="0038696B">
        <w:rPr>
          <w:b/>
          <w:bCs/>
        </w:rPr>
        <w:fldChar w:fldCharType="begin"/>
      </w:r>
      <w:r w:rsidR="0038696B" w:rsidRPr="0038696B">
        <w:rPr>
          <w:b/>
          <w:bCs/>
        </w:rPr>
        <w:instrText xml:space="preserve"> REF _Ref205907348 \h  \* MERGEFORMAT </w:instrText>
      </w:r>
      <w:r w:rsidR="0038696B" w:rsidRPr="0038696B">
        <w:rPr>
          <w:b/>
          <w:bCs/>
        </w:rPr>
      </w:r>
      <w:r w:rsidR="0038696B" w:rsidRPr="0038696B">
        <w:rPr>
          <w:b/>
          <w:bCs/>
        </w:rPr>
        <w:fldChar w:fldCharType="separate"/>
      </w:r>
      <w:r w:rsidR="00106C44" w:rsidRPr="00106C44">
        <w:rPr>
          <w:b/>
          <w:bCs/>
        </w:rPr>
        <w:t xml:space="preserve">Table </w:t>
      </w:r>
      <w:r w:rsidR="00106C44" w:rsidRPr="00106C44">
        <w:rPr>
          <w:b/>
          <w:bCs/>
          <w:noProof/>
        </w:rPr>
        <w:t>2</w:t>
      </w:r>
      <w:r w:rsidR="00106C44" w:rsidRPr="00106C44">
        <w:rPr>
          <w:b/>
          <w:bCs/>
          <w:noProof/>
        </w:rPr>
        <w:noBreakHyphen/>
        <w:t>5</w:t>
      </w:r>
      <w:r w:rsidR="0038696B" w:rsidRPr="0038696B">
        <w:rPr>
          <w:b/>
          <w:bCs/>
        </w:rPr>
        <w:fldChar w:fldCharType="end"/>
      </w:r>
      <w:r w:rsidRPr="00E551DE">
        <w:t>. Flow and loads are presented under current conditions and at year 2050</w:t>
      </w:r>
      <w:r>
        <w:t>, which is the end of the planning period</w:t>
      </w:r>
      <w:r w:rsidRPr="00E551DE">
        <w:t>.</w:t>
      </w:r>
    </w:p>
    <w:p w14:paraId="069FDB53" w14:textId="77777777" w:rsidR="00D71138" w:rsidRDefault="00D71138">
      <w:pPr>
        <w:spacing w:after="200" w:line="276" w:lineRule="auto"/>
      </w:pPr>
      <w:r>
        <w:br w:type="page"/>
      </w:r>
    </w:p>
    <w:p w14:paraId="52F4B69C" w14:textId="1A7BBD67" w:rsidR="0038696B" w:rsidRDefault="0038696B" w:rsidP="0038696B">
      <w:pPr>
        <w:pStyle w:val="Caption"/>
        <w:keepNext/>
      </w:pPr>
      <w:bookmarkStart w:id="27" w:name="_Ref205907348"/>
      <w:bookmarkStart w:id="28" w:name="_Toc216431740"/>
      <w:r>
        <w:lastRenderedPageBreak/>
        <w:t xml:space="preserve">Table </w:t>
      </w:r>
      <w:r w:rsidR="00B60F93">
        <w:fldChar w:fldCharType="begin"/>
      </w:r>
      <w:r w:rsidR="00B60F93">
        <w:instrText xml:space="preserve"> STYLEREF 1 \s </w:instrText>
      </w:r>
      <w:r w:rsidR="00B60F93">
        <w:fldChar w:fldCharType="separate"/>
      </w:r>
      <w:r w:rsidR="00106C44">
        <w:rPr>
          <w:noProof/>
        </w:rPr>
        <w:t>2</w:t>
      </w:r>
      <w:r w:rsidR="00B60F93">
        <w:fldChar w:fldCharType="end"/>
      </w:r>
      <w:r w:rsidR="00B60F93">
        <w:noBreakHyphen/>
      </w:r>
      <w:r w:rsidR="00B60F93">
        <w:fldChar w:fldCharType="begin"/>
      </w:r>
      <w:r w:rsidR="00B60F93">
        <w:instrText xml:space="preserve"> SEQ Table \* ARABIC \s 1 </w:instrText>
      </w:r>
      <w:r w:rsidR="00B60F93">
        <w:fldChar w:fldCharType="separate"/>
      </w:r>
      <w:r w:rsidR="00106C44">
        <w:rPr>
          <w:noProof/>
        </w:rPr>
        <w:t>5</w:t>
      </w:r>
      <w:r w:rsidR="00B60F93">
        <w:fldChar w:fldCharType="end"/>
      </w:r>
      <w:bookmarkEnd w:id="27"/>
      <w:r>
        <w:tab/>
        <w:t>NEWRF Influent Peaking Factors, Flows, and Loads Developed from 2019 to 2021 Data</w:t>
      </w:r>
      <w:bookmarkEnd w:id="28"/>
    </w:p>
    <w:tbl>
      <w:tblPr>
        <w:tblStyle w:val="CustomBV"/>
        <w:tblW w:w="9464" w:type="dxa"/>
        <w:tblLayout w:type="fixed"/>
        <w:tblLook w:val="04A0" w:firstRow="1" w:lastRow="0" w:firstColumn="1" w:lastColumn="0" w:noHBand="0" w:noVBand="1"/>
      </w:tblPr>
      <w:tblGrid>
        <w:gridCol w:w="1710"/>
        <w:gridCol w:w="1620"/>
        <w:gridCol w:w="1903"/>
        <w:gridCol w:w="2106"/>
        <w:gridCol w:w="2111"/>
        <w:gridCol w:w="14"/>
      </w:tblGrid>
      <w:tr w:rsidR="0038696B" w:rsidRPr="00032B07" w14:paraId="2228D63F" w14:textId="77777777" w:rsidTr="00D71138">
        <w:trPr>
          <w:cnfStyle w:val="100000000000" w:firstRow="1" w:lastRow="0" w:firstColumn="0" w:lastColumn="0" w:oddVBand="0" w:evenVBand="0" w:oddHBand="0" w:evenHBand="0" w:firstRowFirstColumn="0" w:firstRowLastColumn="0" w:lastRowFirstColumn="0" w:lastRowLastColumn="0"/>
        </w:trPr>
        <w:tc>
          <w:tcPr>
            <w:tcW w:w="9464" w:type="dxa"/>
            <w:gridSpan w:val="6"/>
          </w:tcPr>
          <w:p w14:paraId="3E7ED11B" w14:textId="77777777" w:rsidR="0038696B" w:rsidRPr="00E83005" w:rsidRDefault="0038696B" w:rsidP="00D71138">
            <w:pPr>
              <w:pStyle w:val="NoSpacing"/>
              <w:spacing w:before="20" w:after="20"/>
              <w:jc w:val="center"/>
              <w:rPr>
                <w:szCs w:val="20"/>
              </w:rPr>
            </w:pPr>
            <w:r w:rsidRPr="00E83005">
              <w:t>Current and Projected Influent Peaking Factors, Flows, and Loads</w:t>
            </w:r>
          </w:p>
        </w:tc>
      </w:tr>
      <w:tr w:rsidR="00D71138" w:rsidRPr="00D71138" w14:paraId="5DD96C31" w14:textId="77777777" w:rsidTr="00D71138">
        <w:trPr>
          <w:gridAfter w:val="1"/>
          <w:wAfter w:w="14" w:type="dxa"/>
        </w:trPr>
        <w:tc>
          <w:tcPr>
            <w:tcW w:w="3330" w:type="dxa"/>
            <w:gridSpan w:val="2"/>
            <w:shd w:val="clear" w:color="auto" w:fill="D9D9D9" w:themeFill="background1" w:themeFillShade="D9"/>
            <w:hideMark/>
          </w:tcPr>
          <w:p w14:paraId="13AFF5C6" w14:textId="77777777" w:rsidR="0038696B" w:rsidRPr="00D71138" w:rsidRDefault="0038696B" w:rsidP="00D71138">
            <w:pPr>
              <w:pStyle w:val="NoSpacing"/>
              <w:spacing w:before="20" w:after="20"/>
              <w:jc w:val="center"/>
              <w:rPr>
                <w:b/>
                <w:bCs/>
                <w:sz w:val="22"/>
              </w:rPr>
            </w:pPr>
            <w:r w:rsidRPr="00D71138">
              <w:rPr>
                <w:b/>
                <w:bCs/>
              </w:rPr>
              <w:t>Peaking Factors</w:t>
            </w:r>
          </w:p>
        </w:tc>
        <w:tc>
          <w:tcPr>
            <w:tcW w:w="1903" w:type="dxa"/>
            <w:shd w:val="clear" w:color="auto" w:fill="D9D9D9" w:themeFill="background1" w:themeFillShade="D9"/>
            <w:hideMark/>
          </w:tcPr>
          <w:p w14:paraId="607459F6" w14:textId="77777777" w:rsidR="0038696B" w:rsidRPr="00D71138" w:rsidRDefault="0038696B" w:rsidP="00D71138">
            <w:pPr>
              <w:pStyle w:val="NoSpacing"/>
              <w:spacing w:before="20" w:after="20"/>
              <w:jc w:val="center"/>
              <w:rPr>
                <w:b/>
                <w:bCs/>
                <w:sz w:val="22"/>
              </w:rPr>
            </w:pPr>
            <w:r w:rsidRPr="00D71138">
              <w:rPr>
                <w:b/>
                <w:bCs/>
              </w:rPr>
              <w:t>AADF</w:t>
            </w:r>
          </w:p>
        </w:tc>
        <w:tc>
          <w:tcPr>
            <w:tcW w:w="2106" w:type="dxa"/>
            <w:shd w:val="clear" w:color="auto" w:fill="D9D9D9" w:themeFill="background1" w:themeFillShade="D9"/>
            <w:hideMark/>
          </w:tcPr>
          <w:p w14:paraId="6AAC1293" w14:textId="77777777" w:rsidR="0038696B" w:rsidRPr="00D71138" w:rsidRDefault="0038696B" w:rsidP="00D71138">
            <w:pPr>
              <w:pStyle w:val="NoSpacing"/>
              <w:spacing w:before="20" w:after="20"/>
              <w:jc w:val="center"/>
              <w:rPr>
                <w:b/>
                <w:bCs/>
                <w:sz w:val="22"/>
              </w:rPr>
            </w:pPr>
            <w:r w:rsidRPr="00D71138">
              <w:rPr>
                <w:b/>
                <w:bCs/>
              </w:rPr>
              <w:t>MMAD</w:t>
            </w:r>
          </w:p>
        </w:tc>
        <w:tc>
          <w:tcPr>
            <w:tcW w:w="2111" w:type="dxa"/>
            <w:shd w:val="clear" w:color="auto" w:fill="D9D9D9" w:themeFill="background1" w:themeFillShade="D9"/>
            <w:hideMark/>
          </w:tcPr>
          <w:p w14:paraId="665173EE" w14:textId="77777777" w:rsidR="0038696B" w:rsidRPr="00D71138" w:rsidRDefault="0038696B" w:rsidP="00D71138">
            <w:pPr>
              <w:pStyle w:val="NoSpacing"/>
              <w:spacing w:before="20" w:after="20"/>
              <w:jc w:val="center"/>
              <w:rPr>
                <w:b/>
                <w:bCs/>
                <w:sz w:val="22"/>
              </w:rPr>
            </w:pPr>
            <w:r w:rsidRPr="00D71138">
              <w:rPr>
                <w:b/>
                <w:bCs/>
              </w:rPr>
              <w:t>MD</w:t>
            </w:r>
          </w:p>
        </w:tc>
      </w:tr>
      <w:tr w:rsidR="0038696B" w:rsidRPr="00032B07" w14:paraId="3585F338" w14:textId="77777777" w:rsidTr="00D71138">
        <w:trPr>
          <w:gridAfter w:val="1"/>
          <w:wAfter w:w="14" w:type="dxa"/>
        </w:trPr>
        <w:tc>
          <w:tcPr>
            <w:tcW w:w="3330" w:type="dxa"/>
            <w:gridSpan w:val="2"/>
            <w:hideMark/>
          </w:tcPr>
          <w:p w14:paraId="791881DE" w14:textId="77777777" w:rsidR="0038696B" w:rsidRPr="00E83005" w:rsidRDefault="0038696B" w:rsidP="00D71138">
            <w:pPr>
              <w:pStyle w:val="NoSpacing"/>
              <w:spacing w:before="20" w:after="20"/>
              <w:jc w:val="center"/>
              <w:rPr>
                <w:szCs w:val="20"/>
              </w:rPr>
            </w:pPr>
            <w:r w:rsidRPr="00E83005">
              <w:rPr>
                <w:szCs w:val="20"/>
              </w:rPr>
              <w:t>Flow</w:t>
            </w:r>
          </w:p>
        </w:tc>
        <w:tc>
          <w:tcPr>
            <w:tcW w:w="1903" w:type="dxa"/>
            <w:hideMark/>
          </w:tcPr>
          <w:p w14:paraId="3C3B1B55" w14:textId="77777777" w:rsidR="0038696B" w:rsidRPr="00E83005" w:rsidRDefault="0038696B" w:rsidP="00D71138">
            <w:pPr>
              <w:pStyle w:val="NoSpacing"/>
              <w:spacing w:before="20" w:after="20"/>
              <w:jc w:val="center"/>
              <w:rPr>
                <w:szCs w:val="20"/>
              </w:rPr>
            </w:pPr>
            <w:r w:rsidRPr="00032B07">
              <w:t>1.00</w:t>
            </w:r>
          </w:p>
        </w:tc>
        <w:tc>
          <w:tcPr>
            <w:tcW w:w="2106" w:type="dxa"/>
            <w:hideMark/>
          </w:tcPr>
          <w:p w14:paraId="4294651E" w14:textId="77777777" w:rsidR="0038696B" w:rsidRPr="00E83005" w:rsidRDefault="0038696B" w:rsidP="00D71138">
            <w:pPr>
              <w:pStyle w:val="NoSpacing"/>
              <w:spacing w:before="20" w:after="20"/>
              <w:jc w:val="center"/>
              <w:rPr>
                <w:szCs w:val="20"/>
              </w:rPr>
            </w:pPr>
            <w:r w:rsidRPr="00032B07">
              <w:t>1.29</w:t>
            </w:r>
          </w:p>
        </w:tc>
        <w:tc>
          <w:tcPr>
            <w:tcW w:w="2111" w:type="dxa"/>
            <w:hideMark/>
          </w:tcPr>
          <w:p w14:paraId="51F8168D" w14:textId="77777777" w:rsidR="0038696B" w:rsidRPr="00E83005" w:rsidRDefault="0038696B" w:rsidP="00D71138">
            <w:pPr>
              <w:pStyle w:val="NoSpacing"/>
              <w:spacing w:before="20" w:after="20"/>
              <w:jc w:val="center"/>
              <w:rPr>
                <w:szCs w:val="20"/>
              </w:rPr>
            </w:pPr>
            <w:r w:rsidRPr="00032B07">
              <w:t>2.17</w:t>
            </w:r>
          </w:p>
        </w:tc>
      </w:tr>
      <w:tr w:rsidR="0038696B" w:rsidRPr="00032B07" w14:paraId="05495002" w14:textId="77777777" w:rsidTr="00D71138">
        <w:trPr>
          <w:gridAfter w:val="1"/>
          <w:wAfter w:w="14" w:type="dxa"/>
        </w:trPr>
        <w:tc>
          <w:tcPr>
            <w:tcW w:w="3330" w:type="dxa"/>
            <w:gridSpan w:val="2"/>
            <w:hideMark/>
          </w:tcPr>
          <w:p w14:paraId="6ED07692" w14:textId="77777777" w:rsidR="0038696B" w:rsidRPr="00E83005" w:rsidRDefault="0038696B" w:rsidP="00D71138">
            <w:pPr>
              <w:pStyle w:val="NoSpacing"/>
              <w:spacing w:before="20" w:after="20"/>
              <w:jc w:val="center"/>
              <w:rPr>
                <w:szCs w:val="20"/>
              </w:rPr>
            </w:pPr>
            <w:r w:rsidRPr="00E83005">
              <w:rPr>
                <w:szCs w:val="20"/>
              </w:rPr>
              <w:t>BOD</w:t>
            </w:r>
            <w:r w:rsidRPr="00E83005">
              <w:rPr>
                <w:szCs w:val="20"/>
                <w:vertAlign w:val="subscript"/>
              </w:rPr>
              <w:t>5</w:t>
            </w:r>
          </w:p>
        </w:tc>
        <w:tc>
          <w:tcPr>
            <w:tcW w:w="1903" w:type="dxa"/>
            <w:hideMark/>
          </w:tcPr>
          <w:p w14:paraId="4E61A6F7" w14:textId="77777777" w:rsidR="0038696B" w:rsidRPr="00E83005" w:rsidRDefault="0038696B" w:rsidP="00D71138">
            <w:pPr>
              <w:pStyle w:val="NoSpacing"/>
              <w:spacing w:before="20" w:after="20"/>
              <w:jc w:val="center"/>
              <w:rPr>
                <w:szCs w:val="20"/>
              </w:rPr>
            </w:pPr>
            <w:r w:rsidRPr="00032B07">
              <w:t>1.00</w:t>
            </w:r>
          </w:p>
        </w:tc>
        <w:tc>
          <w:tcPr>
            <w:tcW w:w="2106" w:type="dxa"/>
            <w:hideMark/>
          </w:tcPr>
          <w:p w14:paraId="134F292D" w14:textId="77777777" w:rsidR="0038696B" w:rsidRPr="00E83005" w:rsidRDefault="0038696B" w:rsidP="00D71138">
            <w:pPr>
              <w:pStyle w:val="NoSpacing"/>
              <w:spacing w:before="20" w:after="20"/>
              <w:jc w:val="center"/>
              <w:rPr>
                <w:szCs w:val="20"/>
              </w:rPr>
            </w:pPr>
            <w:r w:rsidRPr="00032B07">
              <w:t>1.42</w:t>
            </w:r>
          </w:p>
        </w:tc>
        <w:tc>
          <w:tcPr>
            <w:tcW w:w="2111" w:type="dxa"/>
            <w:hideMark/>
          </w:tcPr>
          <w:p w14:paraId="5EEB55D9" w14:textId="77777777" w:rsidR="0038696B" w:rsidRPr="00E83005" w:rsidRDefault="0038696B" w:rsidP="00D71138">
            <w:pPr>
              <w:pStyle w:val="NoSpacing"/>
              <w:spacing w:before="20" w:after="20"/>
              <w:jc w:val="center"/>
              <w:rPr>
                <w:szCs w:val="20"/>
              </w:rPr>
            </w:pPr>
            <w:r w:rsidRPr="00032B07">
              <w:t>2.05</w:t>
            </w:r>
          </w:p>
        </w:tc>
      </w:tr>
      <w:tr w:rsidR="0038696B" w:rsidRPr="00032B07" w14:paraId="26EB30D8" w14:textId="77777777" w:rsidTr="00D71138">
        <w:trPr>
          <w:gridAfter w:val="1"/>
          <w:wAfter w:w="14" w:type="dxa"/>
        </w:trPr>
        <w:tc>
          <w:tcPr>
            <w:tcW w:w="3330" w:type="dxa"/>
            <w:gridSpan w:val="2"/>
            <w:hideMark/>
          </w:tcPr>
          <w:p w14:paraId="688F1EF6" w14:textId="77777777" w:rsidR="0038696B" w:rsidRPr="00E83005" w:rsidRDefault="0038696B" w:rsidP="00D71138">
            <w:pPr>
              <w:pStyle w:val="NoSpacing"/>
              <w:spacing w:before="20" w:after="20"/>
              <w:jc w:val="center"/>
              <w:rPr>
                <w:szCs w:val="20"/>
              </w:rPr>
            </w:pPr>
            <w:r w:rsidRPr="00E83005">
              <w:rPr>
                <w:szCs w:val="20"/>
              </w:rPr>
              <w:t>TSS</w:t>
            </w:r>
          </w:p>
        </w:tc>
        <w:tc>
          <w:tcPr>
            <w:tcW w:w="1903" w:type="dxa"/>
            <w:hideMark/>
          </w:tcPr>
          <w:p w14:paraId="55A3B316" w14:textId="77777777" w:rsidR="0038696B" w:rsidRPr="00E83005" w:rsidRDefault="0038696B" w:rsidP="00D71138">
            <w:pPr>
              <w:pStyle w:val="NoSpacing"/>
              <w:spacing w:before="20" w:after="20"/>
              <w:jc w:val="center"/>
              <w:rPr>
                <w:szCs w:val="20"/>
              </w:rPr>
            </w:pPr>
            <w:r w:rsidRPr="00032B07">
              <w:t>1.00</w:t>
            </w:r>
          </w:p>
        </w:tc>
        <w:tc>
          <w:tcPr>
            <w:tcW w:w="2106" w:type="dxa"/>
            <w:hideMark/>
          </w:tcPr>
          <w:p w14:paraId="041A262B" w14:textId="77777777" w:rsidR="0038696B" w:rsidRPr="00E83005" w:rsidRDefault="0038696B" w:rsidP="00D71138">
            <w:pPr>
              <w:pStyle w:val="NoSpacing"/>
              <w:spacing w:before="20" w:after="20"/>
              <w:jc w:val="center"/>
              <w:rPr>
                <w:szCs w:val="20"/>
              </w:rPr>
            </w:pPr>
            <w:r w:rsidRPr="00032B07">
              <w:t>1.34</w:t>
            </w:r>
          </w:p>
        </w:tc>
        <w:tc>
          <w:tcPr>
            <w:tcW w:w="2111" w:type="dxa"/>
            <w:hideMark/>
          </w:tcPr>
          <w:p w14:paraId="7A36E48F" w14:textId="77777777" w:rsidR="0038696B" w:rsidRPr="00E83005" w:rsidRDefault="0038696B" w:rsidP="00D71138">
            <w:pPr>
              <w:pStyle w:val="NoSpacing"/>
              <w:spacing w:before="20" w:after="20"/>
              <w:jc w:val="center"/>
              <w:rPr>
                <w:szCs w:val="20"/>
              </w:rPr>
            </w:pPr>
            <w:r w:rsidRPr="00032B07">
              <w:t>2.65</w:t>
            </w:r>
          </w:p>
        </w:tc>
      </w:tr>
      <w:tr w:rsidR="0038696B" w:rsidRPr="00032B07" w14:paraId="32F877B9" w14:textId="77777777" w:rsidTr="00D71138">
        <w:trPr>
          <w:gridAfter w:val="1"/>
          <w:wAfter w:w="14" w:type="dxa"/>
        </w:trPr>
        <w:tc>
          <w:tcPr>
            <w:tcW w:w="3330" w:type="dxa"/>
            <w:gridSpan w:val="2"/>
            <w:hideMark/>
          </w:tcPr>
          <w:p w14:paraId="27BDA1B7" w14:textId="77777777" w:rsidR="0038696B" w:rsidRPr="00E83005" w:rsidRDefault="0038696B" w:rsidP="00D71138">
            <w:pPr>
              <w:pStyle w:val="NoSpacing"/>
              <w:spacing w:before="20" w:after="20"/>
              <w:jc w:val="center"/>
              <w:rPr>
                <w:szCs w:val="20"/>
                <w:vertAlign w:val="superscript"/>
              </w:rPr>
            </w:pPr>
            <w:r w:rsidRPr="00E83005">
              <w:rPr>
                <w:szCs w:val="20"/>
              </w:rPr>
              <w:t>TKN</w:t>
            </w:r>
            <w:r w:rsidRPr="00E83005">
              <w:rPr>
                <w:szCs w:val="20"/>
                <w:vertAlign w:val="superscript"/>
              </w:rPr>
              <w:t>1</w:t>
            </w:r>
          </w:p>
        </w:tc>
        <w:tc>
          <w:tcPr>
            <w:tcW w:w="1903" w:type="dxa"/>
            <w:hideMark/>
          </w:tcPr>
          <w:p w14:paraId="30F1BBC1" w14:textId="77777777" w:rsidR="0038696B" w:rsidRPr="00E83005" w:rsidRDefault="0038696B" w:rsidP="00D71138">
            <w:pPr>
              <w:pStyle w:val="NoSpacing"/>
              <w:spacing w:before="20" w:after="20"/>
              <w:jc w:val="center"/>
              <w:rPr>
                <w:szCs w:val="20"/>
              </w:rPr>
            </w:pPr>
            <w:r w:rsidRPr="00032B07">
              <w:t>1.00</w:t>
            </w:r>
          </w:p>
        </w:tc>
        <w:tc>
          <w:tcPr>
            <w:tcW w:w="2106" w:type="dxa"/>
            <w:hideMark/>
          </w:tcPr>
          <w:p w14:paraId="44BC9F86" w14:textId="77777777" w:rsidR="0038696B" w:rsidRPr="00E83005" w:rsidRDefault="0038696B" w:rsidP="00D71138">
            <w:pPr>
              <w:pStyle w:val="NoSpacing"/>
              <w:spacing w:before="20" w:after="20"/>
              <w:jc w:val="center"/>
              <w:rPr>
                <w:szCs w:val="20"/>
              </w:rPr>
            </w:pPr>
            <w:r w:rsidRPr="00032B07">
              <w:t>1.35</w:t>
            </w:r>
          </w:p>
        </w:tc>
        <w:tc>
          <w:tcPr>
            <w:tcW w:w="2111" w:type="dxa"/>
            <w:hideMark/>
          </w:tcPr>
          <w:p w14:paraId="1340AB4D" w14:textId="77777777" w:rsidR="0038696B" w:rsidRPr="00E83005" w:rsidRDefault="0038696B" w:rsidP="00D71138">
            <w:pPr>
              <w:pStyle w:val="NoSpacing"/>
              <w:spacing w:before="20" w:after="20"/>
              <w:jc w:val="center"/>
              <w:rPr>
                <w:szCs w:val="20"/>
              </w:rPr>
            </w:pPr>
            <w:r w:rsidRPr="00032B07">
              <w:t>2.28</w:t>
            </w:r>
          </w:p>
        </w:tc>
      </w:tr>
      <w:tr w:rsidR="0038696B" w:rsidRPr="00032B07" w14:paraId="6D76EDA0" w14:textId="77777777" w:rsidTr="00D71138">
        <w:trPr>
          <w:gridAfter w:val="1"/>
          <w:wAfter w:w="14" w:type="dxa"/>
        </w:trPr>
        <w:tc>
          <w:tcPr>
            <w:tcW w:w="3330" w:type="dxa"/>
            <w:gridSpan w:val="2"/>
            <w:hideMark/>
          </w:tcPr>
          <w:p w14:paraId="0115CA61" w14:textId="77777777" w:rsidR="0038696B" w:rsidRPr="00E83005" w:rsidRDefault="0038696B" w:rsidP="00D71138">
            <w:pPr>
              <w:pStyle w:val="NoSpacing"/>
              <w:spacing w:before="20" w:after="20"/>
              <w:jc w:val="center"/>
              <w:rPr>
                <w:szCs w:val="20"/>
              </w:rPr>
            </w:pPr>
            <w:r w:rsidRPr="00E83005">
              <w:rPr>
                <w:szCs w:val="20"/>
              </w:rPr>
              <w:t>NH</w:t>
            </w:r>
            <w:r w:rsidRPr="00E83005">
              <w:rPr>
                <w:szCs w:val="20"/>
                <w:vertAlign w:val="subscript"/>
              </w:rPr>
              <w:t>3</w:t>
            </w:r>
          </w:p>
        </w:tc>
        <w:tc>
          <w:tcPr>
            <w:tcW w:w="1903" w:type="dxa"/>
            <w:hideMark/>
          </w:tcPr>
          <w:p w14:paraId="3C019A5E" w14:textId="77777777" w:rsidR="0038696B" w:rsidRPr="00E83005" w:rsidRDefault="0038696B" w:rsidP="00D71138">
            <w:pPr>
              <w:pStyle w:val="NoSpacing"/>
              <w:spacing w:before="20" w:after="20"/>
              <w:jc w:val="center"/>
              <w:rPr>
                <w:szCs w:val="20"/>
              </w:rPr>
            </w:pPr>
            <w:r w:rsidRPr="00032B07">
              <w:t>1.00</w:t>
            </w:r>
          </w:p>
        </w:tc>
        <w:tc>
          <w:tcPr>
            <w:tcW w:w="2106" w:type="dxa"/>
            <w:hideMark/>
          </w:tcPr>
          <w:p w14:paraId="248BEBA8" w14:textId="77777777" w:rsidR="0038696B" w:rsidRPr="00E83005" w:rsidRDefault="0038696B" w:rsidP="00D71138">
            <w:pPr>
              <w:pStyle w:val="NoSpacing"/>
              <w:spacing w:before="20" w:after="20"/>
              <w:jc w:val="center"/>
              <w:rPr>
                <w:szCs w:val="20"/>
              </w:rPr>
            </w:pPr>
            <w:r w:rsidRPr="00032B07">
              <w:t>1.35</w:t>
            </w:r>
          </w:p>
        </w:tc>
        <w:tc>
          <w:tcPr>
            <w:tcW w:w="2111" w:type="dxa"/>
            <w:hideMark/>
          </w:tcPr>
          <w:p w14:paraId="26DC535D" w14:textId="77777777" w:rsidR="0038696B" w:rsidRPr="00E83005" w:rsidRDefault="0038696B" w:rsidP="00D71138">
            <w:pPr>
              <w:pStyle w:val="NoSpacing"/>
              <w:spacing w:before="20" w:after="20"/>
              <w:jc w:val="center"/>
              <w:rPr>
                <w:szCs w:val="20"/>
              </w:rPr>
            </w:pPr>
            <w:r w:rsidRPr="00032B07">
              <w:t>1.69</w:t>
            </w:r>
          </w:p>
        </w:tc>
      </w:tr>
      <w:tr w:rsidR="0038696B" w:rsidRPr="00032B07" w14:paraId="708C6546" w14:textId="77777777" w:rsidTr="00D71138">
        <w:trPr>
          <w:gridAfter w:val="1"/>
          <w:wAfter w:w="14" w:type="dxa"/>
        </w:trPr>
        <w:tc>
          <w:tcPr>
            <w:tcW w:w="3330" w:type="dxa"/>
            <w:gridSpan w:val="2"/>
            <w:hideMark/>
          </w:tcPr>
          <w:p w14:paraId="068700F9" w14:textId="77777777" w:rsidR="0038696B" w:rsidRPr="00E83005" w:rsidRDefault="0038696B" w:rsidP="00D71138">
            <w:pPr>
              <w:pStyle w:val="NoSpacing"/>
              <w:spacing w:before="20" w:after="20"/>
              <w:jc w:val="center"/>
              <w:rPr>
                <w:szCs w:val="20"/>
              </w:rPr>
            </w:pPr>
            <w:r w:rsidRPr="00E83005">
              <w:rPr>
                <w:szCs w:val="20"/>
              </w:rPr>
              <w:t>TP</w:t>
            </w:r>
          </w:p>
        </w:tc>
        <w:tc>
          <w:tcPr>
            <w:tcW w:w="1903" w:type="dxa"/>
            <w:hideMark/>
          </w:tcPr>
          <w:p w14:paraId="043D0F07" w14:textId="77777777" w:rsidR="0038696B" w:rsidRPr="00E83005" w:rsidRDefault="0038696B" w:rsidP="00D71138">
            <w:pPr>
              <w:pStyle w:val="NoSpacing"/>
              <w:spacing w:before="20" w:after="20"/>
              <w:jc w:val="center"/>
              <w:rPr>
                <w:szCs w:val="20"/>
              </w:rPr>
            </w:pPr>
            <w:r w:rsidRPr="00032B07">
              <w:t>1.00</w:t>
            </w:r>
          </w:p>
        </w:tc>
        <w:tc>
          <w:tcPr>
            <w:tcW w:w="2106" w:type="dxa"/>
            <w:hideMark/>
          </w:tcPr>
          <w:p w14:paraId="3576265B" w14:textId="77777777" w:rsidR="0038696B" w:rsidRPr="00E83005" w:rsidRDefault="0038696B" w:rsidP="00D71138">
            <w:pPr>
              <w:pStyle w:val="NoSpacing"/>
              <w:spacing w:before="20" w:after="20"/>
              <w:jc w:val="center"/>
              <w:rPr>
                <w:szCs w:val="20"/>
              </w:rPr>
            </w:pPr>
            <w:r w:rsidRPr="00032B07">
              <w:t>1.24</w:t>
            </w:r>
          </w:p>
        </w:tc>
        <w:tc>
          <w:tcPr>
            <w:tcW w:w="2111" w:type="dxa"/>
            <w:hideMark/>
          </w:tcPr>
          <w:p w14:paraId="10AA4E59" w14:textId="77777777" w:rsidR="0038696B" w:rsidRPr="00E83005" w:rsidRDefault="0038696B" w:rsidP="00D71138">
            <w:pPr>
              <w:pStyle w:val="NoSpacing"/>
              <w:spacing w:before="20" w:after="20"/>
              <w:jc w:val="center"/>
              <w:rPr>
                <w:szCs w:val="20"/>
              </w:rPr>
            </w:pPr>
            <w:r w:rsidRPr="00032B07">
              <w:t>1.75</w:t>
            </w:r>
          </w:p>
        </w:tc>
      </w:tr>
      <w:tr w:rsidR="00D71138" w:rsidRPr="00D71138" w14:paraId="7BD41003" w14:textId="77777777" w:rsidTr="00D71138">
        <w:trPr>
          <w:gridAfter w:val="1"/>
          <w:wAfter w:w="14" w:type="dxa"/>
        </w:trPr>
        <w:tc>
          <w:tcPr>
            <w:tcW w:w="3330" w:type="dxa"/>
            <w:gridSpan w:val="2"/>
            <w:shd w:val="clear" w:color="auto" w:fill="D9D9D9" w:themeFill="background1" w:themeFillShade="D9"/>
            <w:hideMark/>
          </w:tcPr>
          <w:p w14:paraId="5516306E" w14:textId="77777777" w:rsidR="0038696B" w:rsidRPr="00D71138" w:rsidRDefault="0038696B" w:rsidP="00D71138">
            <w:pPr>
              <w:pStyle w:val="NoSpacing"/>
              <w:spacing w:before="20" w:after="20"/>
              <w:jc w:val="center"/>
              <w:rPr>
                <w:b/>
                <w:bCs/>
                <w:szCs w:val="20"/>
              </w:rPr>
            </w:pPr>
            <w:r w:rsidRPr="00D71138">
              <w:rPr>
                <w:b/>
                <w:bCs/>
              </w:rPr>
              <w:t>Current Flows and Loads</w:t>
            </w:r>
          </w:p>
        </w:tc>
        <w:tc>
          <w:tcPr>
            <w:tcW w:w="1903" w:type="dxa"/>
            <w:shd w:val="clear" w:color="auto" w:fill="D9D9D9" w:themeFill="background1" w:themeFillShade="D9"/>
          </w:tcPr>
          <w:p w14:paraId="4F4CCB7E" w14:textId="77777777" w:rsidR="0038696B" w:rsidRPr="00D71138" w:rsidRDefault="0038696B" w:rsidP="00D71138">
            <w:pPr>
              <w:pStyle w:val="NoSpacing"/>
              <w:spacing w:before="20" w:after="20"/>
              <w:jc w:val="center"/>
              <w:rPr>
                <w:b/>
                <w:bCs/>
                <w:szCs w:val="20"/>
              </w:rPr>
            </w:pPr>
            <w:r w:rsidRPr="00D71138">
              <w:rPr>
                <w:b/>
                <w:bCs/>
                <w:szCs w:val="20"/>
              </w:rPr>
              <w:t>AADF</w:t>
            </w:r>
          </w:p>
        </w:tc>
        <w:tc>
          <w:tcPr>
            <w:tcW w:w="2106" w:type="dxa"/>
            <w:shd w:val="clear" w:color="auto" w:fill="D9D9D9" w:themeFill="background1" w:themeFillShade="D9"/>
          </w:tcPr>
          <w:p w14:paraId="50279151" w14:textId="77777777" w:rsidR="0038696B" w:rsidRPr="00D71138" w:rsidRDefault="0038696B" w:rsidP="00D71138">
            <w:pPr>
              <w:pStyle w:val="NoSpacing"/>
              <w:spacing w:before="20" w:after="20"/>
              <w:jc w:val="center"/>
              <w:rPr>
                <w:b/>
                <w:bCs/>
                <w:szCs w:val="20"/>
              </w:rPr>
            </w:pPr>
            <w:r w:rsidRPr="00D71138">
              <w:rPr>
                <w:b/>
                <w:bCs/>
                <w:szCs w:val="20"/>
              </w:rPr>
              <w:t>MMAD</w:t>
            </w:r>
          </w:p>
        </w:tc>
        <w:tc>
          <w:tcPr>
            <w:tcW w:w="2111" w:type="dxa"/>
            <w:shd w:val="clear" w:color="auto" w:fill="D9D9D9" w:themeFill="background1" w:themeFillShade="D9"/>
          </w:tcPr>
          <w:p w14:paraId="18FEA386" w14:textId="77777777" w:rsidR="0038696B" w:rsidRPr="00D71138" w:rsidRDefault="0038696B" w:rsidP="00D71138">
            <w:pPr>
              <w:pStyle w:val="NoSpacing"/>
              <w:spacing w:before="20" w:after="20"/>
              <w:jc w:val="center"/>
              <w:rPr>
                <w:b/>
                <w:bCs/>
                <w:szCs w:val="20"/>
              </w:rPr>
            </w:pPr>
            <w:r w:rsidRPr="00D71138">
              <w:rPr>
                <w:b/>
                <w:bCs/>
                <w:szCs w:val="20"/>
              </w:rPr>
              <w:t>MD</w:t>
            </w:r>
          </w:p>
        </w:tc>
      </w:tr>
      <w:tr w:rsidR="0038696B" w:rsidRPr="00032B07" w14:paraId="26800D39" w14:textId="77777777" w:rsidTr="00D71138">
        <w:trPr>
          <w:gridAfter w:val="1"/>
          <w:wAfter w:w="14" w:type="dxa"/>
        </w:trPr>
        <w:tc>
          <w:tcPr>
            <w:tcW w:w="1710" w:type="dxa"/>
            <w:hideMark/>
          </w:tcPr>
          <w:p w14:paraId="1177361C" w14:textId="77777777" w:rsidR="0038696B" w:rsidRPr="00E83005" w:rsidRDefault="0038696B" w:rsidP="00D71138">
            <w:pPr>
              <w:pStyle w:val="NoSpacing"/>
              <w:spacing w:before="20" w:after="20"/>
              <w:jc w:val="center"/>
              <w:rPr>
                <w:szCs w:val="20"/>
              </w:rPr>
            </w:pPr>
            <w:r w:rsidRPr="00E83005">
              <w:rPr>
                <w:szCs w:val="20"/>
              </w:rPr>
              <w:t>Flow</w:t>
            </w:r>
          </w:p>
        </w:tc>
        <w:tc>
          <w:tcPr>
            <w:tcW w:w="1620" w:type="dxa"/>
            <w:hideMark/>
          </w:tcPr>
          <w:p w14:paraId="25637CC2" w14:textId="35C9042C" w:rsidR="0038696B" w:rsidRPr="00E83005" w:rsidRDefault="00107CD2" w:rsidP="00D71138">
            <w:pPr>
              <w:pStyle w:val="NoSpacing"/>
              <w:spacing w:before="20" w:after="20"/>
              <w:jc w:val="center"/>
              <w:rPr>
                <w:szCs w:val="20"/>
              </w:rPr>
            </w:pPr>
            <w:r>
              <w:rPr>
                <w:szCs w:val="20"/>
              </w:rPr>
              <w:t>MGD</w:t>
            </w:r>
          </w:p>
        </w:tc>
        <w:tc>
          <w:tcPr>
            <w:tcW w:w="1903" w:type="dxa"/>
            <w:hideMark/>
          </w:tcPr>
          <w:p w14:paraId="74B5D4DF" w14:textId="77777777" w:rsidR="0038696B" w:rsidRPr="00E83005" w:rsidRDefault="0038696B" w:rsidP="00D71138">
            <w:pPr>
              <w:pStyle w:val="NoSpacing"/>
              <w:spacing w:before="20" w:after="20"/>
              <w:jc w:val="center"/>
              <w:rPr>
                <w:szCs w:val="20"/>
              </w:rPr>
            </w:pPr>
            <w:r w:rsidRPr="00032B07">
              <w:t>5.24</w:t>
            </w:r>
          </w:p>
        </w:tc>
        <w:tc>
          <w:tcPr>
            <w:tcW w:w="2106" w:type="dxa"/>
            <w:hideMark/>
          </w:tcPr>
          <w:p w14:paraId="7EB46A44" w14:textId="77777777" w:rsidR="0038696B" w:rsidRPr="00E83005" w:rsidRDefault="0038696B" w:rsidP="00D71138">
            <w:pPr>
              <w:pStyle w:val="NoSpacing"/>
              <w:spacing w:before="20" w:after="20"/>
              <w:jc w:val="center"/>
              <w:rPr>
                <w:szCs w:val="20"/>
              </w:rPr>
            </w:pPr>
            <w:r w:rsidRPr="00032B07">
              <w:t>6.77</w:t>
            </w:r>
          </w:p>
        </w:tc>
        <w:tc>
          <w:tcPr>
            <w:tcW w:w="2111" w:type="dxa"/>
            <w:hideMark/>
          </w:tcPr>
          <w:p w14:paraId="6A5DAB43" w14:textId="77777777" w:rsidR="0038696B" w:rsidRPr="00E83005" w:rsidRDefault="0038696B" w:rsidP="00D71138">
            <w:pPr>
              <w:pStyle w:val="NoSpacing"/>
              <w:spacing w:before="20" w:after="20"/>
              <w:jc w:val="center"/>
              <w:rPr>
                <w:szCs w:val="20"/>
              </w:rPr>
            </w:pPr>
            <w:r w:rsidRPr="00032B07">
              <w:t>11.35</w:t>
            </w:r>
          </w:p>
        </w:tc>
      </w:tr>
      <w:tr w:rsidR="0038696B" w:rsidRPr="00032B07" w14:paraId="2CAB4C70" w14:textId="77777777" w:rsidTr="00D71138">
        <w:trPr>
          <w:gridAfter w:val="1"/>
          <w:wAfter w:w="14" w:type="dxa"/>
        </w:trPr>
        <w:tc>
          <w:tcPr>
            <w:tcW w:w="1710" w:type="dxa"/>
            <w:vMerge w:val="restart"/>
            <w:hideMark/>
          </w:tcPr>
          <w:p w14:paraId="1987FC0E" w14:textId="77777777" w:rsidR="0038696B" w:rsidRPr="00E83005" w:rsidRDefault="0038696B" w:rsidP="00D71138">
            <w:pPr>
              <w:pStyle w:val="NoSpacing"/>
              <w:spacing w:before="20" w:after="20"/>
              <w:jc w:val="center"/>
              <w:rPr>
                <w:szCs w:val="20"/>
                <w:vertAlign w:val="superscript"/>
              </w:rPr>
            </w:pPr>
            <w:r w:rsidRPr="00E83005">
              <w:rPr>
                <w:szCs w:val="20"/>
              </w:rPr>
              <w:t>BOD</w:t>
            </w:r>
            <w:r w:rsidRPr="00E83005">
              <w:rPr>
                <w:szCs w:val="20"/>
                <w:vertAlign w:val="subscript"/>
              </w:rPr>
              <w:t>5</w:t>
            </w:r>
            <w:r w:rsidRPr="00E83005">
              <w:rPr>
                <w:szCs w:val="20"/>
                <w:vertAlign w:val="superscript"/>
              </w:rPr>
              <w:t>2</w:t>
            </w:r>
          </w:p>
        </w:tc>
        <w:tc>
          <w:tcPr>
            <w:tcW w:w="1620" w:type="dxa"/>
            <w:hideMark/>
          </w:tcPr>
          <w:p w14:paraId="10DD6F58" w14:textId="77777777" w:rsidR="0038696B" w:rsidRPr="00E83005" w:rsidRDefault="0038696B" w:rsidP="00D71138">
            <w:pPr>
              <w:pStyle w:val="NoSpacing"/>
              <w:spacing w:before="20" w:after="20"/>
              <w:jc w:val="center"/>
              <w:rPr>
                <w:szCs w:val="20"/>
              </w:rPr>
            </w:pPr>
            <w:r w:rsidRPr="00E83005">
              <w:rPr>
                <w:szCs w:val="20"/>
              </w:rPr>
              <w:t>mg/L</w:t>
            </w:r>
          </w:p>
        </w:tc>
        <w:tc>
          <w:tcPr>
            <w:tcW w:w="1903" w:type="dxa"/>
            <w:hideMark/>
          </w:tcPr>
          <w:p w14:paraId="1A0536AC" w14:textId="77777777" w:rsidR="0038696B" w:rsidRPr="00E83005" w:rsidRDefault="0038696B" w:rsidP="00D71138">
            <w:pPr>
              <w:pStyle w:val="NoSpacing"/>
              <w:spacing w:before="20" w:after="20"/>
              <w:jc w:val="center"/>
              <w:rPr>
                <w:szCs w:val="20"/>
              </w:rPr>
            </w:pPr>
            <w:r w:rsidRPr="00032B07">
              <w:t>217</w:t>
            </w:r>
          </w:p>
        </w:tc>
        <w:tc>
          <w:tcPr>
            <w:tcW w:w="2106" w:type="dxa"/>
            <w:hideMark/>
          </w:tcPr>
          <w:p w14:paraId="550F24B2" w14:textId="77777777" w:rsidR="0038696B" w:rsidRPr="00E83005" w:rsidRDefault="0038696B" w:rsidP="00D71138">
            <w:pPr>
              <w:pStyle w:val="NoSpacing"/>
              <w:spacing w:before="20" w:after="20"/>
              <w:jc w:val="center"/>
              <w:rPr>
                <w:szCs w:val="20"/>
              </w:rPr>
            </w:pPr>
            <w:r w:rsidRPr="00032B07">
              <w:t>239</w:t>
            </w:r>
          </w:p>
        </w:tc>
        <w:tc>
          <w:tcPr>
            <w:tcW w:w="2111" w:type="dxa"/>
            <w:hideMark/>
          </w:tcPr>
          <w:p w14:paraId="40FFB40E" w14:textId="77777777" w:rsidR="0038696B" w:rsidRPr="00E83005" w:rsidRDefault="0038696B" w:rsidP="00D71138">
            <w:pPr>
              <w:pStyle w:val="NoSpacing"/>
              <w:spacing w:before="20" w:after="20"/>
              <w:jc w:val="center"/>
              <w:rPr>
                <w:szCs w:val="20"/>
              </w:rPr>
            </w:pPr>
            <w:r w:rsidRPr="00032B07">
              <w:t>206</w:t>
            </w:r>
          </w:p>
        </w:tc>
      </w:tr>
      <w:tr w:rsidR="0038696B" w:rsidRPr="00032B07" w14:paraId="74F6FFEA" w14:textId="77777777" w:rsidTr="00D71138">
        <w:trPr>
          <w:gridAfter w:val="1"/>
          <w:wAfter w:w="14" w:type="dxa"/>
        </w:trPr>
        <w:tc>
          <w:tcPr>
            <w:tcW w:w="1710" w:type="dxa"/>
            <w:vMerge/>
            <w:hideMark/>
          </w:tcPr>
          <w:p w14:paraId="42A025E0" w14:textId="77777777" w:rsidR="0038696B" w:rsidRPr="00E83005" w:rsidRDefault="0038696B" w:rsidP="00D71138">
            <w:pPr>
              <w:pStyle w:val="NoSpacing"/>
              <w:spacing w:before="20" w:after="20"/>
              <w:jc w:val="center"/>
              <w:rPr>
                <w:szCs w:val="20"/>
              </w:rPr>
            </w:pPr>
          </w:p>
        </w:tc>
        <w:tc>
          <w:tcPr>
            <w:tcW w:w="1620" w:type="dxa"/>
            <w:hideMark/>
          </w:tcPr>
          <w:p w14:paraId="14D9DD44" w14:textId="77777777" w:rsidR="0038696B" w:rsidRPr="00E83005" w:rsidRDefault="0038696B" w:rsidP="00D71138">
            <w:pPr>
              <w:pStyle w:val="NoSpacing"/>
              <w:spacing w:before="20" w:after="20"/>
              <w:jc w:val="center"/>
              <w:rPr>
                <w:szCs w:val="20"/>
              </w:rPr>
            </w:pPr>
            <w:r w:rsidRPr="00E83005">
              <w:rPr>
                <w:szCs w:val="20"/>
              </w:rPr>
              <w:t>lb/d</w:t>
            </w:r>
          </w:p>
        </w:tc>
        <w:tc>
          <w:tcPr>
            <w:tcW w:w="1903" w:type="dxa"/>
            <w:hideMark/>
          </w:tcPr>
          <w:p w14:paraId="050A39D8" w14:textId="77777777" w:rsidR="0038696B" w:rsidRPr="00E83005" w:rsidRDefault="0038696B" w:rsidP="00D71138">
            <w:pPr>
              <w:pStyle w:val="NoSpacing"/>
              <w:spacing w:before="20" w:after="20"/>
              <w:jc w:val="center"/>
              <w:rPr>
                <w:szCs w:val="20"/>
              </w:rPr>
            </w:pPr>
            <w:r w:rsidRPr="00032B07">
              <w:t>9,473</w:t>
            </w:r>
          </w:p>
        </w:tc>
        <w:tc>
          <w:tcPr>
            <w:tcW w:w="2106" w:type="dxa"/>
            <w:hideMark/>
          </w:tcPr>
          <w:p w14:paraId="7459D986" w14:textId="77777777" w:rsidR="0038696B" w:rsidRPr="00E83005" w:rsidRDefault="0038696B" w:rsidP="00D71138">
            <w:pPr>
              <w:pStyle w:val="NoSpacing"/>
              <w:spacing w:before="20" w:after="20"/>
              <w:jc w:val="center"/>
              <w:rPr>
                <w:szCs w:val="20"/>
              </w:rPr>
            </w:pPr>
            <w:r w:rsidRPr="00032B07">
              <w:t>13,472</w:t>
            </w:r>
          </w:p>
        </w:tc>
        <w:tc>
          <w:tcPr>
            <w:tcW w:w="2111" w:type="dxa"/>
            <w:hideMark/>
          </w:tcPr>
          <w:p w14:paraId="35FAE384" w14:textId="77777777" w:rsidR="0038696B" w:rsidRPr="00E83005" w:rsidRDefault="0038696B" w:rsidP="00D71138">
            <w:pPr>
              <w:pStyle w:val="NoSpacing"/>
              <w:spacing w:before="20" w:after="20"/>
              <w:jc w:val="center"/>
              <w:rPr>
                <w:szCs w:val="20"/>
              </w:rPr>
            </w:pPr>
            <w:r w:rsidRPr="00032B07">
              <w:t>19,462</w:t>
            </w:r>
          </w:p>
        </w:tc>
      </w:tr>
      <w:tr w:rsidR="0038696B" w:rsidRPr="00032B07" w14:paraId="6FE8DF87" w14:textId="77777777" w:rsidTr="00D71138">
        <w:trPr>
          <w:gridAfter w:val="1"/>
          <w:wAfter w:w="14" w:type="dxa"/>
        </w:trPr>
        <w:tc>
          <w:tcPr>
            <w:tcW w:w="1710" w:type="dxa"/>
            <w:vMerge w:val="restart"/>
            <w:hideMark/>
          </w:tcPr>
          <w:p w14:paraId="42C4A05B" w14:textId="77777777" w:rsidR="0038696B" w:rsidRPr="00E83005" w:rsidRDefault="0038696B" w:rsidP="00D71138">
            <w:pPr>
              <w:pStyle w:val="NoSpacing"/>
              <w:spacing w:before="20" w:after="20"/>
              <w:jc w:val="center"/>
              <w:rPr>
                <w:szCs w:val="20"/>
              </w:rPr>
            </w:pPr>
            <w:r w:rsidRPr="00E83005">
              <w:rPr>
                <w:szCs w:val="20"/>
              </w:rPr>
              <w:t>TSS</w:t>
            </w:r>
          </w:p>
        </w:tc>
        <w:tc>
          <w:tcPr>
            <w:tcW w:w="1620" w:type="dxa"/>
            <w:hideMark/>
          </w:tcPr>
          <w:p w14:paraId="0C488FB7" w14:textId="77777777" w:rsidR="0038696B" w:rsidRPr="00E83005" w:rsidRDefault="0038696B" w:rsidP="00D71138">
            <w:pPr>
              <w:pStyle w:val="NoSpacing"/>
              <w:spacing w:before="20" w:after="20"/>
              <w:jc w:val="center"/>
              <w:rPr>
                <w:szCs w:val="20"/>
              </w:rPr>
            </w:pPr>
            <w:r w:rsidRPr="00E83005">
              <w:rPr>
                <w:szCs w:val="20"/>
              </w:rPr>
              <w:t>mg/L</w:t>
            </w:r>
          </w:p>
        </w:tc>
        <w:tc>
          <w:tcPr>
            <w:tcW w:w="1903" w:type="dxa"/>
            <w:hideMark/>
          </w:tcPr>
          <w:p w14:paraId="56BE0BFD" w14:textId="77777777" w:rsidR="0038696B" w:rsidRPr="00E83005" w:rsidRDefault="0038696B" w:rsidP="00D71138">
            <w:pPr>
              <w:pStyle w:val="NoSpacing"/>
              <w:spacing w:before="20" w:after="20"/>
              <w:jc w:val="center"/>
              <w:rPr>
                <w:szCs w:val="20"/>
              </w:rPr>
            </w:pPr>
            <w:r w:rsidRPr="00032B07">
              <w:t>189</w:t>
            </w:r>
          </w:p>
        </w:tc>
        <w:tc>
          <w:tcPr>
            <w:tcW w:w="2106" w:type="dxa"/>
            <w:hideMark/>
          </w:tcPr>
          <w:p w14:paraId="53DEBEB4" w14:textId="77777777" w:rsidR="0038696B" w:rsidRPr="00E83005" w:rsidRDefault="0038696B" w:rsidP="00D71138">
            <w:pPr>
              <w:pStyle w:val="NoSpacing"/>
              <w:spacing w:before="20" w:after="20"/>
              <w:jc w:val="center"/>
              <w:rPr>
                <w:szCs w:val="20"/>
              </w:rPr>
            </w:pPr>
            <w:r w:rsidRPr="00032B07">
              <w:t>196</w:t>
            </w:r>
          </w:p>
        </w:tc>
        <w:tc>
          <w:tcPr>
            <w:tcW w:w="2111" w:type="dxa"/>
            <w:hideMark/>
          </w:tcPr>
          <w:p w14:paraId="2346D868" w14:textId="77777777" w:rsidR="0038696B" w:rsidRPr="00E83005" w:rsidRDefault="0038696B" w:rsidP="00D71138">
            <w:pPr>
              <w:pStyle w:val="NoSpacing"/>
              <w:spacing w:before="20" w:after="20"/>
              <w:jc w:val="center"/>
              <w:rPr>
                <w:szCs w:val="20"/>
              </w:rPr>
            </w:pPr>
            <w:r w:rsidRPr="00032B07">
              <w:t>231</w:t>
            </w:r>
          </w:p>
        </w:tc>
      </w:tr>
      <w:tr w:rsidR="0038696B" w:rsidRPr="00032B07" w14:paraId="7FE154C6" w14:textId="77777777" w:rsidTr="00D71138">
        <w:trPr>
          <w:gridAfter w:val="1"/>
          <w:wAfter w:w="14" w:type="dxa"/>
        </w:trPr>
        <w:tc>
          <w:tcPr>
            <w:tcW w:w="1710" w:type="dxa"/>
            <w:vMerge/>
            <w:hideMark/>
          </w:tcPr>
          <w:p w14:paraId="53D41E66" w14:textId="77777777" w:rsidR="0038696B" w:rsidRPr="00E83005" w:rsidRDefault="0038696B" w:rsidP="00D71138">
            <w:pPr>
              <w:pStyle w:val="NoSpacing"/>
              <w:spacing w:before="20" w:after="20"/>
              <w:jc w:val="center"/>
              <w:rPr>
                <w:szCs w:val="20"/>
              </w:rPr>
            </w:pPr>
          </w:p>
        </w:tc>
        <w:tc>
          <w:tcPr>
            <w:tcW w:w="1620" w:type="dxa"/>
            <w:hideMark/>
          </w:tcPr>
          <w:p w14:paraId="0B9F1FAD" w14:textId="77777777" w:rsidR="0038696B" w:rsidRPr="00E83005" w:rsidRDefault="0038696B" w:rsidP="00D71138">
            <w:pPr>
              <w:pStyle w:val="NoSpacing"/>
              <w:spacing w:before="20" w:after="20"/>
              <w:jc w:val="center"/>
              <w:rPr>
                <w:szCs w:val="20"/>
              </w:rPr>
            </w:pPr>
            <w:r w:rsidRPr="00E83005">
              <w:rPr>
                <w:szCs w:val="20"/>
              </w:rPr>
              <w:t>lb/d</w:t>
            </w:r>
          </w:p>
        </w:tc>
        <w:tc>
          <w:tcPr>
            <w:tcW w:w="1903" w:type="dxa"/>
            <w:hideMark/>
          </w:tcPr>
          <w:p w14:paraId="728EE38C" w14:textId="77777777" w:rsidR="0038696B" w:rsidRPr="00E83005" w:rsidRDefault="0038696B" w:rsidP="00D71138">
            <w:pPr>
              <w:pStyle w:val="NoSpacing"/>
              <w:spacing w:before="20" w:after="20"/>
              <w:jc w:val="center"/>
              <w:rPr>
                <w:szCs w:val="20"/>
              </w:rPr>
            </w:pPr>
            <w:r w:rsidRPr="00032B07">
              <w:t>8,238</w:t>
            </w:r>
          </w:p>
        </w:tc>
        <w:tc>
          <w:tcPr>
            <w:tcW w:w="2106" w:type="dxa"/>
            <w:hideMark/>
          </w:tcPr>
          <w:p w14:paraId="6EBC586F" w14:textId="77777777" w:rsidR="0038696B" w:rsidRPr="00E83005" w:rsidRDefault="0038696B" w:rsidP="00D71138">
            <w:pPr>
              <w:pStyle w:val="NoSpacing"/>
              <w:spacing w:before="20" w:after="20"/>
              <w:jc w:val="center"/>
              <w:rPr>
                <w:szCs w:val="20"/>
              </w:rPr>
            </w:pPr>
            <w:r w:rsidRPr="00032B07">
              <w:t>11,070</w:t>
            </w:r>
          </w:p>
        </w:tc>
        <w:tc>
          <w:tcPr>
            <w:tcW w:w="2111" w:type="dxa"/>
            <w:hideMark/>
          </w:tcPr>
          <w:p w14:paraId="4A998DCA" w14:textId="77777777" w:rsidR="0038696B" w:rsidRPr="00E83005" w:rsidRDefault="0038696B" w:rsidP="00D71138">
            <w:pPr>
              <w:pStyle w:val="NoSpacing"/>
              <w:spacing w:before="20" w:after="20"/>
              <w:jc w:val="center"/>
              <w:rPr>
                <w:szCs w:val="20"/>
              </w:rPr>
            </w:pPr>
            <w:r w:rsidRPr="00032B07">
              <w:t>21,864</w:t>
            </w:r>
          </w:p>
        </w:tc>
      </w:tr>
      <w:tr w:rsidR="0038696B" w:rsidRPr="00032B07" w14:paraId="22D66B38" w14:textId="77777777" w:rsidTr="00D71138">
        <w:trPr>
          <w:gridAfter w:val="1"/>
          <w:wAfter w:w="14" w:type="dxa"/>
        </w:trPr>
        <w:tc>
          <w:tcPr>
            <w:tcW w:w="1710" w:type="dxa"/>
            <w:vMerge w:val="restart"/>
            <w:hideMark/>
          </w:tcPr>
          <w:p w14:paraId="027E1A55" w14:textId="77777777" w:rsidR="0038696B" w:rsidRPr="00E83005" w:rsidRDefault="0038696B" w:rsidP="00D71138">
            <w:pPr>
              <w:pStyle w:val="NoSpacing"/>
              <w:spacing w:before="20" w:after="20"/>
              <w:jc w:val="center"/>
              <w:rPr>
                <w:szCs w:val="20"/>
                <w:vertAlign w:val="superscript"/>
              </w:rPr>
            </w:pPr>
            <w:r w:rsidRPr="00E83005">
              <w:rPr>
                <w:szCs w:val="20"/>
              </w:rPr>
              <w:t>TKN</w:t>
            </w:r>
            <w:r w:rsidRPr="00E83005">
              <w:rPr>
                <w:szCs w:val="20"/>
                <w:vertAlign w:val="superscript"/>
              </w:rPr>
              <w:t>1</w:t>
            </w:r>
          </w:p>
        </w:tc>
        <w:tc>
          <w:tcPr>
            <w:tcW w:w="1620" w:type="dxa"/>
            <w:hideMark/>
          </w:tcPr>
          <w:p w14:paraId="3AC4DFA8" w14:textId="77777777" w:rsidR="0038696B" w:rsidRPr="00E83005" w:rsidRDefault="0038696B" w:rsidP="00D71138">
            <w:pPr>
              <w:pStyle w:val="NoSpacing"/>
              <w:spacing w:before="20" w:after="20"/>
              <w:jc w:val="center"/>
              <w:rPr>
                <w:szCs w:val="20"/>
              </w:rPr>
            </w:pPr>
            <w:r w:rsidRPr="00E83005">
              <w:rPr>
                <w:szCs w:val="20"/>
              </w:rPr>
              <w:t>mg/L</w:t>
            </w:r>
          </w:p>
        </w:tc>
        <w:tc>
          <w:tcPr>
            <w:tcW w:w="1903" w:type="dxa"/>
            <w:hideMark/>
          </w:tcPr>
          <w:p w14:paraId="2DC51364" w14:textId="77777777" w:rsidR="0038696B" w:rsidRPr="00E83005" w:rsidRDefault="0038696B" w:rsidP="00D71138">
            <w:pPr>
              <w:pStyle w:val="NoSpacing"/>
              <w:spacing w:before="20" w:after="20"/>
              <w:jc w:val="center"/>
              <w:rPr>
                <w:szCs w:val="20"/>
              </w:rPr>
            </w:pPr>
            <w:r w:rsidRPr="00032B07">
              <w:t>39.4</w:t>
            </w:r>
          </w:p>
        </w:tc>
        <w:tc>
          <w:tcPr>
            <w:tcW w:w="2106" w:type="dxa"/>
            <w:hideMark/>
          </w:tcPr>
          <w:p w14:paraId="7C85A842" w14:textId="77777777" w:rsidR="0038696B" w:rsidRPr="00E83005" w:rsidRDefault="0038696B" w:rsidP="00D71138">
            <w:pPr>
              <w:pStyle w:val="NoSpacing"/>
              <w:spacing w:before="20" w:after="20"/>
              <w:jc w:val="center"/>
              <w:rPr>
                <w:szCs w:val="20"/>
              </w:rPr>
            </w:pPr>
            <w:r w:rsidRPr="00032B07">
              <w:t>41.2</w:t>
            </w:r>
          </w:p>
        </w:tc>
        <w:tc>
          <w:tcPr>
            <w:tcW w:w="2111" w:type="dxa"/>
            <w:hideMark/>
          </w:tcPr>
          <w:p w14:paraId="2E94F060" w14:textId="77777777" w:rsidR="0038696B" w:rsidRPr="00E83005" w:rsidRDefault="0038696B" w:rsidP="00D71138">
            <w:pPr>
              <w:pStyle w:val="NoSpacing"/>
              <w:spacing w:before="20" w:after="20"/>
              <w:jc w:val="center"/>
              <w:rPr>
                <w:szCs w:val="20"/>
              </w:rPr>
            </w:pPr>
            <w:r w:rsidRPr="00032B07">
              <w:t>41.5</w:t>
            </w:r>
          </w:p>
        </w:tc>
      </w:tr>
      <w:tr w:rsidR="0038696B" w:rsidRPr="00032B07" w14:paraId="7C8F32F8" w14:textId="77777777" w:rsidTr="00D71138">
        <w:trPr>
          <w:gridAfter w:val="1"/>
          <w:wAfter w:w="14" w:type="dxa"/>
        </w:trPr>
        <w:tc>
          <w:tcPr>
            <w:tcW w:w="1710" w:type="dxa"/>
            <w:vMerge/>
            <w:hideMark/>
          </w:tcPr>
          <w:p w14:paraId="16DBFCBE" w14:textId="77777777" w:rsidR="0038696B" w:rsidRPr="00E83005" w:rsidRDefault="0038696B" w:rsidP="00D71138">
            <w:pPr>
              <w:pStyle w:val="NoSpacing"/>
              <w:spacing w:before="20" w:after="20"/>
              <w:jc w:val="center"/>
              <w:rPr>
                <w:szCs w:val="20"/>
              </w:rPr>
            </w:pPr>
          </w:p>
        </w:tc>
        <w:tc>
          <w:tcPr>
            <w:tcW w:w="1620" w:type="dxa"/>
            <w:hideMark/>
          </w:tcPr>
          <w:p w14:paraId="107BBDBF" w14:textId="77777777" w:rsidR="0038696B" w:rsidRPr="00E83005" w:rsidRDefault="0038696B" w:rsidP="00D71138">
            <w:pPr>
              <w:pStyle w:val="NoSpacing"/>
              <w:spacing w:before="20" w:after="20"/>
              <w:jc w:val="center"/>
              <w:rPr>
                <w:szCs w:val="20"/>
              </w:rPr>
            </w:pPr>
            <w:r w:rsidRPr="00E83005">
              <w:rPr>
                <w:szCs w:val="20"/>
              </w:rPr>
              <w:t>lb/d</w:t>
            </w:r>
          </w:p>
        </w:tc>
        <w:tc>
          <w:tcPr>
            <w:tcW w:w="1903" w:type="dxa"/>
            <w:hideMark/>
          </w:tcPr>
          <w:p w14:paraId="762B0F1E" w14:textId="77777777" w:rsidR="0038696B" w:rsidRPr="00E83005" w:rsidRDefault="0038696B" w:rsidP="00D71138">
            <w:pPr>
              <w:pStyle w:val="NoSpacing"/>
              <w:spacing w:before="20" w:after="20"/>
              <w:jc w:val="center"/>
              <w:rPr>
                <w:szCs w:val="20"/>
              </w:rPr>
            </w:pPr>
            <w:r w:rsidRPr="00032B07">
              <w:t>1,721</w:t>
            </w:r>
          </w:p>
        </w:tc>
        <w:tc>
          <w:tcPr>
            <w:tcW w:w="2106" w:type="dxa"/>
            <w:hideMark/>
          </w:tcPr>
          <w:p w14:paraId="6CEFDDB8" w14:textId="77777777" w:rsidR="0038696B" w:rsidRPr="00E83005" w:rsidRDefault="0038696B" w:rsidP="00D71138">
            <w:pPr>
              <w:pStyle w:val="NoSpacing"/>
              <w:spacing w:before="20" w:after="20"/>
              <w:jc w:val="center"/>
              <w:rPr>
                <w:szCs w:val="20"/>
              </w:rPr>
            </w:pPr>
            <w:r w:rsidRPr="00032B07">
              <w:t>2,324</w:t>
            </w:r>
          </w:p>
        </w:tc>
        <w:tc>
          <w:tcPr>
            <w:tcW w:w="2111" w:type="dxa"/>
            <w:hideMark/>
          </w:tcPr>
          <w:p w14:paraId="4919C45E" w14:textId="77777777" w:rsidR="0038696B" w:rsidRPr="00E83005" w:rsidRDefault="0038696B" w:rsidP="00D71138">
            <w:pPr>
              <w:pStyle w:val="NoSpacing"/>
              <w:spacing w:before="20" w:after="20"/>
              <w:jc w:val="center"/>
              <w:rPr>
                <w:szCs w:val="20"/>
              </w:rPr>
            </w:pPr>
            <w:r w:rsidRPr="00032B07">
              <w:t>3,925</w:t>
            </w:r>
          </w:p>
        </w:tc>
      </w:tr>
      <w:tr w:rsidR="0038696B" w:rsidRPr="00032B07" w14:paraId="26F3E995" w14:textId="77777777" w:rsidTr="00D71138">
        <w:trPr>
          <w:gridAfter w:val="1"/>
          <w:wAfter w:w="14" w:type="dxa"/>
        </w:trPr>
        <w:tc>
          <w:tcPr>
            <w:tcW w:w="1710" w:type="dxa"/>
            <w:vMerge w:val="restart"/>
            <w:hideMark/>
          </w:tcPr>
          <w:p w14:paraId="1CA358B8" w14:textId="77777777" w:rsidR="0038696B" w:rsidRPr="00E83005" w:rsidRDefault="0038696B" w:rsidP="00D71138">
            <w:pPr>
              <w:pStyle w:val="NoSpacing"/>
              <w:spacing w:before="20" w:after="20"/>
              <w:jc w:val="center"/>
              <w:rPr>
                <w:szCs w:val="20"/>
              </w:rPr>
            </w:pPr>
            <w:r w:rsidRPr="00E83005">
              <w:rPr>
                <w:szCs w:val="20"/>
              </w:rPr>
              <w:t>NH</w:t>
            </w:r>
            <w:r w:rsidRPr="00E83005">
              <w:rPr>
                <w:szCs w:val="20"/>
                <w:vertAlign w:val="subscript"/>
              </w:rPr>
              <w:t>3</w:t>
            </w:r>
          </w:p>
        </w:tc>
        <w:tc>
          <w:tcPr>
            <w:tcW w:w="1620" w:type="dxa"/>
            <w:hideMark/>
          </w:tcPr>
          <w:p w14:paraId="418F51CD" w14:textId="77777777" w:rsidR="0038696B" w:rsidRPr="00E83005" w:rsidRDefault="0038696B" w:rsidP="00D71138">
            <w:pPr>
              <w:pStyle w:val="NoSpacing"/>
              <w:spacing w:before="20" w:after="20"/>
              <w:jc w:val="center"/>
              <w:rPr>
                <w:szCs w:val="20"/>
              </w:rPr>
            </w:pPr>
            <w:r w:rsidRPr="00E83005">
              <w:rPr>
                <w:szCs w:val="20"/>
              </w:rPr>
              <w:t>mg/L</w:t>
            </w:r>
          </w:p>
        </w:tc>
        <w:tc>
          <w:tcPr>
            <w:tcW w:w="1903" w:type="dxa"/>
            <w:hideMark/>
          </w:tcPr>
          <w:p w14:paraId="3241FFD6" w14:textId="77777777" w:rsidR="0038696B" w:rsidRPr="00E83005" w:rsidRDefault="0038696B" w:rsidP="00D71138">
            <w:pPr>
              <w:pStyle w:val="NoSpacing"/>
              <w:spacing w:before="20" w:after="20"/>
              <w:jc w:val="center"/>
              <w:rPr>
                <w:szCs w:val="20"/>
              </w:rPr>
            </w:pPr>
            <w:r w:rsidRPr="00032B07">
              <w:t>27.6</w:t>
            </w:r>
          </w:p>
        </w:tc>
        <w:tc>
          <w:tcPr>
            <w:tcW w:w="2106" w:type="dxa"/>
            <w:hideMark/>
          </w:tcPr>
          <w:p w14:paraId="290090D5" w14:textId="77777777" w:rsidR="0038696B" w:rsidRPr="00E83005" w:rsidRDefault="0038696B" w:rsidP="00D71138">
            <w:pPr>
              <w:pStyle w:val="NoSpacing"/>
              <w:spacing w:before="20" w:after="20"/>
              <w:jc w:val="center"/>
              <w:rPr>
                <w:szCs w:val="20"/>
              </w:rPr>
            </w:pPr>
            <w:r w:rsidRPr="00032B07">
              <w:t>28.8</w:t>
            </w:r>
          </w:p>
        </w:tc>
        <w:tc>
          <w:tcPr>
            <w:tcW w:w="2111" w:type="dxa"/>
            <w:hideMark/>
          </w:tcPr>
          <w:p w14:paraId="15C0F7ED" w14:textId="77777777" w:rsidR="0038696B" w:rsidRPr="00E83005" w:rsidRDefault="0038696B" w:rsidP="00D71138">
            <w:pPr>
              <w:pStyle w:val="NoSpacing"/>
              <w:spacing w:before="20" w:after="20"/>
              <w:jc w:val="center"/>
              <w:rPr>
                <w:szCs w:val="20"/>
              </w:rPr>
            </w:pPr>
            <w:r w:rsidRPr="00032B07">
              <w:t>21.6</w:t>
            </w:r>
          </w:p>
        </w:tc>
      </w:tr>
      <w:tr w:rsidR="0038696B" w:rsidRPr="00032B07" w14:paraId="2AAE6645" w14:textId="77777777" w:rsidTr="00D71138">
        <w:trPr>
          <w:gridAfter w:val="1"/>
          <w:wAfter w:w="14" w:type="dxa"/>
        </w:trPr>
        <w:tc>
          <w:tcPr>
            <w:tcW w:w="1710" w:type="dxa"/>
            <w:vMerge/>
            <w:hideMark/>
          </w:tcPr>
          <w:p w14:paraId="7654D297" w14:textId="77777777" w:rsidR="0038696B" w:rsidRPr="00E83005" w:rsidRDefault="0038696B" w:rsidP="00D71138">
            <w:pPr>
              <w:pStyle w:val="NoSpacing"/>
              <w:spacing w:before="20" w:after="20"/>
              <w:jc w:val="center"/>
              <w:rPr>
                <w:szCs w:val="20"/>
              </w:rPr>
            </w:pPr>
          </w:p>
        </w:tc>
        <w:tc>
          <w:tcPr>
            <w:tcW w:w="1620" w:type="dxa"/>
            <w:hideMark/>
          </w:tcPr>
          <w:p w14:paraId="2F1FE66A" w14:textId="77777777" w:rsidR="0038696B" w:rsidRPr="00E83005" w:rsidRDefault="0038696B" w:rsidP="00D71138">
            <w:pPr>
              <w:pStyle w:val="NoSpacing"/>
              <w:spacing w:before="20" w:after="20"/>
              <w:jc w:val="center"/>
              <w:rPr>
                <w:szCs w:val="20"/>
              </w:rPr>
            </w:pPr>
            <w:r w:rsidRPr="00E83005">
              <w:rPr>
                <w:szCs w:val="20"/>
              </w:rPr>
              <w:t>lb/d</w:t>
            </w:r>
          </w:p>
        </w:tc>
        <w:tc>
          <w:tcPr>
            <w:tcW w:w="1903" w:type="dxa"/>
            <w:hideMark/>
          </w:tcPr>
          <w:p w14:paraId="75D73836" w14:textId="77777777" w:rsidR="0038696B" w:rsidRPr="00E83005" w:rsidRDefault="0038696B" w:rsidP="00D71138">
            <w:pPr>
              <w:pStyle w:val="NoSpacing"/>
              <w:spacing w:before="20" w:after="20"/>
              <w:jc w:val="center"/>
              <w:rPr>
                <w:szCs w:val="20"/>
              </w:rPr>
            </w:pPr>
            <w:r w:rsidRPr="00032B07">
              <w:t>1,205</w:t>
            </w:r>
          </w:p>
        </w:tc>
        <w:tc>
          <w:tcPr>
            <w:tcW w:w="2106" w:type="dxa"/>
            <w:hideMark/>
          </w:tcPr>
          <w:p w14:paraId="5C94694D" w14:textId="77777777" w:rsidR="0038696B" w:rsidRPr="00E83005" w:rsidRDefault="0038696B" w:rsidP="00D71138">
            <w:pPr>
              <w:pStyle w:val="NoSpacing"/>
              <w:spacing w:before="20" w:after="20"/>
              <w:jc w:val="center"/>
              <w:rPr>
                <w:szCs w:val="20"/>
              </w:rPr>
            </w:pPr>
            <w:r w:rsidRPr="00032B07">
              <w:t>1,623</w:t>
            </w:r>
          </w:p>
        </w:tc>
        <w:tc>
          <w:tcPr>
            <w:tcW w:w="2111" w:type="dxa"/>
            <w:hideMark/>
          </w:tcPr>
          <w:p w14:paraId="44988836" w14:textId="77777777" w:rsidR="0038696B" w:rsidRPr="00E83005" w:rsidRDefault="0038696B" w:rsidP="00D71138">
            <w:pPr>
              <w:pStyle w:val="NoSpacing"/>
              <w:spacing w:before="20" w:after="20"/>
              <w:jc w:val="center"/>
              <w:rPr>
                <w:szCs w:val="20"/>
              </w:rPr>
            </w:pPr>
            <w:r w:rsidRPr="00032B07">
              <w:t>2,042</w:t>
            </w:r>
          </w:p>
        </w:tc>
      </w:tr>
      <w:tr w:rsidR="0038696B" w:rsidRPr="00032B07" w14:paraId="6C2E2F28" w14:textId="77777777" w:rsidTr="00D71138">
        <w:trPr>
          <w:gridAfter w:val="1"/>
          <w:wAfter w:w="14" w:type="dxa"/>
        </w:trPr>
        <w:tc>
          <w:tcPr>
            <w:tcW w:w="1710" w:type="dxa"/>
            <w:vMerge w:val="restart"/>
            <w:hideMark/>
          </w:tcPr>
          <w:p w14:paraId="7F96390F" w14:textId="77777777" w:rsidR="0038696B" w:rsidRPr="00E83005" w:rsidRDefault="0038696B" w:rsidP="00D71138">
            <w:pPr>
              <w:pStyle w:val="NoSpacing"/>
              <w:spacing w:before="20" w:after="20"/>
              <w:jc w:val="center"/>
              <w:rPr>
                <w:szCs w:val="20"/>
              </w:rPr>
            </w:pPr>
            <w:r w:rsidRPr="00E83005">
              <w:rPr>
                <w:szCs w:val="20"/>
              </w:rPr>
              <w:t>TP</w:t>
            </w:r>
          </w:p>
        </w:tc>
        <w:tc>
          <w:tcPr>
            <w:tcW w:w="1620" w:type="dxa"/>
            <w:hideMark/>
          </w:tcPr>
          <w:p w14:paraId="4117E60A" w14:textId="77777777" w:rsidR="0038696B" w:rsidRPr="00E83005" w:rsidRDefault="0038696B" w:rsidP="00D71138">
            <w:pPr>
              <w:pStyle w:val="NoSpacing"/>
              <w:spacing w:before="20" w:after="20"/>
              <w:jc w:val="center"/>
              <w:rPr>
                <w:szCs w:val="20"/>
              </w:rPr>
            </w:pPr>
            <w:r w:rsidRPr="00E83005">
              <w:rPr>
                <w:szCs w:val="20"/>
              </w:rPr>
              <w:t>mg/L</w:t>
            </w:r>
          </w:p>
        </w:tc>
        <w:tc>
          <w:tcPr>
            <w:tcW w:w="1903" w:type="dxa"/>
            <w:hideMark/>
          </w:tcPr>
          <w:p w14:paraId="4CE0F58F" w14:textId="77777777" w:rsidR="0038696B" w:rsidRPr="00E83005" w:rsidRDefault="0038696B" w:rsidP="00D71138">
            <w:pPr>
              <w:pStyle w:val="NoSpacing"/>
              <w:spacing w:before="20" w:after="20"/>
              <w:jc w:val="center"/>
              <w:rPr>
                <w:szCs w:val="20"/>
              </w:rPr>
            </w:pPr>
            <w:r w:rsidRPr="00032B07">
              <w:t>4.0</w:t>
            </w:r>
          </w:p>
        </w:tc>
        <w:tc>
          <w:tcPr>
            <w:tcW w:w="2106" w:type="dxa"/>
            <w:hideMark/>
          </w:tcPr>
          <w:p w14:paraId="6D394650" w14:textId="77777777" w:rsidR="0038696B" w:rsidRPr="00E83005" w:rsidRDefault="0038696B" w:rsidP="00D71138">
            <w:pPr>
              <w:pStyle w:val="NoSpacing"/>
              <w:spacing w:before="20" w:after="20"/>
              <w:jc w:val="center"/>
              <w:rPr>
                <w:szCs w:val="20"/>
              </w:rPr>
            </w:pPr>
            <w:r w:rsidRPr="00032B07">
              <w:t>3.8</w:t>
            </w:r>
          </w:p>
        </w:tc>
        <w:tc>
          <w:tcPr>
            <w:tcW w:w="2111" w:type="dxa"/>
            <w:hideMark/>
          </w:tcPr>
          <w:p w14:paraId="494B6352" w14:textId="77777777" w:rsidR="0038696B" w:rsidRPr="00E83005" w:rsidRDefault="0038696B" w:rsidP="00D71138">
            <w:pPr>
              <w:pStyle w:val="NoSpacing"/>
              <w:spacing w:before="20" w:after="20"/>
              <w:jc w:val="center"/>
              <w:rPr>
                <w:szCs w:val="20"/>
              </w:rPr>
            </w:pPr>
            <w:r w:rsidRPr="00032B07">
              <w:t>3.2</w:t>
            </w:r>
          </w:p>
        </w:tc>
      </w:tr>
      <w:tr w:rsidR="0038696B" w:rsidRPr="00032B07" w14:paraId="0FD3FC2A" w14:textId="77777777" w:rsidTr="00D71138">
        <w:trPr>
          <w:gridAfter w:val="1"/>
          <w:wAfter w:w="14" w:type="dxa"/>
        </w:trPr>
        <w:tc>
          <w:tcPr>
            <w:tcW w:w="1710" w:type="dxa"/>
            <w:vMerge/>
            <w:hideMark/>
          </w:tcPr>
          <w:p w14:paraId="42D400BA" w14:textId="77777777" w:rsidR="0038696B" w:rsidRPr="00E83005" w:rsidRDefault="0038696B" w:rsidP="00D71138">
            <w:pPr>
              <w:pStyle w:val="NoSpacing"/>
              <w:spacing w:before="20" w:after="20"/>
              <w:jc w:val="center"/>
              <w:rPr>
                <w:szCs w:val="20"/>
              </w:rPr>
            </w:pPr>
          </w:p>
        </w:tc>
        <w:tc>
          <w:tcPr>
            <w:tcW w:w="1620" w:type="dxa"/>
            <w:hideMark/>
          </w:tcPr>
          <w:p w14:paraId="5A2CA853" w14:textId="77777777" w:rsidR="0038696B" w:rsidRPr="00E83005" w:rsidRDefault="0038696B" w:rsidP="00D71138">
            <w:pPr>
              <w:pStyle w:val="NoSpacing"/>
              <w:spacing w:before="20" w:after="20"/>
              <w:jc w:val="center"/>
              <w:rPr>
                <w:szCs w:val="20"/>
              </w:rPr>
            </w:pPr>
            <w:r w:rsidRPr="00E83005">
              <w:rPr>
                <w:szCs w:val="20"/>
              </w:rPr>
              <w:t>lb/d</w:t>
            </w:r>
          </w:p>
        </w:tc>
        <w:tc>
          <w:tcPr>
            <w:tcW w:w="1903" w:type="dxa"/>
            <w:hideMark/>
          </w:tcPr>
          <w:p w14:paraId="7E42604D" w14:textId="77777777" w:rsidR="0038696B" w:rsidRPr="00E83005" w:rsidRDefault="0038696B" w:rsidP="00D71138">
            <w:pPr>
              <w:pStyle w:val="NoSpacing"/>
              <w:spacing w:before="20" w:after="20"/>
              <w:jc w:val="center"/>
              <w:rPr>
                <w:szCs w:val="20"/>
              </w:rPr>
            </w:pPr>
            <w:r w:rsidRPr="00032B07">
              <w:t>175</w:t>
            </w:r>
          </w:p>
        </w:tc>
        <w:tc>
          <w:tcPr>
            <w:tcW w:w="2106" w:type="dxa"/>
            <w:hideMark/>
          </w:tcPr>
          <w:p w14:paraId="5375563E" w14:textId="77777777" w:rsidR="0038696B" w:rsidRPr="00E83005" w:rsidRDefault="0038696B" w:rsidP="00D71138">
            <w:pPr>
              <w:pStyle w:val="NoSpacing"/>
              <w:spacing w:before="20" w:after="20"/>
              <w:jc w:val="center"/>
              <w:rPr>
                <w:szCs w:val="20"/>
              </w:rPr>
            </w:pPr>
            <w:r w:rsidRPr="00032B07">
              <w:t>216</w:t>
            </w:r>
          </w:p>
        </w:tc>
        <w:tc>
          <w:tcPr>
            <w:tcW w:w="2111" w:type="dxa"/>
            <w:hideMark/>
          </w:tcPr>
          <w:p w14:paraId="577A747E" w14:textId="77777777" w:rsidR="0038696B" w:rsidRPr="00E83005" w:rsidRDefault="0038696B" w:rsidP="00D71138">
            <w:pPr>
              <w:pStyle w:val="NoSpacing"/>
              <w:spacing w:before="20" w:after="20"/>
              <w:jc w:val="center"/>
              <w:rPr>
                <w:szCs w:val="20"/>
              </w:rPr>
            </w:pPr>
            <w:r w:rsidRPr="00032B07">
              <w:t>306</w:t>
            </w:r>
          </w:p>
        </w:tc>
      </w:tr>
      <w:tr w:rsidR="00D71138" w:rsidRPr="00D71138" w14:paraId="36A0D8B5" w14:textId="77777777" w:rsidTr="00D71138">
        <w:trPr>
          <w:gridAfter w:val="1"/>
          <w:wAfter w:w="14" w:type="dxa"/>
        </w:trPr>
        <w:tc>
          <w:tcPr>
            <w:tcW w:w="3330" w:type="dxa"/>
            <w:gridSpan w:val="2"/>
            <w:shd w:val="clear" w:color="auto" w:fill="D9D9D9" w:themeFill="background1" w:themeFillShade="D9"/>
            <w:hideMark/>
          </w:tcPr>
          <w:p w14:paraId="527D8A6F" w14:textId="77777777" w:rsidR="0038696B" w:rsidRPr="00D71138" w:rsidRDefault="0038696B" w:rsidP="00D71138">
            <w:pPr>
              <w:pStyle w:val="NoSpacing"/>
              <w:spacing w:before="20" w:after="20"/>
              <w:jc w:val="center"/>
              <w:rPr>
                <w:b/>
                <w:bCs/>
                <w:szCs w:val="20"/>
              </w:rPr>
            </w:pPr>
            <w:r w:rsidRPr="00D71138">
              <w:rPr>
                <w:b/>
                <w:bCs/>
              </w:rPr>
              <w:t>Projected Flows and Loads (2050)</w:t>
            </w:r>
          </w:p>
        </w:tc>
        <w:tc>
          <w:tcPr>
            <w:tcW w:w="1903" w:type="dxa"/>
            <w:shd w:val="clear" w:color="auto" w:fill="D9D9D9" w:themeFill="background1" w:themeFillShade="D9"/>
          </w:tcPr>
          <w:p w14:paraId="3534A07D" w14:textId="77777777" w:rsidR="0038696B" w:rsidRPr="00D71138" w:rsidRDefault="0038696B" w:rsidP="00D71138">
            <w:pPr>
              <w:pStyle w:val="NoSpacing"/>
              <w:spacing w:before="20" w:after="20"/>
              <w:jc w:val="center"/>
              <w:rPr>
                <w:b/>
                <w:bCs/>
                <w:szCs w:val="20"/>
              </w:rPr>
            </w:pPr>
            <w:r w:rsidRPr="00D71138">
              <w:rPr>
                <w:b/>
                <w:bCs/>
                <w:szCs w:val="20"/>
              </w:rPr>
              <w:t>AADF</w:t>
            </w:r>
          </w:p>
        </w:tc>
        <w:tc>
          <w:tcPr>
            <w:tcW w:w="2106" w:type="dxa"/>
            <w:shd w:val="clear" w:color="auto" w:fill="D9D9D9" w:themeFill="background1" w:themeFillShade="D9"/>
          </w:tcPr>
          <w:p w14:paraId="3EFD9EEC" w14:textId="77777777" w:rsidR="0038696B" w:rsidRPr="00D71138" w:rsidRDefault="0038696B" w:rsidP="00D71138">
            <w:pPr>
              <w:pStyle w:val="NoSpacing"/>
              <w:spacing w:before="20" w:after="20"/>
              <w:jc w:val="center"/>
              <w:rPr>
                <w:b/>
                <w:bCs/>
                <w:szCs w:val="20"/>
              </w:rPr>
            </w:pPr>
            <w:r w:rsidRPr="00D71138">
              <w:rPr>
                <w:b/>
                <w:bCs/>
                <w:szCs w:val="20"/>
              </w:rPr>
              <w:t>MMAD</w:t>
            </w:r>
          </w:p>
        </w:tc>
        <w:tc>
          <w:tcPr>
            <w:tcW w:w="2111" w:type="dxa"/>
            <w:shd w:val="clear" w:color="auto" w:fill="D9D9D9" w:themeFill="background1" w:themeFillShade="D9"/>
          </w:tcPr>
          <w:p w14:paraId="22C69077" w14:textId="77777777" w:rsidR="0038696B" w:rsidRPr="00D71138" w:rsidRDefault="0038696B" w:rsidP="00D71138">
            <w:pPr>
              <w:pStyle w:val="NoSpacing"/>
              <w:spacing w:before="20" w:after="20"/>
              <w:jc w:val="center"/>
              <w:rPr>
                <w:b/>
                <w:bCs/>
                <w:szCs w:val="20"/>
              </w:rPr>
            </w:pPr>
            <w:r w:rsidRPr="00D71138">
              <w:rPr>
                <w:b/>
                <w:bCs/>
                <w:szCs w:val="20"/>
              </w:rPr>
              <w:t>MD</w:t>
            </w:r>
          </w:p>
        </w:tc>
      </w:tr>
      <w:tr w:rsidR="0038696B" w:rsidRPr="00032B07" w14:paraId="03A441ED" w14:textId="77777777" w:rsidTr="00D71138">
        <w:trPr>
          <w:gridAfter w:val="1"/>
          <w:wAfter w:w="14" w:type="dxa"/>
        </w:trPr>
        <w:tc>
          <w:tcPr>
            <w:tcW w:w="1710" w:type="dxa"/>
            <w:hideMark/>
          </w:tcPr>
          <w:p w14:paraId="53A6696D" w14:textId="77777777" w:rsidR="0038696B" w:rsidRPr="00E83005" w:rsidRDefault="0038696B" w:rsidP="00D71138">
            <w:pPr>
              <w:pStyle w:val="NoSpacing"/>
              <w:spacing w:before="20" w:after="20"/>
              <w:jc w:val="center"/>
              <w:rPr>
                <w:szCs w:val="20"/>
              </w:rPr>
            </w:pPr>
            <w:r w:rsidRPr="00E83005">
              <w:rPr>
                <w:szCs w:val="20"/>
              </w:rPr>
              <w:t>Flow</w:t>
            </w:r>
          </w:p>
        </w:tc>
        <w:tc>
          <w:tcPr>
            <w:tcW w:w="1620" w:type="dxa"/>
            <w:hideMark/>
          </w:tcPr>
          <w:p w14:paraId="322753FD" w14:textId="19D8FE38" w:rsidR="0038696B" w:rsidRPr="00E83005" w:rsidRDefault="00107CD2" w:rsidP="00D71138">
            <w:pPr>
              <w:pStyle w:val="NoSpacing"/>
              <w:spacing w:before="20" w:after="20"/>
              <w:jc w:val="center"/>
              <w:rPr>
                <w:szCs w:val="20"/>
              </w:rPr>
            </w:pPr>
            <w:r>
              <w:rPr>
                <w:szCs w:val="20"/>
              </w:rPr>
              <w:t>MGD</w:t>
            </w:r>
          </w:p>
        </w:tc>
        <w:tc>
          <w:tcPr>
            <w:tcW w:w="1903" w:type="dxa"/>
            <w:hideMark/>
          </w:tcPr>
          <w:p w14:paraId="29CDDF23" w14:textId="77777777" w:rsidR="0038696B" w:rsidRPr="00E83005" w:rsidRDefault="0038696B" w:rsidP="00D71138">
            <w:pPr>
              <w:pStyle w:val="NoSpacing"/>
              <w:spacing w:before="20" w:after="20"/>
              <w:jc w:val="center"/>
              <w:rPr>
                <w:szCs w:val="20"/>
              </w:rPr>
            </w:pPr>
            <w:r w:rsidRPr="00032B07">
              <w:t>5.33</w:t>
            </w:r>
          </w:p>
        </w:tc>
        <w:tc>
          <w:tcPr>
            <w:tcW w:w="2106" w:type="dxa"/>
            <w:hideMark/>
          </w:tcPr>
          <w:p w14:paraId="59F60D77" w14:textId="77777777" w:rsidR="0038696B" w:rsidRPr="00E83005" w:rsidRDefault="0038696B" w:rsidP="00D71138">
            <w:pPr>
              <w:pStyle w:val="NoSpacing"/>
              <w:spacing w:before="20" w:after="20"/>
              <w:jc w:val="center"/>
              <w:rPr>
                <w:szCs w:val="20"/>
              </w:rPr>
            </w:pPr>
            <w:r w:rsidRPr="00032B07">
              <w:t>6.89</w:t>
            </w:r>
          </w:p>
        </w:tc>
        <w:tc>
          <w:tcPr>
            <w:tcW w:w="2111" w:type="dxa"/>
            <w:hideMark/>
          </w:tcPr>
          <w:p w14:paraId="4F6F8092" w14:textId="77777777" w:rsidR="0038696B" w:rsidRPr="00E83005" w:rsidRDefault="0038696B" w:rsidP="00D71138">
            <w:pPr>
              <w:pStyle w:val="NoSpacing"/>
              <w:spacing w:before="20" w:after="20"/>
              <w:jc w:val="center"/>
              <w:rPr>
                <w:szCs w:val="20"/>
              </w:rPr>
            </w:pPr>
            <w:r w:rsidRPr="00032B07">
              <w:t>11.55</w:t>
            </w:r>
          </w:p>
        </w:tc>
      </w:tr>
      <w:tr w:rsidR="0038696B" w:rsidRPr="00032B07" w14:paraId="0B3A069D" w14:textId="77777777" w:rsidTr="00D71138">
        <w:trPr>
          <w:gridAfter w:val="1"/>
          <w:wAfter w:w="14" w:type="dxa"/>
        </w:trPr>
        <w:tc>
          <w:tcPr>
            <w:tcW w:w="1710" w:type="dxa"/>
            <w:vMerge w:val="restart"/>
            <w:hideMark/>
          </w:tcPr>
          <w:p w14:paraId="4F81CF41" w14:textId="77777777" w:rsidR="0038696B" w:rsidRPr="00E83005" w:rsidRDefault="0038696B" w:rsidP="00D71138">
            <w:pPr>
              <w:pStyle w:val="NoSpacing"/>
              <w:spacing w:before="20" w:after="20"/>
              <w:jc w:val="center"/>
              <w:rPr>
                <w:szCs w:val="20"/>
                <w:vertAlign w:val="superscript"/>
              </w:rPr>
            </w:pPr>
            <w:r w:rsidRPr="00E83005">
              <w:rPr>
                <w:szCs w:val="20"/>
              </w:rPr>
              <w:t>BOD</w:t>
            </w:r>
            <w:r w:rsidRPr="00E83005">
              <w:rPr>
                <w:szCs w:val="20"/>
                <w:vertAlign w:val="subscript"/>
              </w:rPr>
              <w:t>5</w:t>
            </w:r>
            <w:r w:rsidRPr="00E83005">
              <w:rPr>
                <w:szCs w:val="20"/>
                <w:vertAlign w:val="superscript"/>
              </w:rPr>
              <w:t>2</w:t>
            </w:r>
          </w:p>
        </w:tc>
        <w:tc>
          <w:tcPr>
            <w:tcW w:w="1620" w:type="dxa"/>
            <w:hideMark/>
          </w:tcPr>
          <w:p w14:paraId="41F8C642" w14:textId="77777777" w:rsidR="0038696B" w:rsidRPr="00E83005" w:rsidRDefault="0038696B" w:rsidP="00D71138">
            <w:pPr>
              <w:pStyle w:val="NoSpacing"/>
              <w:spacing w:before="20" w:after="20"/>
              <w:jc w:val="center"/>
              <w:rPr>
                <w:szCs w:val="20"/>
              </w:rPr>
            </w:pPr>
            <w:r w:rsidRPr="00E83005">
              <w:rPr>
                <w:szCs w:val="20"/>
              </w:rPr>
              <w:t>mg/L</w:t>
            </w:r>
          </w:p>
        </w:tc>
        <w:tc>
          <w:tcPr>
            <w:tcW w:w="1903" w:type="dxa"/>
          </w:tcPr>
          <w:p w14:paraId="7FDA9D0D" w14:textId="77777777" w:rsidR="0038696B" w:rsidRPr="00E83005" w:rsidRDefault="0038696B" w:rsidP="00D71138">
            <w:pPr>
              <w:pStyle w:val="NoSpacing"/>
              <w:spacing w:before="20" w:after="20"/>
              <w:jc w:val="center"/>
              <w:rPr>
                <w:szCs w:val="20"/>
              </w:rPr>
            </w:pPr>
            <w:r w:rsidRPr="00032B07">
              <w:t>189</w:t>
            </w:r>
          </w:p>
        </w:tc>
        <w:tc>
          <w:tcPr>
            <w:tcW w:w="2106" w:type="dxa"/>
          </w:tcPr>
          <w:p w14:paraId="00C7FC14" w14:textId="77777777" w:rsidR="0038696B" w:rsidRPr="00E83005" w:rsidRDefault="0038696B" w:rsidP="00D71138">
            <w:pPr>
              <w:pStyle w:val="NoSpacing"/>
              <w:spacing w:before="20" w:after="20"/>
              <w:jc w:val="center"/>
              <w:rPr>
                <w:szCs w:val="20"/>
              </w:rPr>
            </w:pPr>
            <w:r w:rsidRPr="00032B07">
              <w:t>239</w:t>
            </w:r>
          </w:p>
        </w:tc>
        <w:tc>
          <w:tcPr>
            <w:tcW w:w="2111" w:type="dxa"/>
          </w:tcPr>
          <w:p w14:paraId="131E4497" w14:textId="77777777" w:rsidR="0038696B" w:rsidRPr="00E83005" w:rsidRDefault="0038696B" w:rsidP="00D71138">
            <w:pPr>
              <w:pStyle w:val="NoSpacing"/>
              <w:spacing w:before="20" w:after="20"/>
              <w:jc w:val="center"/>
              <w:rPr>
                <w:szCs w:val="20"/>
              </w:rPr>
            </w:pPr>
            <w:r w:rsidRPr="00032B07">
              <w:t>206</w:t>
            </w:r>
          </w:p>
        </w:tc>
      </w:tr>
      <w:tr w:rsidR="0038696B" w:rsidRPr="00032B07" w14:paraId="70C66EF6" w14:textId="77777777" w:rsidTr="00D71138">
        <w:trPr>
          <w:gridAfter w:val="1"/>
          <w:wAfter w:w="14" w:type="dxa"/>
        </w:trPr>
        <w:tc>
          <w:tcPr>
            <w:tcW w:w="1710" w:type="dxa"/>
            <w:vMerge/>
            <w:hideMark/>
          </w:tcPr>
          <w:p w14:paraId="4C1C6507" w14:textId="77777777" w:rsidR="0038696B" w:rsidRPr="00E83005" w:rsidRDefault="0038696B" w:rsidP="00D71138">
            <w:pPr>
              <w:pStyle w:val="NoSpacing"/>
              <w:spacing w:before="20" w:after="20"/>
              <w:jc w:val="center"/>
              <w:rPr>
                <w:szCs w:val="20"/>
              </w:rPr>
            </w:pPr>
          </w:p>
        </w:tc>
        <w:tc>
          <w:tcPr>
            <w:tcW w:w="1620" w:type="dxa"/>
            <w:hideMark/>
          </w:tcPr>
          <w:p w14:paraId="785C9146" w14:textId="77777777" w:rsidR="0038696B" w:rsidRPr="00E83005" w:rsidRDefault="0038696B" w:rsidP="00D71138">
            <w:pPr>
              <w:pStyle w:val="NoSpacing"/>
              <w:spacing w:before="20" w:after="20"/>
              <w:jc w:val="center"/>
              <w:rPr>
                <w:szCs w:val="20"/>
              </w:rPr>
            </w:pPr>
            <w:r w:rsidRPr="00E83005">
              <w:rPr>
                <w:szCs w:val="20"/>
              </w:rPr>
              <w:t>lb/d</w:t>
            </w:r>
          </w:p>
        </w:tc>
        <w:tc>
          <w:tcPr>
            <w:tcW w:w="1903" w:type="dxa"/>
          </w:tcPr>
          <w:p w14:paraId="123E16C7" w14:textId="77777777" w:rsidR="0038696B" w:rsidRPr="00E83005" w:rsidRDefault="0038696B" w:rsidP="00D71138">
            <w:pPr>
              <w:pStyle w:val="NoSpacing"/>
              <w:spacing w:before="20" w:after="20"/>
              <w:jc w:val="center"/>
              <w:rPr>
                <w:szCs w:val="20"/>
              </w:rPr>
            </w:pPr>
            <w:r w:rsidRPr="00032B07">
              <w:t>8,387</w:t>
            </w:r>
          </w:p>
        </w:tc>
        <w:tc>
          <w:tcPr>
            <w:tcW w:w="2106" w:type="dxa"/>
          </w:tcPr>
          <w:p w14:paraId="72FC9CF1" w14:textId="77777777" w:rsidR="0038696B" w:rsidRPr="00E83005" w:rsidRDefault="0038696B" w:rsidP="00D71138">
            <w:pPr>
              <w:pStyle w:val="NoSpacing"/>
              <w:spacing w:before="20" w:after="20"/>
              <w:jc w:val="center"/>
              <w:rPr>
                <w:szCs w:val="20"/>
              </w:rPr>
            </w:pPr>
            <w:r w:rsidRPr="00032B07">
              <w:t>11,928</w:t>
            </w:r>
          </w:p>
        </w:tc>
        <w:tc>
          <w:tcPr>
            <w:tcW w:w="2111" w:type="dxa"/>
          </w:tcPr>
          <w:p w14:paraId="601DC2C8" w14:textId="77777777" w:rsidR="0038696B" w:rsidRPr="00E83005" w:rsidRDefault="0038696B" w:rsidP="00D71138">
            <w:pPr>
              <w:pStyle w:val="NoSpacing"/>
              <w:spacing w:before="20" w:after="20"/>
              <w:jc w:val="center"/>
              <w:rPr>
                <w:szCs w:val="20"/>
              </w:rPr>
            </w:pPr>
            <w:r w:rsidRPr="00032B07">
              <w:t>17,232</w:t>
            </w:r>
          </w:p>
        </w:tc>
      </w:tr>
      <w:tr w:rsidR="0038696B" w:rsidRPr="00032B07" w14:paraId="526A7A5E" w14:textId="77777777" w:rsidTr="00D71138">
        <w:trPr>
          <w:gridAfter w:val="1"/>
          <w:wAfter w:w="14" w:type="dxa"/>
        </w:trPr>
        <w:tc>
          <w:tcPr>
            <w:tcW w:w="1710" w:type="dxa"/>
            <w:vMerge w:val="restart"/>
            <w:hideMark/>
          </w:tcPr>
          <w:p w14:paraId="079BBA53" w14:textId="77777777" w:rsidR="0038696B" w:rsidRPr="00E83005" w:rsidRDefault="0038696B" w:rsidP="00D71138">
            <w:pPr>
              <w:pStyle w:val="NoSpacing"/>
              <w:spacing w:before="20" w:after="20"/>
              <w:jc w:val="center"/>
              <w:rPr>
                <w:szCs w:val="20"/>
              </w:rPr>
            </w:pPr>
            <w:r w:rsidRPr="00E83005">
              <w:rPr>
                <w:szCs w:val="20"/>
              </w:rPr>
              <w:t>TSS</w:t>
            </w:r>
          </w:p>
        </w:tc>
        <w:tc>
          <w:tcPr>
            <w:tcW w:w="1620" w:type="dxa"/>
            <w:hideMark/>
          </w:tcPr>
          <w:p w14:paraId="7C47A571" w14:textId="77777777" w:rsidR="0038696B" w:rsidRPr="00E83005" w:rsidRDefault="0038696B" w:rsidP="00D71138">
            <w:pPr>
              <w:pStyle w:val="NoSpacing"/>
              <w:spacing w:before="20" w:after="20"/>
              <w:jc w:val="center"/>
              <w:rPr>
                <w:szCs w:val="20"/>
              </w:rPr>
            </w:pPr>
            <w:r w:rsidRPr="00E83005">
              <w:rPr>
                <w:szCs w:val="20"/>
              </w:rPr>
              <w:t>mg/L</w:t>
            </w:r>
          </w:p>
        </w:tc>
        <w:tc>
          <w:tcPr>
            <w:tcW w:w="1903" w:type="dxa"/>
          </w:tcPr>
          <w:p w14:paraId="63A2CF18" w14:textId="77777777" w:rsidR="0038696B" w:rsidRPr="00E83005" w:rsidRDefault="0038696B" w:rsidP="00D71138">
            <w:pPr>
              <w:pStyle w:val="NoSpacing"/>
              <w:spacing w:before="20" w:after="20"/>
              <w:jc w:val="center"/>
              <w:rPr>
                <w:szCs w:val="20"/>
              </w:rPr>
            </w:pPr>
            <w:r w:rsidRPr="00032B07">
              <w:t>189</w:t>
            </w:r>
          </w:p>
        </w:tc>
        <w:tc>
          <w:tcPr>
            <w:tcW w:w="2106" w:type="dxa"/>
          </w:tcPr>
          <w:p w14:paraId="77EFAD0C" w14:textId="77777777" w:rsidR="0038696B" w:rsidRPr="00E83005" w:rsidRDefault="0038696B" w:rsidP="00D71138">
            <w:pPr>
              <w:pStyle w:val="NoSpacing"/>
              <w:spacing w:before="20" w:after="20"/>
              <w:jc w:val="center"/>
              <w:rPr>
                <w:szCs w:val="20"/>
              </w:rPr>
            </w:pPr>
            <w:r w:rsidRPr="00032B07">
              <w:t>196</w:t>
            </w:r>
          </w:p>
        </w:tc>
        <w:tc>
          <w:tcPr>
            <w:tcW w:w="2111" w:type="dxa"/>
          </w:tcPr>
          <w:p w14:paraId="40CEA3B0" w14:textId="77777777" w:rsidR="0038696B" w:rsidRPr="00E83005" w:rsidRDefault="0038696B" w:rsidP="00D71138">
            <w:pPr>
              <w:pStyle w:val="NoSpacing"/>
              <w:spacing w:before="20" w:after="20"/>
              <w:jc w:val="center"/>
              <w:rPr>
                <w:szCs w:val="20"/>
              </w:rPr>
            </w:pPr>
            <w:r w:rsidRPr="00032B07">
              <w:t>231</w:t>
            </w:r>
          </w:p>
        </w:tc>
      </w:tr>
      <w:tr w:rsidR="0038696B" w:rsidRPr="00032B07" w14:paraId="699CCF73" w14:textId="77777777" w:rsidTr="00D71138">
        <w:trPr>
          <w:gridAfter w:val="1"/>
          <w:wAfter w:w="14" w:type="dxa"/>
        </w:trPr>
        <w:tc>
          <w:tcPr>
            <w:tcW w:w="1710" w:type="dxa"/>
            <w:vMerge/>
            <w:hideMark/>
          </w:tcPr>
          <w:p w14:paraId="59E54369" w14:textId="77777777" w:rsidR="0038696B" w:rsidRPr="00E83005" w:rsidRDefault="0038696B" w:rsidP="00D71138">
            <w:pPr>
              <w:pStyle w:val="NoSpacing"/>
              <w:spacing w:before="20" w:after="20"/>
              <w:jc w:val="center"/>
              <w:rPr>
                <w:szCs w:val="20"/>
              </w:rPr>
            </w:pPr>
          </w:p>
        </w:tc>
        <w:tc>
          <w:tcPr>
            <w:tcW w:w="1620" w:type="dxa"/>
            <w:hideMark/>
          </w:tcPr>
          <w:p w14:paraId="4B57F620" w14:textId="77777777" w:rsidR="0038696B" w:rsidRPr="00E83005" w:rsidRDefault="0038696B" w:rsidP="00D71138">
            <w:pPr>
              <w:pStyle w:val="NoSpacing"/>
              <w:spacing w:before="20" w:after="20"/>
              <w:jc w:val="center"/>
              <w:rPr>
                <w:szCs w:val="20"/>
              </w:rPr>
            </w:pPr>
            <w:r w:rsidRPr="00E83005">
              <w:rPr>
                <w:szCs w:val="20"/>
              </w:rPr>
              <w:t>lb/d</w:t>
            </w:r>
          </w:p>
        </w:tc>
        <w:tc>
          <w:tcPr>
            <w:tcW w:w="1903" w:type="dxa"/>
          </w:tcPr>
          <w:p w14:paraId="088A0172" w14:textId="77777777" w:rsidR="0038696B" w:rsidRPr="00E83005" w:rsidRDefault="0038696B" w:rsidP="00D71138">
            <w:pPr>
              <w:pStyle w:val="NoSpacing"/>
              <w:spacing w:before="20" w:after="20"/>
              <w:jc w:val="center"/>
              <w:rPr>
                <w:szCs w:val="20"/>
              </w:rPr>
            </w:pPr>
            <w:r w:rsidRPr="00032B07">
              <w:t>8,387</w:t>
            </w:r>
          </w:p>
        </w:tc>
        <w:tc>
          <w:tcPr>
            <w:tcW w:w="2106" w:type="dxa"/>
          </w:tcPr>
          <w:p w14:paraId="31662165" w14:textId="77777777" w:rsidR="0038696B" w:rsidRPr="00E83005" w:rsidRDefault="0038696B" w:rsidP="00D71138">
            <w:pPr>
              <w:pStyle w:val="NoSpacing"/>
              <w:spacing w:before="20" w:after="20"/>
              <w:jc w:val="center"/>
              <w:rPr>
                <w:szCs w:val="20"/>
              </w:rPr>
            </w:pPr>
            <w:r w:rsidRPr="00032B07">
              <w:t>11,271</w:t>
            </w:r>
          </w:p>
        </w:tc>
        <w:tc>
          <w:tcPr>
            <w:tcW w:w="2111" w:type="dxa"/>
          </w:tcPr>
          <w:p w14:paraId="361BF543" w14:textId="77777777" w:rsidR="0038696B" w:rsidRPr="00E83005" w:rsidRDefault="0038696B" w:rsidP="00D71138">
            <w:pPr>
              <w:pStyle w:val="NoSpacing"/>
              <w:spacing w:before="20" w:after="20"/>
              <w:jc w:val="center"/>
              <w:rPr>
                <w:szCs w:val="20"/>
              </w:rPr>
            </w:pPr>
            <w:r w:rsidRPr="00032B07">
              <w:t>22,260</w:t>
            </w:r>
          </w:p>
        </w:tc>
      </w:tr>
      <w:tr w:rsidR="0038696B" w:rsidRPr="00032B07" w14:paraId="41BF1CF2" w14:textId="77777777" w:rsidTr="00D71138">
        <w:trPr>
          <w:gridAfter w:val="1"/>
          <w:wAfter w:w="14" w:type="dxa"/>
        </w:trPr>
        <w:tc>
          <w:tcPr>
            <w:tcW w:w="1710" w:type="dxa"/>
            <w:vMerge w:val="restart"/>
            <w:hideMark/>
          </w:tcPr>
          <w:p w14:paraId="3FCF4CE3" w14:textId="77777777" w:rsidR="0038696B" w:rsidRPr="00E83005" w:rsidRDefault="0038696B" w:rsidP="00D71138">
            <w:pPr>
              <w:pStyle w:val="NoSpacing"/>
              <w:spacing w:before="20" w:after="20"/>
              <w:jc w:val="center"/>
              <w:rPr>
                <w:szCs w:val="20"/>
                <w:vertAlign w:val="superscript"/>
              </w:rPr>
            </w:pPr>
            <w:r w:rsidRPr="00E83005">
              <w:rPr>
                <w:szCs w:val="20"/>
              </w:rPr>
              <w:t>TKN</w:t>
            </w:r>
            <w:r w:rsidRPr="00E83005">
              <w:rPr>
                <w:szCs w:val="20"/>
                <w:vertAlign w:val="superscript"/>
              </w:rPr>
              <w:t>1</w:t>
            </w:r>
          </w:p>
        </w:tc>
        <w:tc>
          <w:tcPr>
            <w:tcW w:w="1620" w:type="dxa"/>
            <w:hideMark/>
          </w:tcPr>
          <w:p w14:paraId="0EC57FB4" w14:textId="77777777" w:rsidR="0038696B" w:rsidRPr="00E83005" w:rsidRDefault="0038696B" w:rsidP="00D71138">
            <w:pPr>
              <w:pStyle w:val="NoSpacing"/>
              <w:spacing w:before="20" w:after="20"/>
              <w:jc w:val="center"/>
              <w:rPr>
                <w:szCs w:val="20"/>
              </w:rPr>
            </w:pPr>
            <w:r w:rsidRPr="00E83005">
              <w:rPr>
                <w:szCs w:val="20"/>
              </w:rPr>
              <w:t>mg/L</w:t>
            </w:r>
          </w:p>
        </w:tc>
        <w:tc>
          <w:tcPr>
            <w:tcW w:w="1903" w:type="dxa"/>
          </w:tcPr>
          <w:p w14:paraId="49C0CAB2" w14:textId="77777777" w:rsidR="0038696B" w:rsidRPr="00E83005" w:rsidRDefault="0038696B" w:rsidP="00D71138">
            <w:pPr>
              <w:pStyle w:val="NoSpacing"/>
              <w:spacing w:before="20" w:after="20"/>
              <w:jc w:val="center"/>
              <w:rPr>
                <w:szCs w:val="20"/>
              </w:rPr>
            </w:pPr>
            <w:r w:rsidRPr="00032B07">
              <w:t>39.4</w:t>
            </w:r>
          </w:p>
        </w:tc>
        <w:tc>
          <w:tcPr>
            <w:tcW w:w="2106" w:type="dxa"/>
          </w:tcPr>
          <w:p w14:paraId="042CF23F" w14:textId="77777777" w:rsidR="0038696B" w:rsidRPr="00E83005" w:rsidRDefault="0038696B" w:rsidP="00D71138">
            <w:pPr>
              <w:pStyle w:val="NoSpacing"/>
              <w:spacing w:before="20" w:after="20"/>
              <w:jc w:val="center"/>
              <w:rPr>
                <w:szCs w:val="20"/>
              </w:rPr>
            </w:pPr>
            <w:r w:rsidRPr="00032B07">
              <w:t>41.2</w:t>
            </w:r>
          </w:p>
        </w:tc>
        <w:tc>
          <w:tcPr>
            <w:tcW w:w="2111" w:type="dxa"/>
          </w:tcPr>
          <w:p w14:paraId="4B561DB9" w14:textId="77777777" w:rsidR="0038696B" w:rsidRPr="00E83005" w:rsidRDefault="0038696B" w:rsidP="00D71138">
            <w:pPr>
              <w:pStyle w:val="NoSpacing"/>
              <w:spacing w:before="20" w:after="20"/>
              <w:jc w:val="center"/>
              <w:rPr>
                <w:szCs w:val="20"/>
              </w:rPr>
            </w:pPr>
            <w:r w:rsidRPr="00032B07">
              <w:t>41.5</w:t>
            </w:r>
          </w:p>
        </w:tc>
      </w:tr>
      <w:tr w:rsidR="0038696B" w:rsidRPr="00032B07" w14:paraId="457B8745" w14:textId="77777777" w:rsidTr="00D71138">
        <w:trPr>
          <w:gridAfter w:val="1"/>
          <w:wAfter w:w="14" w:type="dxa"/>
        </w:trPr>
        <w:tc>
          <w:tcPr>
            <w:tcW w:w="1710" w:type="dxa"/>
            <w:vMerge/>
            <w:hideMark/>
          </w:tcPr>
          <w:p w14:paraId="5BC6487A" w14:textId="77777777" w:rsidR="0038696B" w:rsidRPr="00E83005" w:rsidRDefault="0038696B" w:rsidP="00D71138">
            <w:pPr>
              <w:pStyle w:val="NoSpacing"/>
              <w:spacing w:before="20" w:after="20"/>
              <w:jc w:val="center"/>
              <w:rPr>
                <w:szCs w:val="20"/>
              </w:rPr>
            </w:pPr>
          </w:p>
        </w:tc>
        <w:tc>
          <w:tcPr>
            <w:tcW w:w="1620" w:type="dxa"/>
            <w:hideMark/>
          </w:tcPr>
          <w:p w14:paraId="60D764FB" w14:textId="77777777" w:rsidR="0038696B" w:rsidRPr="00E83005" w:rsidRDefault="0038696B" w:rsidP="00D71138">
            <w:pPr>
              <w:pStyle w:val="NoSpacing"/>
              <w:spacing w:before="20" w:after="20"/>
              <w:jc w:val="center"/>
              <w:rPr>
                <w:szCs w:val="20"/>
              </w:rPr>
            </w:pPr>
            <w:r w:rsidRPr="00E83005">
              <w:rPr>
                <w:szCs w:val="20"/>
              </w:rPr>
              <w:t>lb/d</w:t>
            </w:r>
          </w:p>
        </w:tc>
        <w:tc>
          <w:tcPr>
            <w:tcW w:w="1903" w:type="dxa"/>
          </w:tcPr>
          <w:p w14:paraId="4249EA45" w14:textId="77777777" w:rsidR="0038696B" w:rsidRPr="00E83005" w:rsidRDefault="0038696B" w:rsidP="00D71138">
            <w:pPr>
              <w:pStyle w:val="NoSpacing"/>
              <w:spacing w:before="20" w:after="20"/>
              <w:jc w:val="center"/>
              <w:rPr>
                <w:szCs w:val="20"/>
              </w:rPr>
            </w:pPr>
            <w:r w:rsidRPr="00032B07">
              <w:t>1,753</w:t>
            </w:r>
          </w:p>
        </w:tc>
        <w:tc>
          <w:tcPr>
            <w:tcW w:w="2106" w:type="dxa"/>
          </w:tcPr>
          <w:p w14:paraId="28AD20ED" w14:textId="77777777" w:rsidR="0038696B" w:rsidRPr="00E83005" w:rsidRDefault="0038696B" w:rsidP="00D71138">
            <w:pPr>
              <w:pStyle w:val="NoSpacing"/>
              <w:spacing w:before="20" w:after="20"/>
              <w:jc w:val="center"/>
              <w:rPr>
                <w:szCs w:val="20"/>
              </w:rPr>
            </w:pPr>
            <w:r w:rsidRPr="00032B07">
              <w:t>2,366</w:t>
            </w:r>
          </w:p>
        </w:tc>
        <w:tc>
          <w:tcPr>
            <w:tcW w:w="2111" w:type="dxa"/>
          </w:tcPr>
          <w:p w14:paraId="14D4DEFF" w14:textId="77777777" w:rsidR="0038696B" w:rsidRPr="00E83005" w:rsidRDefault="0038696B" w:rsidP="00D71138">
            <w:pPr>
              <w:pStyle w:val="NoSpacing"/>
              <w:spacing w:before="20" w:after="20"/>
              <w:jc w:val="center"/>
              <w:rPr>
                <w:szCs w:val="20"/>
              </w:rPr>
            </w:pPr>
            <w:r w:rsidRPr="00032B07">
              <w:t>3,996</w:t>
            </w:r>
          </w:p>
        </w:tc>
      </w:tr>
      <w:tr w:rsidR="0038696B" w:rsidRPr="00032B07" w14:paraId="197C18DB" w14:textId="77777777" w:rsidTr="00D71138">
        <w:trPr>
          <w:gridAfter w:val="1"/>
          <w:wAfter w:w="14" w:type="dxa"/>
        </w:trPr>
        <w:tc>
          <w:tcPr>
            <w:tcW w:w="1710" w:type="dxa"/>
            <w:vMerge w:val="restart"/>
            <w:hideMark/>
          </w:tcPr>
          <w:p w14:paraId="2F014978" w14:textId="77777777" w:rsidR="0038696B" w:rsidRPr="00E83005" w:rsidRDefault="0038696B" w:rsidP="00D71138">
            <w:pPr>
              <w:pStyle w:val="NoSpacing"/>
              <w:spacing w:before="20" w:after="20"/>
              <w:jc w:val="center"/>
              <w:rPr>
                <w:szCs w:val="20"/>
              </w:rPr>
            </w:pPr>
            <w:r w:rsidRPr="00E83005">
              <w:rPr>
                <w:szCs w:val="20"/>
              </w:rPr>
              <w:t>NH</w:t>
            </w:r>
            <w:r w:rsidRPr="00E83005">
              <w:rPr>
                <w:szCs w:val="20"/>
                <w:vertAlign w:val="subscript"/>
              </w:rPr>
              <w:t>3</w:t>
            </w:r>
          </w:p>
        </w:tc>
        <w:tc>
          <w:tcPr>
            <w:tcW w:w="1620" w:type="dxa"/>
            <w:hideMark/>
          </w:tcPr>
          <w:p w14:paraId="5F6C4D8B" w14:textId="77777777" w:rsidR="0038696B" w:rsidRPr="00E83005" w:rsidRDefault="0038696B" w:rsidP="00D71138">
            <w:pPr>
              <w:pStyle w:val="NoSpacing"/>
              <w:spacing w:before="20" w:after="20"/>
              <w:jc w:val="center"/>
              <w:rPr>
                <w:szCs w:val="20"/>
              </w:rPr>
            </w:pPr>
            <w:r w:rsidRPr="00E83005">
              <w:rPr>
                <w:szCs w:val="20"/>
              </w:rPr>
              <w:t>mg/L</w:t>
            </w:r>
          </w:p>
        </w:tc>
        <w:tc>
          <w:tcPr>
            <w:tcW w:w="1903" w:type="dxa"/>
          </w:tcPr>
          <w:p w14:paraId="58E7BC3D" w14:textId="77777777" w:rsidR="0038696B" w:rsidRPr="00E83005" w:rsidRDefault="0038696B" w:rsidP="00D71138">
            <w:pPr>
              <w:pStyle w:val="NoSpacing"/>
              <w:spacing w:before="20" w:after="20"/>
              <w:jc w:val="center"/>
              <w:rPr>
                <w:szCs w:val="20"/>
              </w:rPr>
            </w:pPr>
            <w:r w:rsidRPr="00032B07">
              <w:t>27.6</w:t>
            </w:r>
          </w:p>
        </w:tc>
        <w:tc>
          <w:tcPr>
            <w:tcW w:w="2106" w:type="dxa"/>
          </w:tcPr>
          <w:p w14:paraId="4D2D5BD5" w14:textId="77777777" w:rsidR="0038696B" w:rsidRPr="00E83005" w:rsidRDefault="0038696B" w:rsidP="00D71138">
            <w:pPr>
              <w:pStyle w:val="NoSpacing"/>
              <w:spacing w:before="20" w:after="20"/>
              <w:jc w:val="center"/>
              <w:rPr>
                <w:szCs w:val="20"/>
              </w:rPr>
            </w:pPr>
            <w:r w:rsidRPr="00032B07">
              <w:t>28.8</w:t>
            </w:r>
          </w:p>
        </w:tc>
        <w:tc>
          <w:tcPr>
            <w:tcW w:w="2111" w:type="dxa"/>
          </w:tcPr>
          <w:p w14:paraId="6028D4E4" w14:textId="77777777" w:rsidR="0038696B" w:rsidRPr="00E83005" w:rsidRDefault="0038696B" w:rsidP="00D71138">
            <w:pPr>
              <w:pStyle w:val="NoSpacing"/>
              <w:spacing w:before="20" w:after="20"/>
              <w:jc w:val="center"/>
              <w:rPr>
                <w:szCs w:val="20"/>
              </w:rPr>
            </w:pPr>
            <w:r w:rsidRPr="00032B07">
              <w:t>21.6</w:t>
            </w:r>
          </w:p>
        </w:tc>
      </w:tr>
      <w:tr w:rsidR="0038696B" w:rsidRPr="00032B07" w14:paraId="0E53F250" w14:textId="77777777" w:rsidTr="00D71138">
        <w:trPr>
          <w:gridAfter w:val="1"/>
          <w:wAfter w:w="14" w:type="dxa"/>
        </w:trPr>
        <w:tc>
          <w:tcPr>
            <w:tcW w:w="1710" w:type="dxa"/>
            <w:vMerge/>
            <w:hideMark/>
          </w:tcPr>
          <w:p w14:paraId="48D23DDC" w14:textId="77777777" w:rsidR="0038696B" w:rsidRPr="00E83005" w:rsidRDefault="0038696B" w:rsidP="00D71138">
            <w:pPr>
              <w:pStyle w:val="NoSpacing"/>
              <w:spacing w:before="20" w:after="20"/>
              <w:jc w:val="center"/>
              <w:rPr>
                <w:szCs w:val="20"/>
              </w:rPr>
            </w:pPr>
          </w:p>
        </w:tc>
        <w:tc>
          <w:tcPr>
            <w:tcW w:w="1620" w:type="dxa"/>
            <w:hideMark/>
          </w:tcPr>
          <w:p w14:paraId="449BF285" w14:textId="77777777" w:rsidR="0038696B" w:rsidRPr="00E83005" w:rsidRDefault="0038696B" w:rsidP="00D71138">
            <w:pPr>
              <w:pStyle w:val="NoSpacing"/>
              <w:spacing w:before="20" w:after="20"/>
              <w:jc w:val="center"/>
              <w:rPr>
                <w:szCs w:val="20"/>
              </w:rPr>
            </w:pPr>
            <w:r w:rsidRPr="00E83005">
              <w:rPr>
                <w:szCs w:val="20"/>
              </w:rPr>
              <w:t>lb/d</w:t>
            </w:r>
          </w:p>
        </w:tc>
        <w:tc>
          <w:tcPr>
            <w:tcW w:w="1903" w:type="dxa"/>
          </w:tcPr>
          <w:p w14:paraId="2DB3AABD" w14:textId="77777777" w:rsidR="0038696B" w:rsidRPr="00E83005" w:rsidRDefault="0038696B" w:rsidP="00D71138">
            <w:pPr>
              <w:pStyle w:val="NoSpacing"/>
              <w:spacing w:before="20" w:after="20"/>
              <w:jc w:val="center"/>
              <w:rPr>
                <w:szCs w:val="20"/>
              </w:rPr>
            </w:pPr>
            <w:r w:rsidRPr="00032B07">
              <w:t>1,227</w:t>
            </w:r>
          </w:p>
        </w:tc>
        <w:tc>
          <w:tcPr>
            <w:tcW w:w="2106" w:type="dxa"/>
          </w:tcPr>
          <w:p w14:paraId="60A9E701" w14:textId="77777777" w:rsidR="0038696B" w:rsidRPr="00E83005" w:rsidRDefault="0038696B" w:rsidP="00D71138">
            <w:pPr>
              <w:pStyle w:val="NoSpacing"/>
              <w:spacing w:before="20" w:after="20"/>
              <w:jc w:val="center"/>
              <w:rPr>
                <w:szCs w:val="20"/>
              </w:rPr>
            </w:pPr>
            <w:r w:rsidRPr="00032B07">
              <w:t>1,652</w:t>
            </w:r>
          </w:p>
        </w:tc>
        <w:tc>
          <w:tcPr>
            <w:tcW w:w="2111" w:type="dxa"/>
          </w:tcPr>
          <w:p w14:paraId="7110031A" w14:textId="77777777" w:rsidR="0038696B" w:rsidRPr="00E83005" w:rsidRDefault="0038696B" w:rsidP="00D71138">
            <w:pPr>
              <w:pStyle w:val="NoSpacing"/>
              <w:spacing w:before="20" w:after="20"/>
              <w:jc w:val="center"/>
              <w:rPr>
                <w:szCs w:val="20"/>
              </w:rPr>
            </w:pPr>
            <w:r w:rsidRPr="00032B07">
              <w:t>2,079</w:t>
            </w:r>
          </w:p>
        </w:tc>
      </w:tr>
      <w:tr w:rsidR="0038696B" w:rsidRPr="00032B07" w14:paraId="48C2420C" w14:textId="77777777" w:rsidTr="00D71138">
        <w:trPr>
          <w:gridAfter w:val="1"/>
          <w:wAfter w:w="14" w:type="dxa"/>
        </w:trPr>
        <w:tc>
          <w:tcPr>
            <w:tcW w:w="1710" w:type="dxa"/>
            <w:vMerge w:val="restart"/>
            <w:hideMark/>
          </w:tcPr>
          <w:p w14:paraId="45838FE6" w14:textId="77777777" w:rsidR="0038696B" w:rsidRPr="00E83005" w:rsidRDefault="0038696B" w:rsidP="00D71138">
            <w:pPr>
              <w:pStyle w:val="NoSpacing"/>
              <w:spacing w:before="20" w:after="20"/>
              <w:jc w:val="center"/>
              <w:rPr>
                <w:szCs w:val="20"/>
              </w:rPr>
            </w:pPr>
            <w:r w:rsidRPr="00E83005">
              <w:rPr>
                <w:szCs w:val="20"/>
              </w:rPr>
              <w:t>TP</w:t>
            </w:r>
          </w:p>
        </w:tc>
        <w:tc>
          <w:tcPr>
            <w:tcW w:w="1620" w:type="dxa"/>
            <w:hideMark/>
          </w:tcPr>
          <w:p w14:paraId="6334442B" w14:textId="77777777" w:rsidR="0038696B" w:rsidRPr="00E83005" w:rsidRDefault="0038696B" w:rsidP="00D71138">
            <w:pPr>
              <w:pStyle w:val="NoSpacing"/>
              <w:spacing w:before="20" w:after="20"/>
              <w:jc w:val="center"/>
              <w:rPr>
                <w:szCs w:val="20"/>
              </w:rPr>
            </w:pPr>
            <w:r w:rsidRPr="00E83005">
              <w:rPr>
                <w:szCs w:val="20"/>
              </w:rPr>
              <w:t>mg/L</w:t>
            </w:r>
          </w:p>
        </w:tc>
        <w:tc>
          <w:tcPr>
            <w:tcW w:w="1903" w:type="dxa"/>
          </w:tcPr>
          <w:p w14:paraId="672808C0" w14:textId="77777777" w:rsidR="0038696B" w:rsidRPr="00E83005" w:rsidRDefault="0038696B" w:rsidP="00D71138">
            <w:pPr>
              <w:pStyle w:val="NoSpacing"/>
              <w:spacing w:before="20" w:after="20"/>
              <w:jc w:val="center"/>
              <w:rPr>
                <w:szCs w:val="20"/>
              </w:rPr>
            </w:pPr>
            <w:r w:rsidRPr="00032B07">
              <w:t>4.0</w:t>
            </w:r>
          </w:p>
        </w:tc>
        <w:tc>
          <w:tcPr>
            <w:tcW w:w="2106" w:type="dxa"/>
          </w:tcPr>
          <w:p w14:paraId="05E49382" w14:textId="77777777" w:rsidR="0038696B" w:rsidRPr="00E83005" w:rsidRDefault="0038696B" w:rsidP="00D71138">
            <w:pPr>
              <w:pStyle w:val="NoSpacing"/>
              <w:spacing w:before="20" w:after="20"/>
              <w:jc w:val="center"/>
              <w:rPr>
                <w:szCs w:val="20"/>
              </w:rPr>
            </w:pPr>
            <w:r w:rsidRPr="00032B07">
              <w:t>3.8</w:t>
            </w:r>
          </w:p>
        </w:tc>
        <w:tc>
          <w:tcPr>
            <w:tcW w:w="2111" w:type="dxa"/>
          </w:tcPr>
          <w:p w14:paraId="2CFB88F7" w14:textId="77777777" w:rsidR="0038696B" w:rsidRPr="00E83005" w:rsidRDefault="0038696B" w:rsidP="00D71138">
            <w:pPr>
              <w:pStyle w:val="NoSpacing"/>
              <w:spacing w:before="20" w:after="20"/>
              <w:jc w:val="center"/>
              <w:rPr>
                <w:szCs w:val="20"/>
              </w:rPr>
            </w:pPr>
            <w:r w:rsidRPr="00032B07">
              <w:t>3.2</w:t>
            </w:r>
          </w:p>
        </w:tc>
      </w:tr>
      <w:tr w:rsidR="0038696B" w:rsidRPr="00032B07" w14:paraId="035D2C3F" w14:textId="77777777" w:rsidTr="00D71138">
        <w:trPr>
          <w:gridAfter w:val="1"/>
          <w:wAfter w:w="14" w:type="dxa"/>
        </w:trPr>
        <w:tc>
          <w:tcPr>
            <w:tcW w:w="1710" w:type="dxa"/>
            <w:vMerge/>
            <w:hideMark/>
          </w:tcPr>
          <w:p w14:paraId="5F6CA9CA" w14:textId="77777777" w:rsidR="0038696B" w:rsidRPr="00E83005" w:rsidRDefault="0038696B" w:rsidP="00D71138">
            <w:pPr>
              <w:pStyle w:val="NoSpacing"/>
              <w:spacing w:before="20" w:after="20"/>
              <w:jc w:val="center"/>
              <w:rPr>
                <w:szCs w:val="20"/>
              </w:rPr>
            </w:pPr>
          </w:p>
        </w:tc>
        <w:tc>
          <w:tcPr>
            <w:tcW w:w="1620" w:type="dxa"/>
            <w:hideMark/>
          </w:tcPr>
          <w:p w14:paraId="66BA85A5" w14:textId="77777777" w:rsidR="0038696B" w:rsidRPr="00E83005" w:rsidRDefault="0038696B" w:rsidP="00D71138">
            <w:pPr>
              <w:pStyle w:val="NoSpacing"/>
              <w:spacing w:before="20" w:after="20"/>
              <w:jc w:val="center"/>
              <w:rPr>
                <w:szCs w:val="20"/>
              </w:rPr>
            </w:pPr>
            <w:r w:rsidRPr="00E83005">
              <w:rPr>
                <w:szCs w:val="20"/>
              </w:rPr>
              <w:t>lb/d</w:t>
            </w:r>
          </w:p>
        </w:tc>
        <w:tc>
          <w:tcPr>
            <w:tcW w:w="1903" w:type="dxa"/>
          </w:tcPr>
          <w:p w14:paraId="1CA5EDED" w14:textId="77777777" w:rsidR="0038696B" w:rsidRPr="00E83005" w:rsidRDefault="0038696B" w:rsidP="00D71138">
            <w:pPr>
              <w:pStyle w:val="NoSpacing"/>
              <w:spacing w:before="20" w:after="20"/>
              <w:jc w:val="center"/>
              <w:rPr>
                <w:szCs w:val="20"/>
              </w:rPr>
            </w:pPr>
            <w:r w:rsidRPr="00032B07">
              <w:t>178</w:t>
            </w:r>
          </w:p>
        </w:tc>
        <w:tc>
          <w:tcPr>
            <w:tcW w:w="2106" w:type="dxa"/>
          </w:tcPr>
          <w:p w14:paraId="24A54E8D" w14:textId="77777777" w:rsidR="0038696B" w:rsidRPr="00E83005" w:rsidRDefault="0038696B" w:rsidP="00D71138">
            <w:pPr>
              <w:pStyle w:val="NoSpacing"/>
              <w:spacing w:before="20" w:after="20"/>
              <w:jc w:val="center"/>
              <w:rPr>
                <w:szCs w:val="20"/>
              </w:rPr>
            </w:pPr>
            <w:r w:rsidRPr="00032B07">
              <w:t>220</w:t>
            </w:r>
          </w:p>
        </w:tc>
        <w:tc>
          <w:tcPr>
            <w:tcW w:w="2111" w:type="dxa"/>
          </w:tcPr>
          <w:p w14:paraId="74C34C90" w14:textId="77777777" w:rsidR="0038696B" w:rsidRPr="00E83005" w:rsidRDefault="0038696B" w:rsidP="00D71138">
            <w:pPr>
              <w:pStyle w:val="NoSpacing"/>
              <w:spacing w:before="20" w:after="20"/>
              <w:jc w:val="center"/>
              <w:rPr>
                <w:szCs w:val="20"/>
              </w:rPr>
            </w:pPr>
            <w:r w:rsidRPr="00032B07">
              <w:t>311</w:t>
            </w:r>
          </w:p>
        </w:tc>
      </w:tr>
      <w:tr w:rsidR="0038696B" w:rsidRPr="00D71138" w14:paraId="1D36B2EA" w14:textId="77777777" w:rsidTr="00D71138">
        <w:tc>
          <w:tcPr>
            <w:tcW w:w="9464" w:type="dxa"/>
            <w:gridSpan w:val="6"/>
          </w:tcPr>
          <w:p w14:paraId="28773126" w14:textId="77777777" w:rsidR="0038696B" w:rsidRPr="00D71138" w:rsidRDefault="0038696B" w:rsidP="00D71138">
            <w:pPr>
              <w:pStyle w:val="NoSpacing"/>
              <w:spacing w:before="20" w:after="20"/>
            </w:pPr>
            <w:r w:rsidRPr="00D71138">
              <w:t>Notes:</w:t>
            </w:r>
          </w:p>
          <w:p w14:paraId="7FA5447C" w14:textId="77777777" w:rsidR="0038696B" w:rsidRPr="00D71138" w:rsidRDefault="0038696B" w:rsidP="000C4823">
            <w:pPr>
              <w:pStyle w:val="NoSpacing"/>
              <w:numPr>
                <w:ilvl w:val="0"/>
                <w:numId w:val="13"/>
              </w:numPr>
              <w:spacing w:before="20" w:after="20"/>
              <w:ind w:left="360"/>
            </w:pPr>
            <w:r w:rsidRPr="00D71138">
              <w:t>The NEWRF only reports influent NH</w:t>
            </w:r>
            <w:r w:rsidRPr="008916DB">
              <w:rPr>
                <w:vertAlign w:val="subscript"/>
              </w:rPr>
              <w:t>3</w:t>
            </w:r>
            <w:r w:rsidRPr="00D71138">
              <w:t xml:space="preserve"> concentrations. Therefore, the influent TKN peaking factors were assumed to be equal to the influent NH</w:t>
            </w:r>
            <w:r w:rsidRPr="008916DB">
              <w:rPr>
                <w:vertAlign w:val="subscript"/>
              </w:rPr>
              <w:t>3</w:t>
            </w:r>
            <w:r w:rsidRPr="00D71138">
              <w:t xml:space="preserve"> peaking factors. In the absence of historical influent TKN data, influent TKN was estimated using a NH</w:t>
            </w:r>
            <w:r w:rsidRPr="008916DB">
              <w:rPr>
                <w:vertAlign w:val="subscript"/>
              </w:rPr>
              <w:t>3</w:t>
            </w:r>
            <w:r w:rsidRPr="00D71138">
              <w:t>/TKN ratio of 0.7 based on past project experiences in Florida.</w:t>
            </w:r>
          </w:p>
          <w:p w14:paraId="02414668" w14:textId="4F6DF0E3" w:rsidR="0038696B" w:rsidRPr="00D71138" w:rsidRDefault="0038696B" w:rsidP="000C4823">
            <w:pPr>
              <w:pStyle w:val="NoSpacing"/>
              <w:numPr>
                <w:ilvl w:val="0"/>
                <w:numId w:val="13"/>
              </w:numPr>
              <w:spacing w:before="20" w:after="20"/>
              <w:ind w:left="360"/>
            </w:pPr>
            <w:r w:rsidRPr="00D71138">
              <w:t>cBOD5 /BOD5 ratio of 0.84 was applied to historical data to account for nitrification inhibitor</w:t>
            </w:r>
          </w:p>
        </w:tc>
      </w:tr>
    </w:tbl>
    <w:p w14:paraId="510058C6" w14:textId="52329442" w:rsidR="002C54D5" w:rsidRPr="00C75E10" w:rsidRDefault="00713F43" w:rsidP="00713F43">
      <w:pPr>
        <w:pStyle w:val="Heading3"/>
      </w:pPr>
      <w:bookmarkStart w:id="29" w:name="_Toc218858205"/>
      <w:r>
        <w:lastRenderedPageBreak/>
        <w:t>Treatment Capacity/Load Projections MSWRF</w:t>
      </w:r>
      <w:bookmarkEnd w:id="29"/>
    </w:p>
    <w:p w14:paraId="305FD3E3" w14:textId="2BAACDD8" w:rsidR="00DE0F47" w:rsidRPr="004C2388" w:rsidRDefault="00DE0F47" w:rsidP="00D71138">
      <w:pPr>
        <w:pStyle w:val="BodyText"/>
        <w:rPr>
          <w:shd w:val="clear" w:color="auto" w:fill="FFFFFF"/>
        </w:rPr>
      </w:pPr>
      <w:r w:rsidRPr="001C14C6">
        <w:rPr>
          <w:shd w:val="clear" w:color="auto" w:fill="FFFFFF"/>
        </w:rPr>
        <w:t>Influent AAD</w:t>
      </w:r>
      <w:r>
        <w:rPr>
          <w:shd w:val="clear" w:color="auto" w:fill="FFFFFF"/>
        </w:rPr>
        <w:t>F</w:t>
      </w:r>
      <w:r w:rsidRPr="001C14C6">
        <w:rPr>
          <w:shd w:val="clear" w:color="auto" w:fill="FFFFFF"/>
        </w:rPr>
        <w:t xml:space="preserve">, MMAD, and MD flow data from 2019 to 2021 are presented in </w:t>
      </w:r>
      <w:r w:rsidR="004C2388" w:rsidRPr="004C2388">
        <w:rPr>
          <w:b/>
          <w:bCs/>
          <w:highlight w:val="yellow"/>
          <w:shd w:val="clear" w:color="auto" w:fill="FFFFFF"/>
        </w:rPr>
        <w:fldChar w:fldCharType="begin"/>
      </w:r>
      <w:r w:rsidR="004C2388" w:rsidRPr="004C2388">
        <w:rPr>
          <w:b/>
          <w:bCs/>
          <w:shd w:val="clear" w:color="auto" w:fill="FFFFFF"/>
        </w:rPr>
        <w:instrText xml:space="preserve"> REF _Ref205907569 \h </w:instrText>
      </w:r>
      <w:r w:rsidR="004C2388" w:rsidRPr="004C2388">
        <w:rPr>
          <w:b/>
          <w:bCs/>
          <w:highlight w:val="yellow"/>
          <w:shd w:val="clear" w:color="auto" w:fill="FFFFFF"/>
        </w:rPr>
        <w:instrText xml:space="preserve"> \* MERGEFORMAT </w:instrText>
      </w:r>
      <w:r w:rsidR="004C2388" w:rsidRPr="004C2388">
        <w:rPr>
          <w:b/>
          <w:bCs/>
          <w:highlight w:val="yellow"/>
          <w:shd w:val="clear" w:color="auto" w:fill="FFFFFF"/>
        </w:rPr>
      </w:r>
      <w:r w:rsidR="004C2388" w:rsidRPr="004C2388">
        <w:rPr>
          <w:b/>
          <w:bCs/>
          <w:highlight w:val="yellow"/>
          <w:shd w:val="clear" w:color="auto" w:fill="FFFFFF"/>
        </w:rPr>
        <w:fldChar w:fldCharType="separate"/>
      </w:r>
      <w:r w:rsidR="00106C44" w:rsidRPr="00106C44">
        <w:rPr>
          <w:b/>
          <w:bCs/>
        </w:rPr>
        <w:t xml:space="preserve">Table </w:t>
      </w:r>
      <w:r w:rsidR="00106C44" w:rsidRPr="00106C44">
        <w:rPr>
          <w:b/>
          <w:bCs/>
          <w:noProof/>
        </w:rPr>
        <w:t>2</w:t>
      </w:r>
      <w:r w:rsidR="00106C44" w:rsidRPr="00106C44">
        <w:rPr>
          <w:b/>
          <w:bCs/>
          <w:noProof/>
        </w:rPr>
        <w:noBreakHyphen/>
        <w:t>6</w:t>
      </w:r>
      <w:r w:rsidR="004C2388" w:rsidRPr="004C2388">
        <w:rPr>
          <w:b/>
          <w:bCs/>
          <w:highlight w:val="yellow"/>
          <w:shd w:val="clear" w:color="auto" w:fill="FFFFFF"/>
        </w:rPr>
        <w:fldChar w:fldCharType="end"/>
      </w:r>
      <w:r w:rsidRPr="001C14C6">
        <w:rPr>
          <w:shd w:val="clear" w:color="auto" w:fill="FFFFFF"/>
        </w:rPr>
        <w:t xml:space="preserve">. </w:t>
      </w:r>
      <w:r>
        <w:rPr>
          <w:shd w:val="clear" w:color="auto" w:fill="FFFFFF"/>
        </w:rPr>
        <w:t xml:space="preserve">The </w:t>
      </w:r>
      <w:r w:rsidRPr="001C14C6">
        <w:rPr>
          <w:shd w:val="clear" w:color="auto" w:fill="FFFFFF"/>
        </w:rPr>
        <w:t>MS</w:t>
      </w:r>
      <w:r>
        <w:rPr>
          <w:shd w:val="clear" w:color="auto" w:fill="FFFFFF"/>
        </w:rPr>
        <w:t>W</w:t>
      </w:r>
      <w:r w:rsidRPr="001C14C6">
        <w:rPr>
          <w:shd w:val="clear" w:color="auto" w:fill="FFFFFF"/>
        </w:rPr>
        <w:t xml:space="preserve">RF operated at approximately 56 percent of the permitted AADF of 10 </w:t>
      </w:r>
      <w:r w:rsidR="00107CD2">
        <w:rPr>
          <w:shd w:val="clear" w:color="auto" w:fill="FFFFFF"/>
        </w:rPr>
        <w:t>MGD</w:t>
      </w:r>
      <w:r w:rsidRPr="001C14C6">
        <w:rPr>
          <w:shd w:val="clear" w:color="auto" w:fill="FFFFFF"/>
        </w:rPr>
        <w:t xml:space="preserve"> in 2021. As presented in </w:t>
      </w:r>
      <w:r w:rsidR="004C2388" w:rsidRPr="004C2388">
        <w:rPr>
          <w:b/>
          <w:bCs/>
          <w:highlight w:val="yellow"/>
          <w:shd w:val="clear" w:color="auto" w:fill="FFFFFF"/>
        </w:rPr>
        <w:fldChar w:fldCharType="begin"/>
      </w:r>
      <w:r w:rsidR="004C2388" w:rsidRPr="004C2388">
        <w:rPr>
          <w:b/>
          <w:bCs/>
          <w:shd w:val="clear" w:color="auto" w:fill="FFFFFF"/>
        </w:rPr>
        <w:instrText xml:space="preserve"> REF _Ref205907569 \h </w:instrText>
      </w:r>
      <w:r w:rsidR="004C2388" w:rsidRPr="004C2388">
        <w:rPr>
          <w:b/>
          <w:bCs/>
          <w:highlight w:val="yellow"/>
          <w:shd w:val="clear" w:color="auto" w:fill="FFFFFF"/>
        </w:rPr>
        <w:instrText xml:space="preserve"> \* MERGEFORMAT </w:instrText>
      </w:r>
      <w:r w:rsidR="004C2388" w:rsidRPr="004C2388">
        <w:rPr>
          <w:b/>
          <w:bCs/>
          <w:highlight w:val="yellow"/>
          <w:shd w:val="clear" w:color="auto" w:fill="FFFFFF"/>
        </w:rPr>
      </w:r>
      <w:r w:rsidR="004C2388" w:rsidRPr="004C2388">
        <w:rPr>
          <w:b/>
          <w:bCs/>
          <w:highlight w:val="yellow"/>
          <w:shd w:val="clear" w:color="auto" w:fill="FFFFFF"/>
        </w:rPr>
        <w:fldChar w:fldCharType="separate"/>
      </w:r>
      <w:r w:rsidR="00106C44" w:rsidRPr="00106C44">
        <w:rPr>
          <w:b/>
          <w:bCs/>
        </w:rPr>
        <w:t xml:space="preserve">Table </w:t>
      </w:r>
      <w:r w:rsidR="00106C44" w:rsidRPr="00106C44">
        <w:rPr>
          <w:b/>
          <w:bCs/>
          <w:noProof/>
        </w:rPr>
        <w:t>2</w:t>
      </w:r>
      <w:r w:rsidR="00106C44" w:rsidRPr="00106C44">
        <w:rPr>
          <w:b/>
          <w:bCs/>
          <w:noProof/>
        </w:rPr>
        <w:noBreakHyphen/>
        <w:t>6</w:t>
      </w:r>
      <w:r w:rsidR="004C2388" w:rsidRPr="004C2388">
        <w:rPr>
          <w:b/>
          <w:bCs/>
          <w:highlight w:val="yellow"/>
          <w:shd w:val="clear" w:color="auto" w:fill="FFFFFF"/>
        </w:rPr>
        <w:fldChar w:fldCharType="end"/>
      </w:r>
      <w:r w:rsidRPr="001C14C6">
        <w:rPr>
          <w:shd w:val="clear" w:color="auto" w:fill="FFFFFF"/>
        </w:rPr>
        <w:t xml:space="preserve">, the influent flow rates decreased from 6.0 </w:t>
      </w:r>
      <w:r w:rsidR="004C2388">
        <w:rPr>
          <w:shd w:val="clear" w:color="auto" w:fill="FFFFFF"/>
        </w:rPr>
        <w:t>and</w:t>
      </w:r>
      <w:r w:rsidRPr="001C14C6">
        <w:rPr>
          <w:shd w:val="clear" w:color="auto" w:fill="FFFFFF"/>
        </w:rPr>
        <w:t xml:space="preserve"> 5.6 </w:t>
      </w:r>
      <w:r w:rsidR="00107CD2">
        <w:rPr>
          <w:shd w:val="clear" w:color="auto" w:fill="FFFFFF"/>
        </w:rPr>
        <w:t>MGD</w:t>
      </w:r>
      <w:r w:rsidRPr="001C14C6">
        <w:rPr>
          <w:shd w:val="clear" w:color="auto" w:fill="FFFFFF"/>
        </w:rPr>
        <w:t xml:space="preserve"> AADF from 2019 </w:t>
      </w:r>
      <w:r w:rsidR="004C2388">
        <w:rPr>
          <w:shd w:val="clear" w:color="auto" w:fill="FFFFFF"/>
        </w:rPr>
        <w:t>to</w:t>
      </w:r>
      <w:r w:rsidRPr="001C14C6">
        <w:rPr>
          <w:shd w:val="clear" w:color="auto" w:fill="FFFFFF"/>
        </w:rPr>
        <w:t xml:space="preserve"> 202</w:t>
      </w:r>
      <w:r w:rsidR="004C2388">
        <w:rPr>
          <w:shd w:val="clear" w:color="auto" w:fill="FFFFFF"/>
        </w:rPr>
        <w:t>1</w:t>
      </w:r>
      <w:r w:rsidRPr="001C14C6">
        <w:rPr>
          <w:shd w:val="clear" w:color="auto" w:fill="FFFFFF"/>
        </w:rPr>
        <w:t>. Similar trends were observed for TSS</w:t>
      </w:r>
      <w:r>
        <w:rPr>
          <w:shd w:val="clear" w:color="auto" w:fill="FFFFFF"/>
        </w:rPr>
        <w:t xml:space="preserve"> </w:t>
      </w:r>
      <w:r w:rsidRPr="001C14C6">
        <w:rPr>
          <w:shd w:val="clear" w:color="auto" w:fill="FFFFFF"/>
        </w:rPr>
        <w:t xml:space="preserve">loadings. TP loading increased during this </w:t>
      </w:r>
      <w:r>
        <w:rPr>
          <w:shd w:val="clear" w:color="auto" w:fill="FFFFFF"/>
        </w:rPr>
        <w:t>3</w:t>
      </w:r>
      <w:r w:rsidRPr="001C14C6">
        <w:rPr>
          <w:shd w:val="clear" w:color="auto" w:fill="FFFFFF"/>
        </w:rPr>
        <w:t>-year period.</w:t>
      </w:r>
      <w:r>
        <w:rPr>
          <w:shd w:val="clear" w:color="auto" w:fill="FFFFFF"/>
        </w:rPr>
        <w:t xml:space="preserve"> </w:t>
      </w:r>
      <w:r w:rsidRPr="006034F5">
        <w:rPr>
          <w:shd w:val="clear" w:color="auto" w:fill="FFFFFF"/>
        </w:rPr>
        <w:t>BOD</w:t>
      </w:r>
      <w:r w:rsidRPr="006034F5">
        <w:rPr>
          <w:shd w:val="clear" w:color="auto" w:fill="FFFFFF"/>
          <w:vertAlign w:val="subscript"/>
        </w:rPr>
        <w:t>5</w:t>
      </w:r>
      <w:r>
        <w:rPr>
          <w:shd w:val="clear" w:color="auto" w:fill="FFFFFF"/>
        </w:rPr>
        <w:t xml:space="preserve"> and </w:t>
      </w:r>
      <w:r w:rsidRPr="006034F5">
        <w:rPr>
          <w:shd w:val="clear" w:color="auto" w:fill="FFFFFF"/>
        </w:rPr>
        <w:t>NH</w:t>
      </w:r>
      <w:r w:rsidRPr="001C14C6">
        <w:rPr>
          <w:shd w:val="clear" w:color="auto" w:fill="FFFFFF"/>
          <w:vertAlign w:val="subscript"/>
        </w:rPr>
        <w:t>3</w:t>
      </w:r>
      <w:r w:rsidRPr="006034F5">
        <w:rPr>
          <w:shd w:val="clear" w:color="auto" w:fill="FFFFFF"/>
        </w:rPr>
        <w:t xml:space="preserve"> </w:t>
      </w:r>
      <w:r>
        <w:rPr>
          <w:shd w:val="clear" w:color="auto" w:fill="FFFFFF"/>
        </w:rPr>
        <w:t>loadings decreased in 2020 then increased in 2021.</w:t>
      </w:r>
    </w:p>
    <w:p w14:paraId="65E315CC" w14:textId="1D055E2A" w:rsidR="004C2388" w:rsidRDefault="004C2388" w:rsidP="004C2388">
      <w:pPr>
        <w:pStyle w:val="Caption"/>
        <w:keepNext/>
      </w:pPr>
      <w:bookmarkStart w:id="30" w:name="_Ref205907569"/>
      <w:bookmarkStart w:id="31" w:name="_Toc216431741"/>
      <w:r>
        <w:t xml:space="preserve">Table </w:t>
      </w:r>
      <w:r w:rsidR="00B60F93">
        <w:fldChar w:fldCharType="begin"/>
      </w:r>
      <w:r w:rsidR="00B60F93">
        <w:instrText xml:space="preserve"> STYLEREF 1 \s </w:instrText>
      </w:r>
      <w:r w:rsidR="00B60F93">
        <w:fldChar w:fldCharType="separate"/>
      </w:r>
      <w:r w:rsidR="00106C44">
        <w:rPr>
          <w:noProof/>
        </w:rPr>
        <w:t>2</w:t>
      </w:r>
      <w:r w:rsidR="00B60F93">
        <w:fldChar w:fldCharType="end"/>
      </w:r>
      <w:r w:rsidR="00B60F93">
        <w:noBreakHyphen/>
      </w:r>
      <w:r w:rsidR="00B60F93">
        <w:fldChar w:fldCharType="begin"/>
      </w:r>
      <w:r w:rsidR="00B60F93">
        <w:instrText xml:space="preserve"> SEQ Table \* ARABIC \s 1 </w:instrText>
      </w:r>
      <w:r w:rsidR="00B60F93">
        <w:fldChar w:fldCharType="separate"/>
      </w:r>
      <w:r w:rsidR="00106C44">
        <w:rPr>
          <w:noProof/>
        </w:rPr>
        <w:t>6</w:t>
      </w:r>
      <w:r w:rsidR="00B60F93">
        <w:fldChar w:fldCharType="end"/>
      </w:r>
      <w:bookmarkEnd w:id="30"/>
      <w:r>
        <w:tab/>
      </w:r>
      <w:r w:rsidRPr="003356F8">
        <w:t>MSWRF Historical Influent Flow and Loads Summary (2019-2021)</w:t>
      </w:r>
      <w:bookmarkEnd w:id="31"/>
    </w:p>
    <w:tbl>
      <w:tblPr>
        <w:tblStyle w:val="CustomBV"/>
        <w:tblW w:w="10182" w:type="dxa"/>
        <w:tblLayout w:type="fixed"/>
        <w:tblCellMar>
          <w:left w:w="72" w:type="dxa"/>
          <w:right w:w="72" w:type="dxa"/>
        </w:tblCellMar>
        <w:tblLook w:val="04A0" w:firstRow="1" w:lastRow="0" w:firstColumn="1" w:lastColumn="0" w:noHBand="0" w:noVBand="1"/>
      </w:tblPr>
      <w:tblGrid>
        <w:gridCol w:w="900"/>
        <w:gridCol w:w="567"/>
        <w:gridCol w:w="684"/>
        <w:gridCol w:w="486"/>
        <w:gridCol w:w="567"/>
        <w:gridCol w:w="648"/>
        <w:gridCol w:w="648"/>
        <w:gridCol w:w="630"/>
        <w:gridCol w:w="639"/>
        <w:gridCol w:w="711"/>
        <w:gridCol w:w="630"/>
        <w:gridCol w:w="720"/>
        <w:gridCol w:w="563"/>
        <w:gridCol w:w="8"/>
        <w:gridCol w:w="599"/>
        <w:gridCol w:w="720"/>
        <w:gridCol w:w="450"/>
        <w:gridCol w:w="12"/>
      </w:tblGrid>
      <w:tr w:rsidR="00DE0F47" w:rsidRPr="00D71138" w14:paraId="34DA3FEA" w14:textId="77777777" w:rsidTr="00D71138">
        <w:trPr>
          <w:cnfStyle w:val="100000000000" w:firstRow="1" w:lastRow="0" w:firstColumn="0" w:lastColumn="0" w:oddVBand="0" w:evenVBand="0" w:oddHBand="0" w:evenHBand="0" w:firstRowFirstColumn="0" w:firstRowLastColumn="0" w:lastRowFirstColumn="0" w:lastRowLastColumn="0"/>
          <w:tblHeader/>
        </w:trPr>
        <w:tc>
          <w:tcPr>
            <w:tcW w:w="900" w:type="dxa"/>
            <w:vMerge w:val="restart"/>
          </w:tcPr>
          <w:p w14:paraId="67506F6C" w14:textId="77777777" w:rsidR="00DE0F47" w:rsidRPr="00D71138" w:rsidDel="00793E01" w:rsidRDefault="00DE0F47" w:rsidP="00D71138">
            <w:pPr>
              <w:pStyle w:val="NoSpacing"/>
              <w:rPr>
                <w:rFonts w:asciiTheme="majorHAnsi" w:hAnsiTheme="majorHAnsi" w:cstheme="majorHAnsi"/>
                <w:b w:val="0"/>
                <w:caps/>
                <w:sz w:val="16"/>
                <w:szCs w:val="16"/>
              </w:rPr>
            </w:pPr>
            <w:r w:rsidRPr="00D71138">
              <w:rPr>
                <w:sz w:val="16"/>
                <w:szCs w:val="16"/>
              </w:rPr>
              <w:t>Year</w:t>
            </w:r>
          </w:p>
        </w:tc>
        <w:tc>
          <w:tcPr>
            <w:tcW w:w="1737" w:type="dxa"/>
            <w:gridSpan w:val="3"/>
            <w:tcBorders>
              <w:bottom w:val="single" w:sz="4" w:space="0" w:color="FFFFFF" w:themeColor="background1"/>
            </w:tcBorders>
          </w:tcPr>
          <w:p w14:paraId="13CF78C6" w14:textId="1DEEC8CD" w:rsidR="00DE0F47" w:rsidRPr="00D71138" w:rsidDel="00793E01" w:rsidRDefault="00DE0F47" w:rsidP="00D71138">
            <w:pPr>
              <w:pStyle w:val="NoSpacing"/>
              <w:jc w:val="center"/>
              <w:rPr>
                <w:rFonts w:cstheme="majorHAnsi"/>
                <w:b w:val="0"/>
                <w:caps/>
                <w:sz w:val="16"/>
                <w:szCs w:val="16"/>
              </w:rPr>
            </w:pPr>
            <w:r w:rsidRPr="00D71138">
              <w:rPr>
                <w:rFonts w:cstheme="majorHAnsi"/>
                <w:sz w:val="16"/>
                <w:szCs w:val="16"/>
              </w:rPr>
              <w:t>Flow (</w:t>
            </w:r>
            <w:r w:rsidR="00A9260B" w:rsidRPr="00D71138">
              <w:rPr>
                <w:rFonts w:cstheme="majorHAnsi"/>
                <w:sz w:val="16"/>
                <w:szCs w:val="16"/>
              </w:rPr>
              <w:t>MGD</w:t>
            </w:r>
            <w:r w:rsidRPr="00D71138">
              <w:rPr>
                <w:rFonts w:cstheme="majorHAnsi"/>
                <w:sz w:val="16"/>
                <w:szCs w:val="16"/>
              </w:rPr>
              <w:t>)</w:t>
            </w:r>
          </w:p>
        </w:tc>
        <w:tc>
          <w:tcPr>
            <w:tcW w:w="1863" w:type="dxa"/>
            <w:gridSpan w:val="3"/>
            <w:tcBorders>
              <w:bottom w:val="single" w:sz="4" w:space="0" w:color="FFFFFF" w:themeColor="background1"/>
            </w:tcBorders>
          </w:tcPr>
          <w:p w14:paraId="1959050C" w14:textId="77777777" w:rsidR="00DE0F47" w:rsidRPr="00D71138" w:rsidRDefault="00DE0F47" w:rsidP="00D71138">
            <w:pPr>
              <w:pStyle w:val="NoSpacing"/>
              <w:jc w:val="center"/>
              <w:rPr>
                <w:rFonts w:cstheme="majorHAnsi"/>
                <w:b w:val="0"/>
                <w:sz w:val="16"/>
                <w:szCs w:val="16"/>
              </w:rPr>
            </w:pPr>
            <w:r w:rsidRPr="00D71138">
              <w:rPr>
                <w:rFonts w:cstheme="majorHAnsi"/>
                <w:sz w:val="16"/>
                <w:szCs w:val="16"/>
              </w:rPr>
              <w:t>TSS (lb/d)</w:t>
            </w:r>
          </w:p>
        </w:tc>
        <w:tc>
          <w:tcPr>
            <w:tcW w:w="1980" w:type="dxa"/>
            <w:gridSpan w:val="3"/>
            <w:tcBorders>
              <w:bottom w:val="single" w:sz="4" w:space="0" w:color="FFFFFF" w:themeColor="background1"/>
            </w:tcBorders>
          </w:tcPr>
          <w:p w14:paraId="07234AEB" w14:textId="77777777" w:rsidR="00DE0F47" w:rsidRPr="00D71138" w:rsidRDefault="00DE0F47" w:rsidP="00D71138">
            <w:pPr>
              <w:pStyle w:val="NoSpacing"/>
              <w:jc w:val="center"/>
              <w:rPr>
                <w:rFonts w:cstheme="majorHAnsi"/>
                <w:b w:val="0"/>
                <w:caps/>
                <w:sz w:val="16"/>
                <w:szCs w:val="16"/>
              </w:rPr>
            </w:pPr>
            <w:r w:rsidRPr="00D71138">
              <w:rPr>
                <w:rFonts w:cstheme="majorHAnsi"/>
                <w:sz w:val="16"/>
                <w:szCs w:val="16"/>
              </w:rPr>
              <w:t>BOD</w:t>
            </w:r>
            <w:r w:rsidRPr="00D71138">
              <w:rPr>
                <w:rFonts w:cstheme="majorHAnsi"/>
                <w:sz w:val="16"/>
                <w:szCs w:val="16"/>
                <w:vertAlign w:val="subscript"/>
              </w:rPr>
              <w:t xml:space="preserve">5 </w:t>
            </w:r>
            <w:r w:rsidRPr="00D71138">
              <w:rPr>
                <w:rFonts w:cstheme="majorHAnsi"/>
                <w:sz w:val="16"/>
                <w:szCs w:val="16"/>
              </w:rPr>
              <w:t>(lb/d)</w:t>
            </w:r>
          </w:p>
        </w:tc>
        <w:tc>
          <w:tcPr>
            <w:tcW w:w="1921" w:type="dxa"/>
            <w:gridSpan w:val="4"/>
            <w:tcBorders>
              <w:bottom w:val="single" w:sz="4" w:space="0" w:color="FFFFFF" w:themeColor="background1"/>
            </w:tcBorders>
          </w:tcPr>
          <w:p w14:paraId="6FFDDDA1" w14:textId="77777777" w:rsidR="00DE0F47" w:rsidRPr="00D71138" w:rsidRDefault="00DE0F47" w:rsidP="00D71138">
            <w:pPr>
              <w:pStyle w:val="NoSpacing"/>
              <w:jc w:val="center"/>
              <w:rPr>
                <w:rFonts w:cstheme="majorHAnsi"/>
                <w:b w:val="0"/>
                <w:caps/>
                <w:sz w:val="16"/>
                <w:szCs w:val="16"/>
              </w:rPr>
            </w:pPr>
            <w:r w:rsidRPr="00D71138">
              <w:rPr>
                <w:rFonts w:cstheme="majorHAnsi"/>
                <w:sz w:val="16"/>
                <w:szCs w:val="16"/>
              </w:rPr>
              <w:t>N</w:t>
            </w:r>
            <w:r w:rsidRPr="00D71138">
              <w:rPr>
                <w:sz w:val="16"/>
                <w:szCs w:val="16"/>
              </w:rPr>
              <w:t>H</w:t>
            </w:r>
            <w:r w:rsidRPr="00D71138">
              <w:rPr>
                <w:sz w:val="16"/>
                <w:szCs w:val="16"/>
                <w:vertAlign w:val="subscript"/>
              </w:rPr>
              <w:t xml:space="preserve">3 </w:t>
            </w:r>
            <w:r w:rsidRPr="00D71138">
              <w:rPr>
                <w:rFonts w:cstheme="majorHAnsi"/>
                <w:sz w:val="16"/>
                <w:szCs w:val="16"/>
              </w:rPr>
              <w:t>(lb/d)</w:t>
            </w:r>
          </w:p>
        </w:tc>
        <w:tc>
          <w:tcPr>
            <w:tcW w:w="1781" w:type="dxa"/>
            <w:gridSpan w:val="4"/>
            <w:tcBorders>
              <w:bottom w:val="single" w:sz="4" w:space="0" w:color="FFFFFF" w:themeColor="background1"/>
            </w:tcBorders>
          </w:tcPr>
          <w:p w14:paraId="792C5588" w14:textId="77777777" w:rsidR="00DE0F47" w:rsidRPr="00D71138" w:rsidRDefault="00DE0F47" w:rsidP="00D71138">
            <w:pPr>
              <w:pStyle w:val="NoSpacing"/>
              <w:jc w:val="center"/>
              <w:rPr>
                <w:rFonts w:cstheme="majorHAnsi"/>
                <w:b w:val="0"/>
                <w:sz w:val="16"/>
                <w:szCs w:val="16"/>
              </w:rPr>
            </w:pPr>
            <w:r w:rsidRPr="00D71138">
              <w:rPr>
                <w:rFonts w:cstheme="majorHAnsi"/>
                <w:sz w:val="16"/>
                <w:szCs w:val="16"/>
              </w:rPr>
              <w:t>TP (lb/d)</w:t>
            </w:r>
          </w:p>
        </w:tc>
      </w:tr>
      <w:tr w:rsidR="00D71138" w:rsidRPr="00D71138" w14:paraId="003A5EE8" w14:textId="77777777" w:rsidTr="00D71138">
        <w:trPr>
          <w:gridAfter w:val="1"/>
          <w:cnfStyle w:val="100000000000" w:firstRow="1" w:lastRow="0" w:firstColumn="0" w:lastColumn="0" w:oddVBand="0" w:evenVBand="0" w:oddHBand="0" w:evenHBand="0" w:firstRowFirstColumn="0" w:firstRowLastColumn="0" w:lastRowFirstColumn="0" w:lastRowLastColumn="0"/>
          <w:wAfter w:w="12" w:type="dxa"/>
          <w:tblHeader/>
        </w:trPr>
        <w:tc>
          <w:tcPr>
            <w:tcW w:w="900" w:type="dxa"/>
            <w:vMerge/>
          </w:tcPr>
          <w:p w14:paraId="33D2B113" w14:textId="77777777" w:rsidR="00DE0F47" w:rsidRPr="00D71138" w:rsidRDefault="00DE0F47" w:rsidP="00D71138">
            <w:pPr>
              <w:pStyle w:val="NoSpacing"/>
              <w:rPr>
                <w:sz w:val="16"/>
                <w:szCs w:val="16"/>
              </w:rPr>
            </w:pPr>
          </w:p>
        </w:tc>
        <w:tc>
          <w:tcPr>
            <w:tcW w:w="567" w:type="dxa"/>
            <w:tcBorders>
              <w:top w:val="single" w:sz="4" w:space="0" w:color="FFFFFF" w:themeColor="background1"/>
              <w:bottom w:val="single" w:sz="4" w:space="0" w:color="auto"/>
            </w:tcBorders>
          </w:tcPr>
          <w:p w14:paraId="34E0012A" w14:textId="77777777" w:rsidR="00DE0F47" w:rsidRPr="00D71138" w:rsidRDefault="00DE0F47" w:rsidP="00D71138">
            <w:pPr>
              <w:pStyle w:val="NoSpacing"/>
              <w:jc w:val="center"/>
              <w:rPr>
                <w:sz w:val="16"/>
                <w:szCs w:val="16"/>
              </w:rPr>
            </w:pPr>
            <w:r w:rsidRPr="00D71138">
              <w:rPr>
                <w:sz w:val="16"/>
                <w:szCs w:val="16"/>
              </w:rPr>
              <w:t>AADF</w:t>
            </w:r>
          </w:p>
        </w:tc>
        <w:tc>
          <w:tcPr>
            <w:tcW w:w="684" w:type="dxa"/>
            <w:tcBorders>
              <w:top w:val="single" w:sz="4" w:space="0" w:color="FFFFFF" w:themeColor="background1"/>
              <w:bottom w:val="single" w:sz="4" w:space="0" w:color="auto"/>
            </w:tcBorders>
          </w:tcPr>
          <w:p w14:paraId="10998B3E" w14:textId="77777777" w:rsidR="00DE0F47" w:rsidRPr="00D71138" w:rsidRDefault="00DE0F47" w:rsidP="00D71138">
            <w:pPr>
              <w:pStyle w:val="NoSpacing"/>
              <w:jc w:val="center"/>
              <w:rPr>
                <w:sz w:val="16"/>
                <w:szCs w:val="16"/>
              </w:rPr>
            </w:pPr>
            <w:r w:rsidRPr="00D71138">
              <w:rPr>
                <w:sz w:val="16"/>
                <w:szCs w:val="16"/>
              </w:rPr>
              <w:t>MMAD</w:t>
            </w:r>
          </w:p>
        </w:tc>
        <w:tc>
          <w:tcPr>
            <w:tcW w:w="486" w:type="dxa"/>
            <w:tcBorders>
              <w:top w:val="single" w:sz="4" w:space="0" w:color="FFFFFF" w:themeColor="background1"/>
              <w:bottom w:val="single" w:sz="4" w:space="0" w:color="auto"/>
            </w:tcBorders>
          </w:tcPr>
          <w:p w14:paraId="6D7F7AF9" w14:textId="77777777" w:rsidR="00DE0F47" w:rsidRPr="00D71138" w:rsidRDefault="00DE0F47" w:rsidP="00D71138">
            <w:pPr>
              <w:pStyle w:val="NoSpacing"/>
              <w:jc w:val="center"/>
              <w:rPr>
                <w:sz w:val="16"/>
                <w:szCs w:val="16"/>
              </w:rPr>
            </w:pPr>
            <w:r w:rsidRPr="00D71138">
              <w:rPr>
                <w:sz w:val="16"/>
                <w:szCs w:val="16"/>
              </w:rPr>
              <w:t>MD</w:t>
            </w:r>
          </w:p>
        </w:tc>
        <w:tc>
          <w:tcPr>
            <w:tcW w:w="567" w:type="dxa"/>
            <w:tcBorders>
              <w:top w:val="single" w:sz="4" w:space="0" w:color="FFFFFF" w:themeColor="background1"/>
              <w:bottom w:val="single" w:sz="4" w:space="0" w:color="auto"/>
            </w:tcBorders>
          </w:tcPr>
          <w:p w14:paraId="4E9D9E2A" w14:textId="1B713943" w:rsidR="00DE0F47" w:rsidRPr="00D71138" w:rsidRDefault="00DE0F47" w:rsidP="00D71138">
            <w:pPr>
              <w:pStyle w:val="NoSpacing"/>
              <w:jc w:val="center"/>
              <w:rPr>
                <w:sz w:val="16"/>
                <w:szCs w:val="16"/>
              </w:rPr>
            </w:pPr>
            <w:r w:rsidRPr="00D71138">
              <w:rPr>
                <w:sz w:val="16"/>
                <w:szCs w:val="16"/>
              </w:rPr>
              <w:t>AAD</w:t>
            </w:r>
            <w:r w:rsidR="004C2388" w:rsidRPr="00D71138">
              <w:rPr>
                <w:sz w:val="16"/>
                <w:szCs w:val="16"/>
              </w:rPr>
              <w:t>F</w:t>
            </w:r>
          </w:p>
        </w:tc>
        <w:tc>
          <w:tcPr>
            <w:tcW w:w="648" w:type="dxa"/>
            <w:tcBorders>
              <w:top w:val="single" w:sz="4" w:space="0" w:color="FFFFFF" w:themeColor="background1"/>
              <w:bottom w:val="single" w:sz="4" w:space="0" w:color="auto"/>
            </w:tcBorders>
          </w:tcPr>
          <w:p w14:paraId="0FC986E7" w14:textId="77777777" w:rsidR="00DE0F47" w:rsidRPr="00D71138" w:rsidRDefault="00DE0F47" w:rsidP="00D71138">
            <w:pPr>
              <w:pStyle w:val="NoSpacing"/>
              <w:jc w:val="center"/>
              <w:rPr>
                <w:sz w:val="16"/>
                <w:szCs w:val="16"/>
              </w:rPr>
            </w:pPr>
            <w:r w:rsidRPr="00D71138">
              <w:rPr>
                <w:sz w:val="16"/>
                <w:szCs w:val="16"/>
              </w:rPr>
              <w:t>MMAD</w:t>
            </w:r>
          </w:p>
        </w:tc>
        <w:tc>
          <w:tcPr>
            <w:tcW w:w="648" w:type="dxa"/>
            <w:tcBorders>
              <w:top w:val="single" w:sz="4" w:space="0" w:color="FFFFFF" w:themeColor="background1"/>
              <w:bottom w:val="single" w:sz="4" w:space="0" w:color="auto"/>
            </w:tcBorders>
          </w:tcPr>
          <w:p w14:paraId="414916FF" w14:textId="77777777" w:rsidR="00DE0F47" w:rsidRPr="00D71138" w:rsidRDefault="00DE0F47" w:rsidP="00D71138">
            <w:pPr>
              <w:pStyle w:val="NoSpacing"/>
              <w:jc w:val="center"/>
              <w:rPr>
                <w:sz w:val="16"/>
                <w:szCs w:val="16"/>
              </w:rPr>
            </w:pPr>
            <w:r w:rsidRPr="00D71138">
              <w:rPr>
                <w:sz w:val="16"/>
                <w:szCs w:val="16"/>
              </w:rPr>
              <w:t>MD</w:t>
            </w:r>
          </w:p>
        </w:tc>
        <w:tc>
          <w:tcPr>
            <w:tcW w:w="630" w:type="dxa"/>
            <w:tcBorders>
              <w:top w:val="single" w:sz="4" w:space="0" w:color="FFFFFF" w:themeColor="background1"/>
              <w:bottom w:val="single" w:sz="4" w:space="0" w:color="auto"/>
            </w:tcBorders>
          </w:tcPr>
          <w:p w14:paraId="2C040EA1" w14:textId="399952D2" w:rsidR="00DE0F47" w:rsidRPr="00D71138" w:rsidRDefault="00DE0F47" w:rsidP="00D71138">
            <w:pPr>
              <w:pStyle w:val="NoSpacing"/>
              <w:jc w:val="center"/>
              <w:rPr>
                <w:sz w:val="16"/>
                <w:szCs w:val="16"/>
              </w:rPr>
            </w:pPr>
            <w:r w:rsidRPr="00D71138">
              <w:rPr>
                <w:sz w:val="16"/>
                <w:szCs w:val="16"/>
              </w:rPr>
              <w:t>AAD</w:t>
            </w:r>
            <w:r w:rsidR="004C2388" w:rsidRPr="00D71138">
              <w:rPr>
                <w:sz w:val="16"/>
                <w:szCs w:val="16"/>
              </w:rPr>
              <w:t>F</w:t>
            </w:r>
          </w:p>
        </w:tc>
        <w:tc>
          <w:tcPr>
            <w:tcW w:w="639" w:type="dxa"/>
            <w:tcBorders>
              <w:top w:val="single" w:sz="4" w:space="0" w:color="FFFFFF" w:themeColor="background1"/>
              <w:bottom w:val="single" w:sz="4" w:space="0" w:color="auto"/>
            </w:tcBorders>
          </w:tcPr>
          <w:p w14:paraId="32B1EFBC" w14:textId="77777777" w:rsidR="00DE0F47" w:rsidRPr="00D71138" w:rsidRDefault="00DE0F47" w:rsidP="00D71138">
            <w:pPr>
              <w:pStyle w:val="NoSpacing"/>
              <w:jc w:val="center"/>
              <w:rPr>
                <w:sz w:val="16"/>
                <w:szCs w:val="16"/>
              </w:rPr>
            </w:pPr>
            <w:r w:rsidRPr="00D71138">
              <w:rPr>
                <w:sz w:val="16"/>
                <w:szCs w:val="16"/>
              </w:rPr>
              <w:t>MMAD</w:t>
            </w:r>
          </w:p>
        </w:tc>
        <w:tc>
          <w:tcPr>
            <w:tcW w:w="711" w:type="dxa"/>
            <w:tcBorders>
              <w:top w:val="single" w:sz="4" w:space="0" w:color="FFFFFF" w:themeColor="background1"/>
              <w:bottom w:val="single" w:sz="4" w:space="0" w:color="auto"/>
            </w:tcBorders>
          </w:tcPr>
          <w:p w14:paraId="6F46D071" w14:textId="77777777" w:rsidR="00DE0F47" w:rsidRPr="00D71138" w:rsidRDefault="00DE0F47" w:rsidP="00D71138">
            <w:pPr>
              <w:pStyle w:val="NoSpacing"/>
              <w:jc w:val="center"/>
              <w:rPr>
                <w:sz w:val="16"/>
                <w:szCs w:val="16"/>
              </w:rPr>
            </w:pPr>
            <w:r w:rsidRPr="00D71138">
              <w:rPr>
                <w:sz w:val="16"/>
                <w:szCs w:val="16"/>
              </w:rPr>
              <w:t>MD</w:t>
            </w:r>
          </w:p>
        </w:tc>
        <w:tc>
          <w:tcPr>
            <w:tcW w:w="630" w:type="dxa"/>
            <w:tcBorders>
              <w:top w:val="single" w:sz="4" w:space="0" w:color="FFFFFF" w:themeColor="background1"/>
              <w:bottom w:val="single" w:sz="4" w:space="0" w:color="auto"/>
            </w:tcBorders>
          </w:tcPr>
          <w:p w14:paraId="0AB77464" w14:textId="409A869E" w:rsidR="00DE0F47" w:rsidRPr="00D71138" w:rsidRDefault="00DE0F47" w:rsidP="00D71138">
            <w:pPr>
              <w:pStyle w:val="NoSpacing"/>
              <w:jc w:val="center"/>
              <w:rPr>
                <w:sz w:val="16"/>
                <w:szCs w:val="16"/>
              </w:rPr>
            </w:pPr>
            <w:r w:rsidRPr="00D71138">
              <w:rPr>
                <w:sz w:val="16"/>
                <w:szCs w:val="16"/>
              </w:rPr>
              <w:t>AAD</w:t>
            </w:r>
            <w:r w:rsidR="004C2388" w:rsidRPr="00D71138">
              <w:rPr>
                <w:sz w:val="16"/>
                <w:szCs w:val="16"/>
              </w:rPr>
              <w:t>F</w:t>
            </w:r>
          </w:p>
        </w:tc>
        <w:tc>
          <w:tcPr>
            <w:tcW w:w="720" w:type="dxa"/>
            <w:tcBorders>
              <w:top w:val="single" w:sz="4" w:space="0" w:color="FFFFFF" w:themeColor="background1"/>
              <w:bottom w:val="single" w:sz="4" w:space="0" w:color="auto"/>
            </w:tcBorders>
          </w:tcPr>
          <w:p w14:paraId="3AF8E530" w14:textId="77777777" w:rsidR="00DE0F47" w:rsidRPr="00D71138" w:rsidRDefault="00DE0F47" w:rsidP="00D71138">
            <w:pPr>
              <w:pStyle w:val="NoSpacing"/>
              <w:jc w:val="center"/>
              <w:rPr>
                <w:sz w:val="16"/>
                <w:szCs w:val="16"/>
              </w:rPr>
            </w:pPr>
            <w:r w:rsidRPr="00D71138">
              <w:rPr>
                <w:sz w:val="16"/>
                <w:szCs w:val="16"/>
              </w:rPr>
              <w:t>MMAD</w:t>
            </w:r>
          </w:p>
        </w:tc>
        <w:tc>
          <w:tcPr>
            <w:tcW w:w="563" w:type="dxa"/>
            <w:tcBorders>
              <w:top w:val="single" w:sz="4" w:space="0" w:color="FFFFFF" w:themeColor="background1"/>
              <w:bottom w:val="single" w:sz="4" w:space="0" w:color="auto"/>
            </w:tcBorders>
          </w:tcPr>
          <w:p w14:paraId="797D3980" w14:textId="77777777" w:rsidR="00DE0F47" w:rsidRPr="00D71138" w:rsidRDefault="00DE0F47" w:rsidP="00D71138">
            <w:pPr>
              <w:pStyle w:val="NoSpacing"/>
              <w:jc w:val="center"/>
              <w:rPr>
                <w:sz w:val="16"/>
                <w:szCs w:val="16"/>
              </w:rPr>
            </w:pPr>
            <w:r w:rsidRPr="00D71138">
              <w:rPr>
                <w:sz w:val="16"/>
                <w:szCs w:val="16"/>
              </w:rPr>
              <w:t>MD</w:t>
            </w:r>
          </w:p>
        </w:tc>
        <w:tc>
          <w:tcPr>
            <w:tcW w:w="607" w:type="dxa"/>
            <w:gridSpan w:val="2"/>
            <w:tcBorders>
              <w:top w:val="single" w:sz="4" w:space="0" w:color="FFFFFF" w:themeColor="background1"/>
              <w:bottom w:val="single" w:sz="4" w:space="0" w:color="auto"/>
            </w:tcBorders>
          </w:tcPr>
          <w:p w14:paraId="5413E640" w14:textId="503EFED9" w:rsidR="00DE0F47" w:rsidRPr="00D71138" w:rsidRDefault="00DE0F47" w:rsidP="00D71138">
            <w:pPr>
              <w:pStyle w:val="NoSpacing"/>
              <w:jc w:val="center"/>
              <w:rPr>
                <w:sz w:val="16"/>
                <w:szCs w:val="16"/>
              </w:rPr>
            </w:pPr>
            <w:r w:rsidRPr="00D71138">
              <w:rPr>
                <w:sz w:val="16"/>
                <w:szCs w:val="16"/>
              </w:rPr>
              <w:t>AAD</w:t>
            </w:r>
            <w:r w:rsidR="004C2388" w:rsidRPr="00D71138">
              <w:rPr>
                <w:sz w:val="16"/>
                <w:szCs w:val="16"/>
              </w:rPr>
              <w:t>F</w:t>
            </w:r>
          </w:p>
        </w:tc>
        <w:tc>
          <w:tcPr>
            <w:tcW w:w="720" w:type="dxa"/>
            <w:tcBorders>
              <w:top w:val="single" w:sz="4" w:space="0" w:color="FFFFFF" w:themeColor="background1"/>
              <w:bottom w:val="single" w:sz="4" w:space="0" w:color="auto"/>
            </w:tcBorders>
          </w:tcPr>
          <w:p w14:paraId="1A74FDBE" w14:textId="77777777" w:rsidR="00DE0F47" w:rsidRPr="00D71138" w:rsidRDefault="00DE0F47" w:rsidP="00D71138">
            <w:pPr>
              <w:pStyle w:val="NoSpacing"/>
              <w:jc w:val="center"/>
              <w:rPr>
                <w:sz w:val="16"/>
                <w:szCs w:val="16"/>
              </w:rPr>
            </w:pPr>
            <w:r w:rsidRPr="00D71138">
              <w:rPr>
                <w:sz w:val="16"/>
                <w:szCs w:val="16"/>
              </w:rPr>
              <w:t>MMAD</w:t>
            </w:r>
          </w:p>
        </w:tc>
        <w:tc>
          <w:tcPr>
            <w:tcW w:w="450" w:type="dxa"/>
            <w:tcBorders>
              <w:top w:val="single" w:sz="4" w:space="0" w:color="FFFFFF" w:themeColor="background1"/>
              <w:bottom w:val="single" w:sz="4" w:space="0" w:color="auto"/>
            </w:tcBorders>
          </w:tcPr>
          <w:p w14:paraId="1537295C" w14:textId="77777777" w:rsidR="00DE0F47" w:rsidRPr="00D71138" w:rsidRDefault="00DE0F47" w:rsidP="00D71138">
            <w:pPr>
              <w:pStyle w:val="NoSpacing"/>
              <w:jc w:val="center"/>
              <w:rPr>
                <w:sz w:val="16"/>
                <w:szCs w:val="16"/>
              </w:rPr>
            </w:pPr>
            <w:r w:rsidRPr="00D71138">
              <w:rPr>
                <w:sz w:val="16"/>
                <w:szCs w:val="16"/>
              </w:rPr>
              <w:t>MD</w:t>
            </w:r>
          </w:p>
        </w:tc>
      </w:tr>
      <w:tr w:rsidR="00DE0F47" w:rsidRPr="00D71138" w14:paraId="50937EE3" w14:textId="77777777" w:rsidTr="00D71138">
        <w:trPr>
          <w:gridAfter w:val="1"/>
          <w:wAfter w:w="12" w:type="dxa"/>
        </w:trPr>
        <w:tc>
          <w:tcPr>
            <w:tcW w:w="900" w:type="dxa"/>
          </w:tcPr>
          <w:p w14:paraId="5A578B66" w14:textId="77777777" w:rsidR="00DE0F47" w:rsidRPr="00D71138" w:rsidRDefault="00DE0F47" w:rsidP="00D71138">
            <w:pPr>
              <w:pStyle w:val="NoSpacing"/>
              <w:rPr>
                <w:sz w:val="16"/>
                <w:szCs w:val="16"/>
              </w:rPr>
            </w:pPr>
            <w:r w:rsidRPr="00D71138">
              <w:rPr>
                <w:sz w:val="16"/>
                <w:szCs w:val="16"/>
              </w:rPr>
              <w:t>2019</w:t>
            </w:r>
          </w:p>
        </w:tc>
        <w:tc>
          <w:tcPr>
            <w:tcW w:w="567" w:type="dxa"/>
            <w:tcBorders>
              <w:top w:val="single" w:sz="4" w:space="0" w:color="auto"/>
            </w:tcBorders>
          </w:tcPr>
          <w:p w14:paraId="6B8BACD5" w14:textId="77777777" w:rsidR="00DE0F47" w:rsidRPr="00D71138" w:rsidRDefault="00DE0F47" w:rsidP="00D71138">
            <w:pPr>
              <w:pStyle w:val="NoSpacing"/>
              <w:jc w:val="center"/>
              <w:rPr>
                <w:sz w:val="16"/>
                <w:szCs w:val="16"/>
              </w:rPr>
            </w:pPr>
            <w:r w:rsidRPr="00D71138">
              <w:rPr>
                <w:sz w:val="16"/>
                <w:szCs w:val="16"/>
              </w:rPr>
              <w:t>6.0</w:t>
            </w:r>
          </w:p>
        </w:tc>
        <w:tc>
          <w:tcPr>
            <w:tcW w:w="684" w:type="dxa"/>
            <w:tcBorders>
              <w:top w:val="single" w:sz="4" w:space="0" w:color="auto"/>
            </w:tcBorders>
          </w:tcPr>
          <w:p w14:paraId="68725B5E" w14:textId="77777777" w:rsidR="00DE0F47" w:rsidRPr="00D71138" w:rsidRDefault="00DE0F47" w:rsidP="00D71138">
            <w:pPr>
              <w:pStyle w:val="NoSpacing"/>
              <w:jc w:val="center"/>
              <w:rPr>
                <w:sz w:val="16"/>
                <w:szCs w:val="16"/>
              </w:rPr>
            </w:pPr>
            <w:r w:rsidRPr="00D71138">
              <w:rPr>
                <w:sz w:val="16"/>
                <w:szCs w:val="16"/>
              </w:rPr>
              <w:t>8.2</w:t>
            </w:r>
          </w:p>
        </w:tc>
        <w:tc>
          <w:tcPr>
            <w:tcW w:w="486" w:type="dxa"/>
            <w:tcBorders>
              <w:top w:val="single" w:sz="4" w:space="0" w:color="auto"/>
            </w:tcBorders>
          </w:tcPr>
          <w:p w14:paraId="062805E2" w14:textId="77777777" w:rsidR="00DE0F47" w:rsidRPr="00D71138" w:rsidRDefault="00DE0F47" w:rsidP="00D71138">
            <w:pPr>
              <w:pStyle w:val="NoSpacing"/>
              <w:jc w:val="center"/>
              <w:rPr>
                <w:sz w:val="16"/>
                <w:szCs w:val="16"/>
              </w:rPr>
            </w:pPr>
            <w:r w:rsidRPr="00D71138">
              <w:rPr>
                <w:sz w:val="16"/>
                <w:szCs w:val="16"/>
              </w:rPr>
              <w:t>19.2</w:t>
            </w:r>
          </w:p>
        </w:tc>
        <w:tc>
          <w:tcPr>
            <w:tcW w:w="567" w:type="dxa"/>
            <w:tcBorders>
              <w:top w:val="single" w:sz="4" w:space="0" w:color="auto"/>
            </w:tcBorders>
          </w:tcPr>
          <w:p w14:paraId="487675AF" w14:textId="77777777" w:rsidR="00DE0F47" w:rsidRPr="00D71138" w:rsidRDefault="00DE0F47" w:rsidP="00D71138">
            <w:pPr>
              <w:pStyle w:val="NoSpacing"/>
              <w:jc w:val="center"/>
              <w:rPr>
                <w:sz w:val="16"/>
                <w:szCs w:val="16"/>
              </w:rPr>
            </w:pPr>
            <w:r w:rsidRPr="00D71138">
              <w:rPr>
                <w:sz w:val="16"/>
                <w:szCs w:val="16"/>
              </w:rPr>
              <w:t>7,561</w:t>
            </w:r>
          </w:p>
        </w:tc>
        <w:tc>
          <w:tcPr>
            <w:tcW w:w="648" w:type="dxa"/>
            <w:tcBorders>
              <w:top w:val="single" w:sz="4" w:space="0" w:color="auto"/>
            </w:tcBorders>
          </w:tcPr>
          <w:p w14:paraId="038D9877" w14:textId="77777777" w:rsidR="00DE0F47" w:rsidRPr="00D71138" w:rsidRDefault="00DE0F47" w:rsidP="00D71138">
            <w:pPr>
              <w:pStyle w:val="NoSpacing"/>
              <w:jc w:val="center"/>
              <w:rPr>
                <w:sz w:val="16"/>
                <w:szCs w:val="16"/>
              </w:rPr>
            </w:pPr>
            <w:r w:rsidRPr="00D71138">
              <w:rPr>
                <w:sz w:val="16"/>
                <w:szCs w:val="16"/>
              </w:rPr>
              <w:t>9,805</w:t>
            </w:r>
          </w:p>
        </w:tc>
        <w:tc>
          <w:tcPr>
            <w:tcW w:w="648" w:type="dxa"/>
            <w:tcBorders>
              <w:top w:val="single" w:sz="4" w:space="0" w:color="auto"/>
            </w:tcBorders>
          </w:tcPr>
          <w:p w14:paraId="6A1EB132" w14:textId="77777777" w:rsidR="00DE0F47" w:rsidRPr="00D71138" w:rsidRDefault="00DE0F47" w:rsidP="00D71138">
            <w:pPr>
              <w:pStyle w:val="NoSpacing"/>
              <w:jc w:val="center"/>
              <w:rPr>
                <w:sz w:val="16"/>
                <w:szCs w:val="16"/>
              </w:rPr>
            </w:pPr>
            <w:r w:rsidRPr="00D71138">
              <w:rPr>
                <w:sz w:val="16"/>
                <w:szCs w:val="16"/>
              </w:rPr>
              <w:t>13,894</w:t>
            </w:r>
          </w:p>
        </w:tc>
        <w:tc>
          <w:tcPr>
            <w:tcW w:w="630" w:type="dxa"/>
            <w:tcBorders>
              <w:top w:val="single" w:sz="4" w:space="0" w:color="auto"/>
            </w:tcBorders>
          </w:tcPr>
          <w:p w14:paraId="3680AC32" w14:textId="77777777" w:rsidR="00DE0F47" w:rsidRPr="00D71138" w:rsidRDefault="00DE0F47" w:rsidP="00D71138">
            <w:pPr>
              <w:pStyle w:val="NoSpacing"/>
              <w:jc w:val="center"/>
              <w:rPr>
                <w:sz w:val="16"/>
                <w:szCs w:val="16"/>
              </w:rPr>
            </w:pPr>
            <w:r w:rsidRPr="00D71138">
              <w:rPr>
                <w:sz w:val="16"/>
                <w:szCs w:val="16"/>
              </w:rPr>
              <w:t>7,759</w:t>
            </w:r>
          </w:p>
        </w:tc>
        <w:tc>
          <w:tcPr>
            <w:tcW w:w="639" w:type="dxa"/>
            <w:tcBorders>
              <w:top w:val="single" w:sz="4" w:space="0" w:color="auto"/>
            </w:tcBorders>
          </w:tcPr>
          <w:p w14:paraId="015ADCA0" w14:textId="77777777" w:rsidR="00DE0F47" w:rsidRPr="00D71138" w:rsidRDefault="00DE0F47" w:rsidP="00D71138">
            <w:pPr>
              <w:pStyle w:val="NoSpacing"/>
              <w:jc w:val="center"/>
              <w:rPr>
                <w:sz w:val="16"/>
                <w:szCs w:val="16"/>
              </w:rPr>
            </w:pPr>
            <w:r w:rsidRPr="00D71138">
              <w:rPr>
                <w:sz w:val="16"/>
                <w:szCs w:val="16"/>
              </w:rPr>
              <w:t>9,340</w:t>
            </w:r>
          </w:p>
        </w:tc>
        <w:tc>
          <w:tcPr>
            <w:tcW w:w="711" w:type="dxa"/>
            <w:tcBorders>
              <w:top w:val="single" w:sz="4" w:space="0" w:color="auto"/>
            </w:tcBorders>
          </w:tcPr>
          <w:p w14:paraId="15CE8D2A" w14:textId="77777777" w:rsidR="00DE0F47" w:rsidRPr="00D71138" w:rsidRDefault="00DE0F47" w:rsidP="00D71138">
            <w:pPr>
              <w:pStyle w:val="NoSpacing"/>
              <w:jc w:val="center"/>
              <w:rPr>
                <w:sz w:val="16"/>
                <w:szCs w:val="16"/>
              </w:rPr>
            </w:pPr>
            <w:r w:rsidRPr="00D71138">
              <w:rPr>
                <w:sz w:val="16"/>
                <w:szCs w:val="16"/>
              </w:rPr>
              <w:t>12,452</w:t>
            </w:r>
          </w:p>
        </w:tc>
        <w:tc>
          <w:tcPr>
            <w:tcW w:w="630" w:type="dxa"/>
            <w:tcBorders>
              <w:top w:val="single" w:sz="4" w:space="0" w:color="auto"/>
            </w:tcBorders>
          </w:tcPr>
          <w:p w14:paraId="300A5016" w14:textId="77777777" w:rsidR="00DE0F47" w:rsidRPr="00D71138" w:rsidRDefault="00DE0F47" w:rsidP="00D71138">
            <w:pPr>
              <w:pStyle w:val="NoSpacing"/>
              <w:jc w:val="center"/>
              <w:rPr>
                <w:sz w:val="16"/>
                <w:szCs w:val="16"/>
              </w:rPr>
            </w:pPr>
            <w:r w:rsidRPr="00D71138">
              <w:rPr>
                <w:sz w:val="16"/>
                <w:szCs w:val="16"/>
              </w:rPr>
              <w:t>1,312</w:t>
            </w:r>
          </w:p>
        </w:tc>
        <w:tc>
          <w:tcPr>
            <w:tcW w:w="720" w:type="dxa"/>
            <w:tcBorders>
              <w:top w:val="single" w:sz="4" w:space="0" w:color="auto"/>
            </w:tcBorders>
          </w:tcPr>
          <w:p w14:paraId="16AF3A71" w14:textId="77777777" w:rsidR="00DE0F47" w:rsidRPr="00D71138" w:rsidRDefault="00DE0F47" w:rsidP="00D71138">
            <w:pPr>
              <w:pStyle w:val="NoSpacing"/>
              <w:jc w:val="center"/>
              <w:rPr>
                <w:sz w:val="16"/>
                <w:szCs w:val="16"/>
              </w:rPr>
            </w:pPr>
            <w:r w:rsidRPr="00D71138">
              <w:rPr>
                <w:sz w:val="16"/>
                <w:szCs w:val="16"/>
              </w:rPr>
              <w:t>1,875</w:t>
            </w:r>
          </w:p>
        </w:tc>
        <w:tc>
          <w:tcPr>
            <w:tcW w:w="563" w:type="dxa"/>
            <w:tcBorders>
              <w:top w:val="single" w:sz="4" w:space="0" w:color="auto"/>
            </w:tcBorders>
          </w:tcPr>
          <w:p w14:paraId="5B61C619" w14:textId="77777777" w:rsidR="00DE0F47" w:rsidRPr="00D71138" w:rsidRDefault="00DE0F47" w:rsidP="00D71138">
            <w:pPr>
              <w:pStyle w:val="NoSpacing"/>
              <w:jc w:val="center"/>
              <w:rPr>
                <w:sz w:val="16"/>
                <w:szCs w:val="16"/>
              </w:rPr>
            </w:pPr>
            <w:r w:rsidRPr="00D71138">
              <w:rPr>
                <w:sz w:val="16"/>
                <w:szCs w:val="16"/>
              </w:rPr>
              <w:t>2,155</w:t>
            </w:r>
          </w:p>
        </w:tc>
        <w:tc>
          <w:tcPr>
            <w:tcW w:w="607" w:type="dxa"/>
            <w:gridSpan w:val="2"/>
            <w:tcBorders>
              <w:top w:val="single" w:sz="4" w:space="0" w:color="auto"/>
            </w:tcBorders>
          </w:tcPr>
          <w:p w14:paraId="50F98263" w14:textId="77777777" w:rsidR="00DE0F47" w:rsidRPr="00D71138" w:rsidRDefault="00DE0F47" w:rsidP="00D71138">
            <w:pPr>
              <w:pStyle w:val="NoSpacing"/>
              <w:jc w:val="center"/>
              <w:rPr>
                <w:sz w:val="16"/>
                <w:szCs w:val="16"/>
              </w:rPr>
            </w:pPr>
            <w:r w:rsidRPr="00D71138">
              <w:rPr>
                <w:sz w:val="16"/>
                <w:szCs w:val="16"/>
              </w:rPr>
              <w:t>163</w:t>
            </w:r>
          </w:p>
        </w:tc>
        <w:tc>
          <w:tcPr>
            <w:tcW w:w="720" w:type="dxa"/>
            <w:tcBorders>
              <w:top w:val="single" w:sz="4" w:space="0" w:color="auto"/>
            </w:tcBorders>
          </w:tcPr>
          <w:p w14:paraId="0F0BF545" w14:textId="77777777" w:rsidR="00DE0F47" w:rsidRPr="00D71138" w:rsidRDefault="00DE0F47" w:rsidP="00D71138">
            <w:pPr>
              <w:pStyle w:val="NoSpacing"/>
              <w:jc w:val="center"/>
              <w:rPr>
                <w:sz w:val="16"/>
                <w:szCs w:val="16"/>
              </w:rPr>
            </w:pPr>
            <w:r w:rsidRPr="00D71138">
              <w:rPr>
                <w:sz w:val="16"/>
                <w:szCs w:val="16"/>
              </w:rPr>
              <w:t>220</w:t>
            </w:r>
          </w:p>
        </w:tc>
        <w:tc>
          <w:tcPr>
            <w:tcW w:w="450" w:type="dxa"/>
            <w:tcBorders>
              <w:top w:val="single" w:sz="4" w:space="0" w:color="auto"/>
            </w:tcBorders>
          </w:tcPr>
          <w:p w14:paraId="58CD21B8" w14:textId="77777777" w:rsidR="00DE0F47" w:rsidRPr="00D71138" w:rsidRDefault="00DE0F47" w:rsidP="00D71138">
            <w:pPr>
              <w:pStyle w:val="NoSpacing"/>
              <w:jc w:val="center"/>
              <w:rPr>
                <w:sz w:val="16"/>
                <w:szCs w:val="16"/>
              </w:rPr>
            </w:pPr>
            <w:r w:rsidRPr="00D71138">
              <w:rPr>
                <w:sz w:val="16"/>
                <w:szCs w:val="16"/>
              </w:rPr>
              <w:t>409</w:t>
            </w:r>
          </w:p>
        </w:tc>
      </w:tr>
      <w:tr w:rsidR="00DE0F47" w:rsidRPr="00D71138" w14:paraId="33C67858" w14:textId="77777777" w:rsidTr="00D71138">
        <w:trPr>
          <w:gridAfter w:val="1"/>
          <w:wAfter w:w="12" w:type="dxa"/>
        </w:trPr>
        <w:tc>
          <w:tcPr>
            <w:tcW w:w="900" w:type="dxa"/>
          </w:tcPr>
          <w:p w14:paraId="4577ABA6" w14:textId="77777777" w:rsidR="00DE0F47" w:rsidRPr="00D71138" w:rsidRDefault="00DE0F47" w:rsidP="00D71138">
            <w:pPr>
              <w:pStyle w:val="NoSpacing"/>
              <w:rPr>
                <w:sz w:val="16"/>
                <w:szCs w:val="16"/>
              </w:rPr>
            </w:pPr>
            <w:r w:rsidRPr="00D71138">
              <w:rPr>
                <w:sz w:val="16"/>
                <w:szCs w:val="16"/>
              </w:rPr>
              <w:t>2020</w:t>
            </w:r>
          </w:p>
        </w:tc>
        <w:tc>
          <w:tcPr>
            <w:tcW w:w="567" w:type="dxa"/>
          </w:tcPr>
          <w:p w14:paraId="1B00C956" w14:textId="77777777" w:rsidR="00DE0F47" w:rsidRPr="00D71138" w:rsidRDefault="00DE0F47" w:rsidP="00D71138">
            <w:pPr>
              <w:pStyle w:val="NoSpacing"/>
              <w:jc w:val="center"/>
              <w:rPr>
                <w:sz w:val="16"/>
                <w:szCs w:val="16"/>
              </w:rPr>
            </w:pPr>
            <w:r w:rsidRPr="00D71138">
              <w:rPr>
                <w:sz w:val="16"/>
                <w:szCs w:val="16"/>
              </w:rPr>
              <w:t>5.7</w:t>
            </w:r>
          </w:p>
        </w:tc>
        <w:tc>
          <w:tcPr>
            <w:tcW w:w="684" w:type="dxa"/>
          </w:tcPr>
          <w:p w14:paraId="0838AD68" w14:textId="77777777" w:rsidR="00DE0F47" w:rsidRPr="00D71138" w:rsidRDefault="00DE0F47" w:rsidP="00D71138">
            <w:pPr>
              <w:pStyle w:val="NoSpacing"/>
              <w:jc w:val="center"/>
              <w:rPr>
                <w:sz w:val="16"/>
                <w:szCs w:val="16"/>
              </w:rPr>
            </w:pPr>
            <w:r w:rsidRPr="00D71138">
              <w:rPr>
                <w:sz w:val="16"/>
                <w:szCs w:val="16"/>
              </w:rPr>
              <w:t>7.2</w:t>
            </w:r>
          </w:p>
        </w:tc>
        <w:tc>
          <w:tcPr>
            <w:tcW w:w="486" w:type="dxa"/>
          </w:tcPr>
          <w:p w14:paraId="01611500" w14:textId="77777777" w:rsidR="00DE0F47" w:rsidRPr="00D71138" w:rsidRDefault="00DE0F47" w:rsidP="00D71138">
            <w:pPr>
              <w:pStyle w:val="NoSpacing"/>
              <w:jc w:val="center"/>
              <w:rPr>
                <w:sz w:val="16"/>
                <w:szCs w:val="16"/>
              </w:rPr>
            </w:pPr>
            <w:r w:rsidRPr="00D71138">
              <w:rPr>
                <w:sz w:val="16"/>
                <w:szCs w:val="16"/>
              </w:rPr>
              <w:t>11.1</w:t>
            </w:r>
          </w:p>
        </w:tc>
        <w:tc>
          <w:tcPr>
            <w:tcW w:w="567" w:type="dxa"/>
          </w:tcPr>
          <w:p w14:paraId="046F468B" w14:textId="77777777" w:rsidR="00DE0F47" w:rsidRPr="00D71138" w:rsidRDefault="00DE0F47" w:rsidP="00D71138">
            <w:pPr>
              <w:pStyle w:val="NoSpacing"/>
              <w:jc w:val="center"/>
              <w:rPr>
                <w:sz w:val="16"/>
                <w:szCs w:val="16"/>
              </w:rPr>
            </w:pPr>
            <w:r w:rsidRPr="00D71138">
              <w:rPr>
                <w:sz w:val="16"/>
                <w:szCs w:val="16"/>
              </w:rPr>
              <w:t>6,506</w:t>
            </w:r>
          </w:p>
        </w:tc>
        <w:tc>
          <w:tcPr>
            <w:tcW w:w="648" w:type="dxa"/>
          </w:tcPr>
          <w:p w14:paraId="3BF1F60C" w14:textId="77777777" w:rsidR="00DE0F47" w:rsidRPr="00D71138" w:rsidRDefault="00DE0F47" w:rsidP="00D71138">
            <w:pPr>
              <w:pStyle w:val="NoSpacing"/>
              <w:jc w:val="center"/>
              <w:rPr>
                <w:sz w:val="16"/>
                <w:szCs w:val="16"/>
              </w:rPr>
            </w:pPr>
            <w:r w:rsidRPr="00D71138">
              <w:rPr>
                <w:sz w:val="16"/>
                <w:szCs w:val="16"/>
              </w:rPr>
              <w:t>8,599</w:t>
            </w:r>
          </w:p>
        </w:tc>
        <w:tc>
          <w:tcPr>
            <w:tcW w:w="648" w:type="dxa"/>
          </w:tcPr>
          <w:p w14:paraId="4C790E7F" w14:textId="77777777" w:rsidR="00DE0F47" w:rsidRPr="00D71138" w:rsidRDefault="00DE0F47" w:rsidP="00D71138">
            <w:pPr>
              <w:pStyle w:val="NoSpacing"/>
              <w:jc w:val="center"/>
              <w:rPr>
                <w:sz w:val="16"/>
                <w:szCs w:val="16"/>
              </w:rPr>
            </w:pPr>
            <w:r w:rsidRPr="00D71138">
              <w:rPr>
                <w:sz w:val="16"/>
                <w:szCs w:val="16"/>
              </w:rPr>
              <w:t>13,653</w:t>
            </w:r>
          </w:p>
        </w:tc>
        <w:tc>
          <w:tcPr>
            <w:tcW w:w="630" w:type="dxa"/>
          </w:tcPr>
          <w:p w14:paraId="5B2DFA72" w14:textId="77777777" w:rsidR="00DE0F47" w:rsidRPr="00D71138" w:rsidRDefault="00DE0F47" w:rsidP="00D71138">
            <w:pPr>
              <w:pStyle w:val="NoSpacing"/>
              <w:jc w:val="center"/>
              <w:rPr>
                <w:sz w:val="16"/>
                <w:szCs w:val="16"/>
              </w:rPr>
            </w:pPr>
            <w:r w:rsidRPr="00D71138">
              <w:rPr>
                <w:sz w:val="16"/>
                <w:szCs w:val="16"/>
              </w:rPr>
              <w:t>6,899</w:t>
            </w:r>
          </w:p>
        </w:tc>
        <w:tc>
          <w:tcPr>
            <w:tcW w:w="639" w:type="dxa"/>
          </w:tcPr>
          <w:p w14:paraId="0DEDDF3A" w14:textId="77777777" w:rsidR="00DE0F47" w:rsidRPr="00D71138" w:rsidRDefault="00DE0F47" w:rsidP="00D71138">
            <w:pPr>
              <w:pStyle w:val="NoSpacing"/>
              <w:jc w:val="center"/>
              <w:rPr>
                <w:sz w:val="16"/>
                <w:szCs w:val="16"/>
              </w:rPr>
            </w:pPr>
            <w:r w:rsidRPr="00D71138">
              <w:rPr>
                <w:sz w:val="16"/>
                <w:szCs w:val="16"/>
              </w:rPr>
              <w:t>8,191</w:t>
            </w:r>
          </w:p>
        </w:tc>
        <w:tc>
          <w:tcPr>
            <w:tcW w:w="711" w:type="dxa"/>
          </w:tcPr>
          <w:p w14:paraId="7999788D" w14:textId="77777777" w:rsidR="00DE0F47" w:rsidRPr="00D71138" w:rsidRDefault="00DE0F47" w:rsidP="00D71138">
            <w:pPr>
              <w:pStyle w:val="NoSpacing"/>
              <w:jc w:val="center"/>
              <w:rPr>
                <w:sz w:val="16"/>
                <w:szCs w:val="16"/>
              </w:rPr>
            </w:pPr>
            <w:r w:rsidRPr="00D71138">
              <w:rPr>
                <w:sz w:val="16"/>
                <w:szCs w:val="16"/>
              </w:rPr>
              <w:t>11,653</w:t>
            </w:r>
          </w:p>
        </w:tc>
        <w:tc>
          <w:tcPr>
            <w:tcW w:w="630" w:type="dxa"/>
          </w:tcPr>
          <w:p w14:paraId="0FB2BA2D" w14:textId="77777777" w:rsidR="00DE0F47" w:rsidRPr="00D71138" w:rsidRDefault="00DE0F47" w:rsidP="00D71138">
            <w:pPr>
              <w:pStyle w:val="NoSpacing"/>
              <w:jc w:val="center"/>
              <w:rPr>
                <w:sz w:val="16"/>
                <w:szCs w:val="16"/>
              </w:rPr>
            </w:pPr>
            <w:r w:rsidRPr="00D71138">
              <w:rPr>
                <w:sz w:val="16"/>
                <w:szCs w:val="16"/>
              </w:rPr>
              <w:t>1,282</w:t>
            </w:r>
          </w:p>
        </w:tc>
        <w:tc>
          <w:tcPr>
            <w:tcW w:w="720" w:type="dxa"/>
          </w:tcPr>
          <w:p w14:paraId="569D1B0D" w14:textId="77777777" w:rsidR="00DE0F47" w:rsidRPr="00D71138" w:rsidRDefault="00DE0F47" w:rsidP="00D71138">
            <w:pPr>
              <w:pStyle w:val="NoSpacing"/>
              <w:jc w:val="center"/>
              <w:rPr>
                <w:sz w:val="16"/>
                <w:szCs w:val="16"/>
              </w:rPr>
            </w:pPr>
            <w:r w:rsidRPr="00D71138">
              <w:rPr>
                <w:sz w:val="16"/>
                <w:szCs w:val="16"/>
              </w:rPr>
              <w:t>1,473</w:t>
            </w:r>
          </w:p>
        </w:tc>
        <w:tc>
          <w:tcPr>
            <w:tcW w:w="563" w:type="dxa"/>
          </w:tcPr>
          <w:p w14:paraId="64239F3B" w14:textId="77777777" w:rsidR="00DE0F47" w:rsidRPr="00D71138" w:rsidRDefault="00DE0F47" w:rsidP="00D71138">
            <w:pPr>
              <w:pStyle w:val="NoSpacing"/>
              <w:jc w:val="center"/>
              <w:rPr>
                <w:sz w:val="16"/>
                <w:szCs w:val="16"/>
              </w:rPr>
            </w:pPr>
            <w:r w:rsidRPr="00D71138">
              <w:rPr>
                <w:sz w:val="16"/>
                <w:szCs w:val="16"/>
              </w:rPr>
              <w:t>1,747</w:t>
            </w:r>
          </w:p>
        </w:tc>
        <w:tc>
          <w:tcPr>
            <w:tcW w:w="607" w:type="dxa"/>
            <w:gridSpan w:val="2"/>
          </w:tcPr>
          <w:p w14:paraId="45A08EA6" w14:textId="77777777" w:rsidR="00DE0F47" w:rsidRPr="00D71138" w:rsidRDefault="00DE0F47" w:rsidP="00D71138">
            <w:pPr>
              <w:pStyle w:val="NoSpacing"/>
              <w:jc w:val="center"/>
              <w:rPr>
                <w:sz w:val="16"/>
                <w:szCs w:val="16"/>
              </w:rPr>
            </w:pPr>
            <w:r w:rsidRPr="00D71138">
              <w:rPr>
                <w:sz w:val="16"/>
                <w:szCs w:val="16"/>
              </w:rPr>
              <w:t>178</w:t>
            </w:r>
          </w:p>
        </w:tc>
        <w:tc>
          <w:tcPr>
            <w:tcW w:w="720" w:type="dxa"/>
          </w:tcPr>
          <w:p w14:paraId="3B8D4594" w14:textId="77777777" w:rsidR="00DE0F47" w:rsidRPr="00D71138" w:rsidRDefault="00DE0F47" w:rsidP="00D71138">
            <w:pPr>
              <w:pStyle w:val="NoSpacing"/>
              <w:jc w:val="center"/>
              <w:rPr>
                <w:sz w:val="16"/>
                <w:szCs w:val="16"/>
              </w:rPr>
            </w:pPr>
            <w:r w:rsidRPr="00D71138">
              <w:rPr>
                <w:sz w:val="16"/>
                <w:szCs w:val="16"/>
              </w:rPr>
              <w:t>187</w:t>
            </w:r>
          </w:p>
        </w:tc>
        <w:tc>
          <w:tcPr>
            <w:tcW w:w="450" w:type="dxa"/>
          </w:tcPr>
          <w:p w14:paraId="35B31F59" w14:textId="77777777" w:rsidR="00DE0F47" w:rsidRPr="00D71138" w:rsidRDefault="00DE0F47" w:rsidP="00D71138">
            <w:pPr>
              <w:pStyle w:val="NoSpacing"/>
              <w:jc w:val="center"/>
              <w:rPr>
                <w:sz w:val="16"/>
                <w:szCs w:val="16"/>
              </w:rPr>
            </w:pPr>
            <w:r w:rsidRPr="00D71138">
              <w:rPr>
                <w:sz w:val="16"/>
                <w:szCs w:val="16"/>
              </w:rPr>
              <w:t>268</w:t>
            </w:r>
          </w:p>
        </w:tc>
      </w:tr>
      <w:tr w:rsidR="00DE0F47" w:rsidRPr="00D71138" w14:paraId="030FD4DC" w14:textId="77777777" w:rsidTr="00D71138">
        <w:trPr>
          <w:gridAfter w:val="1"/>
          <w:wAfter w:w="12" w:type="dxa"/>
        </w:trPr>
        <w:tc>
          <w:tcPr>
            <w:tcW w:w="900" w:type="dxa"/>
          </w:tcPr>
          <w:p w14:paraId="600387BB" w14:textId="77777777" w:rsidR="00DE0F47" w:rsidRPr="00D71138" w:rsidRDefault="00DE0F47" w:rsidP="00D71138">
            <w:pPr>
              <w:pStyle w:val="NoSpacing"/>
              <w:rPr>
                <w:sz w:val="16"/>
                <w:szCs w:val="16"/>
              </w:rPr>
            </w:pPr>
            <w:r w:rsidRPr="00D71138">
              <w:rPr>
                <w:sz w:val="16"/>
                <w:szCs w:val="16"/>
              </w:rPr>
              <w:t>2021</w:t>
            </w:r>
          </w:p>
        </w:tc>
        <w:tc>
          <w:tcPr>
            <w:tcW w:w="567" w:type="dxa"/>
          </w:tcPr>
          <w:p w14:paraId="027B00E1" w14:textId="77777777" w:rsidR="00DE0F47" w:rsidRPr="00D71138" w:rsidRDefault="00DE0F47" w:rsidP="00D71138">
            <w:pPr>
              <w:pStyle w:val="NoSpacing"/>
              <w:jc w:val="center"/>
              <w:rPr>
                <w:sz w:val="16"/>
                <w:szCs w:val="16"/>
              </w:rPr>
            </w:pPr>
            <w:r w:rsidRPr="00D71138">
              <w:rPr>
                <w:sz w:val="16"/>
                <w:szCs w:val="16"/>
              </w:rPr>
              <w:t>5.6</w:t>
            </w:r>
          </w:p>
        </w:tc>
        <w:tc>
          <w:tcPr>
            <w:tcW w:w="684" w:type="dxa"/>
          </w:tcPr>
          <w:p w14:paraId="43DD7973" w14:textId="77777777" w:rsidR="00DE0F47" w:rsidRPr="00D71138" w:rsidRDefault="00DE0F47" w:rsidP="00D71138">
            <w:pPr>
              <w:pStyle w:val="NoSpacing"/>
              <w:jc w:val="center"/>
              <w:rPr>
                <w:sz w:val="16"/>
                <w:szCs w:val="16"/>
              </w:rPr>
            </w:pPr>
            <w:r w:rsidRPr="00D71138">
              <w:rPr>
                <w:sz w:val="16"/>
                <w:szCs w:val="16"/>
              </w:rPr>
              <w:t>7.5</w:t>
            </w:r>
          </w:p>
        </w:tc>
        <w:tc>
          <w:tcPr>
            <w:tcW w:w="486" w:type="dxa"/>
          </w:tcPr>
          <w:p w14:paraId="22891616" w14:textId="77777777" w:rsidR="00DE0F47" w:rsidRPr="00D71138" w:rsidRDefault="00DE0F47" w:rsidP="00D71138">
            <w:pPr>
              <w:pStyle w:val="NoSpacing"/>
              <w:jc w:val="center"/>
              <w:rPr>
                <w:sz w:val="16"/>
                <w:szCs w:val="16"/>
              </w:rPr>
            </w:pPr>
            <w:r w:rsidRPr="00D71138">
              <w:rPr>
                <w:sz w:val="16"/>
                <w:szCs w:val="16"/>
              </w:rPr>
              <w:t>16.5</w:t>
            </w:r>
          </w:p>
        </w:tc>
        <w:tc>
          <w:tcPr>
            <w:tcW w:w="567" w:type="dxa"/>
          </w:tcPr>
          <w:p w14:paraId="0021044A" w14:textId="77777777" w:rsidR="00DE0F47" w:rsidRPr="00D71138" w:rsidRDefault="00DE0F47" w:rsidP="00D71138">
            <w:pPr>
              <w:pStyle w:val="NoSpacing"/>
              <w:jc w:val="center"/>
              <w:rPr>
                <w:sz w:val="16"/>
                <w:szCs w:val="16"/>
              </w:rPr>
            </w:pPr>
            <w:r w:rsidRPr="00D71138">
              <w:rPr>
                <w:sz w:val="16"/>
                <w:szCs w:val="16"/>
              </w:rPr>
              <w:t>5,102</w:t>
            </w:r>
          </w:p>
        </w:tc>
        <w:tc>
          <w:tcPr>
            <w:tcW w:w="648" w:type="dxa"/>
          </w:tcPr>
          <w:p w14:paraId="0DAE4A80" w14:textId="77777777" w:rsidR="00DE0F47" w:rsidRPr="00D71138" w:rsidRDefault="00DE0F47" w:rsidP="00D71138">
            <w:pPr>
              <w:pStyle w:val="NoSpacing"/>
              <w:jc w:val="center"/>
              <w:rPr>
                <w:sz w:val="16"/>
                <w:szCs w:val="16"/>
              </w:rPr>
            </w:pPr>
            <w:r w:rsidRPr="00D71138">
              <w:rPr>
                <w:sz w:val="16"/>
                <w:szCs w:val="16"/>
              </w:rPr>
              <w:t>6,438</w:t>
            </w:r>
          </w:p>
        </w:tc>
        <w:tc>
          <w:tcPr>
            <w:tcW w:w="648" w:type="dxa"/>
          </w:tcPr>
          <w:p w14:paraId="726CCC24" w14:textId="77777777" w:rsidR="00DE0F47" w:rsidRPr="00D71138" w:rsidRDefault="00DE0F47" w:rsidP="00D71138">
            <w:pPr>
              <w:pStyle w:val="NoSpacing"/>
              <w:jc w:val="center"/>
              <w:rPr>
                <w:sz w:val="16"/>
                <w:szCs w:val="16"/>
              </w:rPr>
            </w:pPr>
            <w:r w:rsidRPr="00D71138">
              <w:rPr>
                <w:sz w:val="16"/>
                <w:szCs w:val="16"/>
              </w:rPr>
              <w:t>13,880</w:t>
            </w:r>
          </w:p>
        </w:tc>
        <w:tc>
          <w:tcPr>
            <w:tcW w:w="630" w:type="dxa"/>
          </w:tcPr>
          <w:p w14:paraId="52E07FC3" w14:textId="77777777" w:rsidR="00DE0F47" w:rsidRPr="00D71138" w:rsidRDefault="00DE0F47" w:rsidP="00D71138">
            <w:pPr>
              <w:pStyle w:val="NoSpacing"/>
              <w:jc w:val="center"/>
              <w:rPr>
                <w:sz w:val="16"/>
                <w:szCs w:val="16"/>
              </w:rPr>
            </w:pPr>
            <w:r w:rsidRPr="00D71138">
              <w:rPr>
                <w:sz w:val="16"/>
                <w:szCs w:val="16"/>
              </w:rPr>
              <w:t>7,435</w:t>
            </w:r>
          </w:p>
        </w:tc>
        <w:tc>
          <w:tcPr>
            <w:tcW w:w="639" w:type="dxa"/>
          </w:tcPr>
          <w:p w14:paraId="09924378" w14:textId="77777777" w:rsidR="00DE0F47" w:rsidRPr="00D71138" w:rsidRDefault="00DE0F47" w:rsidP="00D71138">
            <w:pPr>
              <w:pStyle w:val="NoSpacing"/>
              <w:jc w:val="center"/>
              <w:rPr>
                <w:sz w:val="16"/>
                <w:szCs w:val="16"/>
              </w:rPr>
            </w:pPr>
            <w:r w:rsidRPr="00D71138">
              <w:rPr>
                <w:sz w:val="16"/>
                <w:szCs w:val="16"/>
              </w:rPr>
              <w:t>9,111</w:t>
            </w:r>
          </w:p>
        </w:tc>
        <w:tc>
          <w:tcPr>
            <w:tcW w:w="711" w:type="dxa"/>
          </w:tcPr>
          <w:p w14:paraId="4B330E16" w14:textId="77777777" w:rsidR="00DE0F47" w:rsidRPr="00D71138" w:rsidRDefault="00DE0F47" w:rsidP="00D71138">
            <w:pPr>
              <w:pStyle w:val="NoSpacing"/>
              <w:jc w:val="center"/>
              <w:rPr>
                <w:sz w:val="16"/>
                <w:szCs w:val="16"/>
              </w:rPr>
            </w:pPr>
            <w:r w:rsidRPr="00D71138">
              <w:rPr>
                <w:sz w:val="16"/>
                <w:szCs w:val="16"/>
              </w:rPr>
              <w:t>12,402</w:t>
            </w:r>
          </w:p>
        </w:tc>
        <w:tc>
          <w:tcPr>
            <w:tcW w:w="630" w:type="dxa"/>
          </w:tcPr>
          <w:p w14:paraId="00B04461" w14:textId="77777777" w:rsidR="00DE0F47" w:rsidRPr="00D71138" w:rsidRDefault="00DE0F47" w:rsidP="00D71138">
            <w:pPr>
              <w:pStyle w:val="NoSpacing"/>
              <w:jc w:val="center"/>
              <w:rPr>
                <w:sz w:val="16"/>
                <w:szCs w:val="16"/>
              </w:rPr>
            </w:pPr>
            <w:r w:rsidRPr="00D71138">
              <w:rPr>
                <w:sz w:val="16"/>
                <w:szCs w:val="16"/>
              </w:rPr>
              <w:t>1,342</w:t>
            </w:r>
          </w:p>
        </w:tc>
        <w:tc>
          <w:tcPr>
            <w:tcW w:w="720" w:type="dxa"/>
          </w:tcPr>
          <w:p w14:paraId="053BDD50" w14:textId="77777777" w:rsidR="00DE0F47" w:rsidRPr="00D71138" w:rsidRDefault="00DE0F47" w:rsidP="00D71138">
            <w:pPr>
              <w:pStyle w:val="NoSpacing"/>
              <w:jc w:val="center"/>
              <w:rPr>
                <w:sz w:val="16"/>
                <w:szCs w:val="16"/>
              </w:rPr>
            </w:pPr>
            <w:r w:rsidRPr="00D71138">
              <w:rPr>
                <w:sz w:val="16"/>
                <w:szCs w:val="16"/>
              </w:rPr>
              <w:t>1,550</w:t>
            </w:r>
          </w:p>
        </w:tc>
        <w:tc>
          <w:tcPr>
            <w:tcW w:w="563" w:type="dxa"/>
          </w:tcPr>
          <w:p w14:paraId="64A5EFA6" w14:textId="77777777" w:rsidR="00DE0F47" w:rsidRPr="00D71138" w:rsidRDefault="00DE0F47" w:rsidP="00D71138">
            <w:pPr>
              <w:pStyle w:val="NoSpacing"/>
              <w:jc w:val="center"/>
              <w:rPr>
                <w:sz w:val="16"/>
                <w:szCs w:val="16"/>
              </w:rPr>
            </w:pPr>
            <w:r w:rsidRPr="00D71138">
              <w:rPr>
                <w:sz w:val="16"/>
                <w:szCs w:val="16"/>
              </w:rPr>
              <w:t>1,879</w:t>
            </w:r>
          </w:p>
        </w:tc>
        <w:tc>
          <w:tcPr>
            <w:tcW w:w="607" w:type="dxa"/>
            <w:gridSpan w:val="2"/>
          </w:tcPr>
          <w:p w14:paraId="4CE7915F" w14:textId="77777777" w:rsidR="00DE0F47" w:rsidRPr="00D71138" w:rsidRDefault="00DE0F47" w:rsidP="00D71138">
            <w:pPr>
              <w:pStyle w:val="NoSpacing"/>
              <w:jc w:val="center"/>
              <w:rPr>
                <w:sz w:val="16"/>
                <w:szCs w:val="16"/>
              </w:rPr>
            </w:pPr>
            <w:r w:rsidRPr="00D71138">
              <w:rPr>
                <w:sz w:val="16"/>
                <w:szCs w:val="16"/>
              </w:rPr>
              <w:t>197</w:t>
            </w:r>
          </w:p>
        </w:tc>
        <w:tc>
          <w:tcPr>
            <w:tcW w:w="720" w:type="dxa"/>
          </w:tcPr>
          <w:p w14:paraId="6AC0D0D6" w14:textId="77777777" w:rsidR="00DE0F47" w:rsidRPr="00D71138" w:rsidRDefault="00DE0F47" w:rsidP="00D71138">
            <w:pPr>
              <w:pStyle w:val="NoSpacing"/>
              <w:jc w:val="center"/>
              <w:rPr>
                <w:sz w:val="16"/>
                <w:szCs w:val="16"/>
              </w:rPr>
            </w:pPr>
            <w:r w:rsidRPr="00D71138">
              <w:rPr>
                <w:sz w:val="16"/>
                <w:szCs w:val="16"/>
              </w:rPr>
              <w:t>226</w:t>
            </w:r>
          </w:p>
        </w:tc>
        <w:tc>
          <w:tcPr>
            <w:tcW w:w="450" w:type="dxa"/>
          </w:tcPr>
          <w:p w14:paraId="02188E18" w14:textId="77777777" w:rsidR="00DE0F47" w:rsidRPr="00D71138" w:rsidRDefault="00DE0F47" w:rsidP="00D71138">
            <w:pPr>
              <w:pStyle w:val="NoSpacing"/>
              <w:jc w:val="center"/>
              <w:rPr>
                <w:sz w:val="16"/>
                <w:szCs w:val="16"/>
              </w:rPr>
            </w:pPr>
            <w:r w:rsidRPr="00D71138">
              <w:rPr>
                <w:sz w:val="16"/>
                <w:szCs w:val="16"/>
              </w:rPr>
              <w:t>474</w:t>
            </w:r>
          </w:p>
        </w:tc>
      </w:tr>
      <w:tr w:rsidR="00DE0F47" w:rsidRPr="00D71138" w14:paraId="72F13B6A" w14:textId="77777777" w:rsidTr="00D71138">
        <w:trPr>
          <w:gridAfter w:val="1"/>
          <w:wAfter w:w="12" w:type="dxa"/>
        </w:trPr>
        <w:tc>
          <w:tcPr>
            <w:tcW w:w="900" w:type="dxa"/>
          </w:tcPr>
          <w:p w14:paraId="1165C0DD" w14:textId="77777777" w:rsidR="00DE0F47" w:rsidRPr="00D71138" w:rsidRDefault="00DE0F47" w:rsidP="00D71138">
            <w:pPr>
              <w:pStyle w:val="NoSpacing"/>
              <w:rPr>
                <w:sz w:val="16"/>
                <w:szCs w:val="16"/>
              </w:rPr>
            </w:pPr>
            <w:r w:rsidRPr="00D71138">
              <w:rPr>
                <w:sz w:val="16"/>
                <w:szCs w:val="16"/>
              </w:rPr>
              <w:t>Average</w:t>
            </w:r>
          </w:p>
        </w:tc>
        <w:tc>
          <w:tcPr>
            <w:tcW w:w="567" w:type="dxa"/>
          </w:tcPr>
          <w:p w14:paraId="07A48698" w14:textId="77777777" w:rsidR="00DE0F47" w:rsidRPr="00D71138" w:rsidRDefault="00DE0F47" w:rsidP="00D71138">
            <w:pPr>
              <w:pStyle w:val="NoSpacing"/>
              <w:jc w:val="center"/>
              <w:rPr>
                <w:sz w:val="16"/>
                <w:szCs w:val="16"/>
              </w:rPr>
            </w:pPr>
            <w:r w:rsidRPr="00D71138">
              <w:rPr>
                <w:sz w:val="16"/>
                <w:szCs w:val="16"/>
              </w:rPr>
              <w:t>5.7</w:t>
            </w:r>
          </w:p>
        </w:tc>
        <w:tc>
          <w:tcPr>
            <w:tcW w:w="684" w:type="dxa"/>
          </w:tcPr>
          <w:p w14:paraId="4DCC3CCB" w14:textId="77777777" w:rsidR="00DE0F47" w:rsidRPr="00D71138" w:rsidRDefault="00DE0F47" w:rsidP="00D71138">
            <w:pPr>
              <w:pStyle w:val="NoSpacing"/>
              <w:jc w:val="center"/>
              <w:rPr>
                <w:sz w:val="16"/>
                <w:szCs w:val="16"/>
              </w:rPr>
            </w:pPr>
            <w:r w:rsidRPr="00D71138">
              <w:rPr>
                <w:sz w:val="16"/>
                <w:szCs w:val="16"/>
              </w:rPr>
              <w:t>7.6</w:t>
            </w:r>
          </w:p>
        </w:tc>
        <w:tc>
          <w:tcPr>
            <w:tcW w:w="486" w:type="dxa"/>
          </w:tcPr>
          <w:p w14:paraId="2F451BA5" w14:textId="77777777" w:rsidR="00DE0F47" w:rsidRPr="00D71138" w:rsidRDefault="00DE0F47" w:rsidP="00D71138">
            <w:pPr>
              <w:pStyle w:val="NoSpacing"/>
              <w:jc w:val="center"/>
              <w:rPr>
                <w:sz w:val="16"/>
                <w:szCs w:val="16"/>
              </w:rPr>
            </w:pPr>
            <w:r w:rsidRPr="00D71138">
              <w:rPr>
                <w:sz w:val="16"/>
                <w:szCs w:val="16"/>
              </w:rPr>
              <w:t>15.6</w:t>
            </w:r>
          </w:p>
        </w:tc>
        <w:tc>
          <w:tcPr>
            <w:tcW w:w="567" w:type="dxa"/>
          </w:tcPr>
          <w:p w14:paraId="09425FC9" w14:textId="77777777" w:rsidR="00DE0F47" w:rsidRPr="00D71138" w:rsidRDefault="00DE0F47" w:rsidP="00D71138">
            <w:pPr>
              <w:pStyle w:val="NoSpacing"/>
              <w:jc w:val="center"/>
              <w:rPr>
                <w:sz w:val="16"/>
                <w:szCs w:val="16"/>
              </w:rPr>
            </w:pPr>
            <w:r w:rsidRPr="00D71138">
              <w:rPr>
                <w:sz w:val="16"/>
                <w:szCs w:val="16"/>
              </w:rPr>
              <w:t>6,390</w:t>
            </w:r>
          </w:p>
        </w:tc>
        <w:tc>
          <w:tcPr>
            <w:tcW w:w="648" w:type="dxa"/>
          </w:tcPr>
          <w:p w14:paraId="52616980" w14:textId="77777777" w:rsidR="00DE0F47" w:rsidRPr="00D71138" w:rsidRDefault="00DE0F47" w:rsidP="00D71138">
            <w:pPr>
              <w:pStyle w:val="NoSpacing"/>
              <w:jc w:val="center"/>
              <w:rPr>
                <w:sz w:val="16"/>
                <w:szCs w:val="16"/>
              </w:rPr>
            </w:pPr>
            <w:r w:rsidRPr="00D71138">
              <w:rPr>
                <w:sz w:val="16"/>
                <w:szCs w:val="16"/>
              </w:rPr>
              <w:t>8,281</w:t>
            </w:r>
          </w:p>
        </w:tc>
        <w:tc>
          <w:tcPr>
            <w:tcW w:w="648" w:type="dxa"/>
          </w:tcPr>
          <w:p w14:paraId="7E193846" w14:textId="77777777" w:rsidR="00DE0F47" w:rsidRPr="00D71138" w:rsidRDefault="00DE0F47" w:rsidP="00D71138">
            <w:pPr>
              <w:pStyle w:val="NoSpacing"/>
              <w:jc w:val="center"/>
              <w:rPr>
                <w:sz w:val="16"/>
                <w:szCs w:val="16"/>
              </w:rPr>
            </w:pPr>
            <w:r w:rsidRPr="00D71138">
              <w:rPr>
                <w:sz w:val="16"/>
                <w:szCs w:val="16"/>
              </w:rPr>
              <w:t>13,809</w:t>
            </w:r>
          </w:p>
        </w:tc>
        <w:tc>
          <w:tcPr>
            <w:tcW w:w="630" w:type="dxa"/>
          </w:tcPr>
          <w:p w14:paraId="2890E166" w14:textId="77777777" w:rsidR="00DE0F47" w:rsidRPr="00D71138" w:rsidRDefault="00DE0F47" w:rsidP="00D71138">
            <w:pPr>
              <w:pStyle w:val="NoSpacing"/>
              <w:jc w:val="center"/>
              <w:rPr>
                <w:sz w:val="16"/>
                <w:szCs w:val="16"/>
              </w:rPr>
            </w:pPr>
            <w:r w:rsidRPr="00D71138">
              <w:rPr>
                <w:sz w:val="16"/>
                <w:szCs w:val="16"/>
              </w:rPr>
              <w:t>7,364</w:t>
            </w:r>
          </w:p>
        </w:tc>
        <w:tc>
          <w:tcPr>
            <w:tcW w:w="639" w:type="dxa"/>
          </w:tcPr>
          <w:p w14:paraId="5923C538" w14:textId="77777777" w:rsidR="00DE0F47" w:rsidRPr="00D71138" w:rsidRDefault="00DE0F47" w:rsidP="00D71138">
            <w:pPr>
              <w:pStyle w:val="NoSpacing"/>
              <w:jc w:val="center"/>
              <w:rPr>
                <w:sz w:val="16"/>
                <w:szCs w:val="16"/>
              </w:rPr>
            </w:pPr>
            <w:r w:rsidRPr="00D71138">
              <w:rPr>
                <w:sz w:val="16"/>
                <w:szCs w:val="16"/>
              </w:rPr>
              <w:t>8,880</w:t>
            </w:r>
          </w:p>
        </w:tc>
        <w:tc>
          <w:tcPr>
            <w:tcW w:w="711" w:type="dxa"/>
          </w:tcPr>
          <w:p w14:paraId="4C51D3E7" w14:textId="77777777" w:rsidR="00DE0F47" w:rsidRPr="00D71138" w:rsidRDefault="00DE0F47" w:rsidP="00D71138">
            <w:pPr>
              <w:pStyle w:val="NoSpacing"/>
              <w:jc w:val="center"/>
              <w:rPr>
                <w:sz w:val="16"/>
                <w:szCs w:val="16"/>
              </w:rPr>
            </w:pPr>
            <w:r w:rsidRPr="00D71138">
              <w:rPr>
                <w:sz w:val="16"/>
                <w:szCs w:val="16"/>
              </w:rPr>
              <w:t>12,169</w:t>
            </w:r>
          </w:p>
        </w:tc>
        <w:tc>
          <w:tcPr>
            <w:tcW w:w="630" w:type="dxa"/>
          </w:tcPr>
          <w:p w14:paraId="7A3B2798" w14:textId="77777777" w:rsidR="00DE0F47" w:rsidRPr="00D71138" w:rsidRDefault="00DE0F47" w:rsidP="00D71138">
            <w:pPr>
              <w:pStyle w:val="NoSpacing"/>
              <w:jc w:val="center"/>
              <w:rPr>
                <w:sz w:val="16"/>
                <w:szCs w:val="16"/>
              </w:rPr>
            </w:pPr>
            <w:r w:rsidRPr="00D71138">
              <w:rPr>
                <w:sz w:val="16"/>
                <w:szCs w:val="16"/>
              </w:rPr>
              <w:t>1,312</w:t>
            </w:r>
          </w:p>
        </w:tc>
        <w:tc>
          <w:tcPr>
            <w:tcW w:w="720" w:type="dxa"/>
          </w:tcPr>
          <w:p w14:paraId="4A6AFAE3" w14:textId="77777777" w:rsidR="00DE0F47" w:rsidRPr="00D71138" w:rsidRDefault="00DE0F47" w:rsidP="00D71138">
            <w:pPr>
              <w:pStyle w:val="NoSpacing"/>
              <w:jc w:val="center"/>
              <w:rPr>
                <w:sz w:val="16"/>
                <w:szCs w:val="16"/>
              </w:rPr>
            </w:pPr>
            <w:r w:rsidRPr="00D71138">
              <w:rPr>
                <w:sz w:val="16"/>
                <w:szCs w:val="16"/>
              </w:rPr>
              <w:t>1,633</w:t>
            </w:r>
          </w:p>
        </w:tc>
        <w:tc>
          <w:tcPr>
            <w:tcW w:w="563" w:type="dxa"/>
          </w:tcPr>
          <w:p w14:paraId="0527BC4C" w14:textId="77777777" w:rsidR="00DE0F47" w:rsidRPr="00D71138" w:rsidRDefault="00DE0F47" w:rsidP="00D71138">
            <w:pPr>
              <w:pStyle w:val="NoSpacing"/>
              <w:jc w:val="center"/>
              <w:rPr>
                <w:sz w:val="16"/>
                <w:szCs w:val="16"/>
              </w:rPr>
            </w:pPr>
            <w:r w:rsidRPr="00D71138">
              <w:rPr>
                <w:sz w:val="16"/>
                <w:szCs w:val="16"/>
              </w:rPr>
              <w:t>1,927</w:t>
            </w:r>
          </w:p>
        </w:tc>
        <w:tc>
          <w:tcPr>
            <w:tcW w:w="607" w:type="dxa"/>
            <w:gridSpan w:val="2"/>
          </w:tcPr>
          <w:p w14:paraId="606F5D50" w14:textId="77777777" w:rsidR="00DE0F47" w:rsidRPr="00D71138" w:rsidRDefault="00DE0F47" w:rsidP="00D71138">
            <w:pPr>
              <w:pStyle w:val="NoSpacing"/>
              <w:jc w:val="center"/>
              <w:rPr>
                <w:sz w:val="16"/>
                <w:szCs w:val="16"/>
              </w:rPr>
            </w:pPr>
            <w:r w:rsidRPr="00D71138">
              <w:rPr>
                <w:sz w:val="16"/>
                <w:szCs w:val="16"/>
              </w:rPr>
              <w:t>179</w:t>
            </w:r>
          </w:p>
        </w:tc>
        <w:tc>
          <w:tcPr>
            <w:tcW w:w="720" w:type="dxa"/>
          </w:tcPr>
          <w:p w14:paraId="2B5BBEA0" w14:textId="77777777" w:rsidR="00DE0F47" w:rsidRPr="00D71138" w:rsidRDefault="00DE0F47" w:rsidP="00D71138">
            <w:pPr>
              <w:pStyle w:val="NoSpacing"/>
              <w:jc w:val="center"/>
              <w:rPr>
                <w:sz w:val="16"/>
                <w:szCs w:val="16"/>
              </w:rPr>
            </w:pPr>
            <w:r w:rsidRPr="00D71138">
              <w:rPr>
                <w:sz w:val="16"/>
                <w:szCs w:val="16"/>
              </w:rPr>
              <w:t>211</w:t>
            </w:r>
          </w:p>
        </w:tc>
        <w:tc>
          <w:tcPr>
            <w:tcW w:w="450" w:type="dxa"/>
          </w:tcPr>
          <w:p w14:paraId="79ACBD90" w14:textId="77777777" w:rsidR="00DE0F47" w:rsidRPr="00D71138" w:rsidRDefault="00DE0F47" w:rsidP="00D71138">
            <w:pPr>
              <w:pStyle w:val="NoSpacing"/>
              <w:jc w:val="center"/>
              <w:rPr>
                <w:sz w:val="16"/>
                <w:szCs w:val="16"/>
              </w:rPr>
            </w:pPr>
            <w:r w:rsidRPr="00D71138">
              <w:rPr>
                <w:sz w:val="16"/>
                <w:szCs w:val="16"/>
              </w:rPr>
              <w:t>384</w:t>
            </w:r>
          </w:p>
        </w:tc>
      </w:tr>
      <w:tr w:rsidR="00DE0F47" w:rsidRPr="00D71138" w14:paraId="5586CB3B" w14:textId="77777777" w:rsidTr="00D71138">
        <w:trPr>
          <w:gridAfter w:val="1"/>
          <w:wAfter w:w="12" w:type="dxa"/>
        </w:trPr>
        <w:tc>
          <w:tcPr>
            <w:tcW w:w="900" w:type="dxa"/>
          </w:tcPr>
          <w:p w14:paraId="2B814653" w14:textId="77777777" w:rsidR="00DE0F47" w:rsidRPr="00D71138" w:rsidRDefault="00DE0F47" w:rsidP="00D71138">
            <w:pPr>
              <w:pStyle w:val="NoSpacing"/>
              <w:rPr>
                <w:sz w:val="16"/>
                <w:szCs w:val="16"/>
              </w:rPr>
            </w:pPr>
            <w:r w:rsidRPr="00D71138">
              <w:rPr>
                <w:sz w:val="16"/>
                <w:szCs w:val="16"/>
              </w:rPr>
              <w:t>Maximum</w:t>
            </w:r>
          </w:p>
        </w:tc>
        <w:tc>
          <w:tcPr>
            <w:tcW w:w="567" w:type="dxa"/>
          </w:tcPr>
          <w:p w14:paraId="19739886" w14:textId="77777777" w:rsidR="00DE0F47" w:rsidRPr="00D71138" w:rsidRDefault="00DE0F47" w:rsidP="00D71138">
            <w:pPr>
              <w:pStyle w:val="NoSpacing"/>
              <w:jc w:val="center"/>
              <w:rPr>
                <w:sz w:val="16"/>
                <w:szCs w:val="16"/>
              </w:rPr>
            </w:pPr>
            <w:r w:rsidRPr="00D71138">
              <w:rPr>
                <w:sz w:val="16"/>
                <w:szCs w:val="16"/>
              </w:rPr>
              <w:t>6.0</w:t>
            </w:r>
          </w:p>
        </w:tc>
        <w:tc>
          <w:tcPr>
            <w:tcW w:w="684" w:type="dxa"/>
          </w:tcPr>
          <w:p w14:paraId="02AF1344" w14:textId="77777777" w:rsidR="00DE0F47" w:rsidRPr="00D71138" w:rsidRDefault="00DE0F47" w:rsidP="00D71138">
            <w:pPr>
              <w:pStyle w:val="NoSpacing"/>
              <w:jc w:val="center"/>
              <w:rPr>
                <w:sz w:val="16"/>
                <w:szCs w:val="16"/>
              </w:rPr>
            </w:pPr>
            <w:r w:rsidRPr="00D71138">
              <w:rPr>
                <w:sz w:val="16"/>
                <w:szCs w:val="16"/>
              </w:rPr>
              <w:t>8.2</w:t>
            </w:r>
          </w:p>
        </w:tc>
        <w:tc>
          <w:tcPr>
            <w:tcW w:w="486" w:type="dxa"/>
          </w:tcPr>
          <w:p w14:paraId="1182CF3A" w14:textId="77777777" w:rsidR="00DE0F47" w:rsidRPr="00D71138" w:rsidRDefault="00DE0F47" w:rsidP="00D71138">
            <w:pPr>
              <w:pStyle w:val="NoSpacing"/>
              <w:jc w:val="center"/>
              <w:rPr>
                <w:sz w:val="16"/>
                <w:szCs w:val="16"/>
              </w:rPr>
            </w:pPr>
            <w:r w:rsidRPr="00D71138">
              <w:rPr>
                <w:sz w:val="16"/>
                <w:szCs w:val="16"/>
              </w:rPr>
              <w:t>19.2</w:t>
            </w:r>
          </w:p>
        </w:tc>
        <w:tc>
          <w:tcPr>
            <w:tcW w:w="567" w:type="dxa"/>
          </w:tcPr>
          <w:p w14:paraId="6254AE66" w14:textId="77777777" w:rsidR="00DE0F47" w:rsidRPr="00D71138" w:rsidRDefault="00DE0F47" w:rsidP="00D71138">
            <w:pPr>
              <w:pStyle w:val="NoSpacing"/>
              <w:jc w:val="center"/>
              <w:rPr>
                <w:sz w:val="16"/>
                <w:szCs w:val="16"/>
              </w:rPr>
            </w:pPr>
            <w:r w:rsidRPr="00D71138">
              <w:rPr>
                <w:sz w:val="16"/>
                <w:szCs w:val="16"/>
              </w:rPr>
              <w:t>7,561</w:t>
            </w:r>
          </w:p>
        </w:tc>
        <w:tc>
          <w:tcPr>
            <w:tcW w:w="648" w:type="dxa"/>
          </w:tcPr>
          <w:p w14:paraId="65B37716" w14:textId="77777777" w:rsidR="00DE0F47" w:rsidRPr="00D71138" w:rsidRDefault="00DE0F47" w:rsidP="00D71138">
            <w:pPr>
              <w:pStyle w:val="NoSpacing"/>
              <w:jc w:val="center"/>
              <w:rPr>
                <w:sz w:val="16"/>
                <w:szCs w:val="16"/>
              </w:rPr>
            </w:pPr>
            <w:r w:rsidRPr="00D71138">
              <w:rPr>
                <w:sz w:val="16"/>
                <w:szCs w:val="16"/>
              </w:rPr>
              <w:t>9,805</w:t>
            </w:r>
          </w:p>
        </w:tc>
        <w:tc>
          <w:tcPr>
            <w:tcW w:w="648" w:type="dxa"/>
          </w:tcPr>
          <w:p w14:paraId="30EC86BF" w14:textId="77777777" w:rsidR="00DE0F47" w:rsidRPr="00D71138" w:rsidRDefault="00DE0F47" w:rsidP="00D71138">
            <w:pPr>
              <w:pStyle w:val="NoSpacing"/>
              <w:jc w:val="center"/>
              <w:rPr>
                <w:sz w:val="16"/>
                <w:szCs w:val="16"/>
              </w:rPr>
            </w:pPr>
            <w:r w:rsidRPr="00D71138">
              <w:rPr>
                <w:sz w:val="16"/>
                <w:szCs w:val="16"/>
              </w:rPr>
              <w:t>13,894</w:t>
            </w:r>
          </w:p>
        </w:tc>
        <w:tc>
          <w:tcPr>
            <w:tcW w:w="630" w:type="dxa"/>
          </w:tcPr>
          <w:p w14:paraId="7CFA1B9C" w14:textId="77777777" w:rsidR="00DE0F47" w:rsidRPr="00D71138" w:rsidRDefault="00DE0F47" w:rsidP="00D71138">
            <w:pPr>
              <w:pStyle w:val="NoSpacing"/>
              <w:jc w:val="center"/>
              <w:rPr>
                <w:sz w:val="16"/>
                <w:szCs w:val="16"/>
              </w:rPr>
            </w:pPr>
            <w:r w:rsidRPr="00D71138">
              <w:rPr>
                <w:sz w:val="16"/>
                <w:szCs w:val="16"/>
              </w:rPr>
              <w:t>7,759</w:t>
            </w:r>
          </w:p>
        </w:tc>
        <w:tc>
          <w:tcPr>
            <w:tcW w:w="639" w:type="dxa"/>
          </w:tcPr>
          <w:p w14:paraId="220221CA" w14:textId="77777777" w:rsidR="00DE0F47" w:rsidRPr="00D71138" w:rsidRDefault="00DE0F47" w:rsidP="00D71138">
            <w:pPr>
              <w:pStyle w:val="NoSpacing"/>
              <w:jc w:val="center"/>
              <w:rPr>
                <w:sz w:val="16"/>
                <w:szCs w:val="16"/>
              </w:rPr>
            </w:pPr>
            <w:r w:rsidRPr="00D71138">
              <w:rPr>
                <w:sz w:val="16"/>
                <w:szCs w:val="16"/>
              </w:rPr>
              <w:t>9,340</w:t>
            </w:r>
          </w:p>
        </w:tc>
        <w:tc>
          <w:tcPr>
            <w:tcW w:w="711" w:type="dxa"/>
          </w:tcPr>
          <w:p w14:paraId="46D70E6F" w14:textId="77777777" w:rsidR="00DE0F47" w:rsidRPr="00D71138" w:rsidRDefault="00DE0F47" w:rsidP="00D71138">
            <w:pPr>
              <w:pStyle w:val="NoSpacing"/>
              <w:jc w:val="center"/>
              <w:rPr>
                <w:sz w:val="16"/>
                <w:szCs w:val="16"/>
              </w:rPr>
            </w:pPr>
            <w:r w:rsidRPr="00D71138">
              <w:rPr>
                <w:sz w:val="16"/>
                <w:szCs w:val="16"/>
              </w:rPr>
              <w:t>12,452</w:t>
            </w:r>
          </w:p>
        </w:tc>
        <w:tc>
          <w:tcPr>
            <w:tcW w:w="630" w:type="dxa"/>
          </w:tcPr>
          <w:p w14:paraId="4351A02D" w14:textId="77777777" w:rsidR="00DE0F47" w:rsidRPr="00D71138" w:rsidRDefault="00DE0F47" w:rsidP="00D71138">
            <w:pPr>
              <w:pStyle w:val="NoSpacing"/>
              <w:jc w:val="center"/>
              <w:rPr>
                <w:sz w:val="16"/>
                <w:szCs w:val="16"/>
              </w:rPr>
            </w:pPr>
            <w:r w:rsidRPr="00D71138">
              <w:rPr>
                <w:sz w:val="16"/>
                <w:szCs w:val="16"/>
              </w:rPr>
              <w:t>1,342</w:t>
            </w:r>
          </w:p>
        </w:tc>
        <w:tc>
          <w:tcPr>
            <w:tcW w:w="720" w:type="dxa"/>
          </w:tcPr>
          <w:p w14:paraId="2D7AAEBF" w14:textId="77777777" w:rsidR="00DE0F47" w:rsidRPr="00D71138" w:rsidRDefault="00DE0F47" w:rsidP="00D71138">
            <w:pPr>
              <w:pStyle w:val="NoSpacing"/>
              <w:jc w:val="center"/>
              <w:rPr>
                <w:sz w:val="16"/>
                <w:szCs w:val="16"/>
              </w:rPr>
            </w:pPr>
            <w:r w:rsidRPr="00D71138">
              <w:rPr>
                <w:sz w:val="16"/>
                <w:szCs w:val="16"/>
              </w:rPr>
              <w:t>1,875</w:t>
            </w:r>
          </w:p>
        </w:tc>
        <w:tc>
          <w:tcPr>
            <w:tcW w:w="563" w:type="dxa"/>
          </w:tcPr>
          <w:p w14:paraId="568EAB67" w14:textId="77777777" w:rsidR="00DE0F47" w:rsidRPr="00D71138" w:rsidRDefault="00DE0F47" w:rsidP="00D71138">
            <w:pPr>
              <w:pStyle w:val="NoSpacing"/>
              <w:jc w:val="center"/>
              <w:rPr>
                <w:sz w:val="16"/>
                <w:szCs w:val="16"/>
              </w:rPr>
            </w:pPr>
            <w:r w:rsidRPr="00D71138">
              <w:rPr>
                <w:sz w:val="16"/>
                <w:szCs w:val="16"/>
              </w:rPr>
              <w:t>2,155</w:t>
            </w:r>
          </w:p>
        </w:tc>
        <w:tc>
          <w:tcPr>
            <w:tcW w:w="607" w:type="dxa"/>
            <w:gridSpan w:val="2"/>
          </w:tcPr>
          <w:p w14:paraId="3A527C57" w14:textId="77777777" w:rsidR="00DE0F47" w:rsidRPr="00D71138" w:rsidRDefault="00DE0F47" w:rsidP="00D71138">
            <w:pPr>
              <w:pStyle w:val="NoSpacing"/>
              <w:jc w:val="center"/>
              <w:rPr>
                <w:sz w:val="16"/>
                <w:szCs w:val="16"/>
              </w:rPr>
            </w:pPr>
            <w:r w:rsidRPr="00D71138">
              <w:rPr>
                <w:sz w:val="16"/>
                <w:szCs w:val="16"/>
              </w:rPr>
              <w:t>197</w:t>
            </w:r>
          </w:p>
        </w:tc>
        <w:tc>
          <w:tcPr>
            <w:tcW w:w="720" w:type="dxa"/>
          </w:tcPr>
          <w:p w14:paraId="0978DAFE" w14:textId="77777777" w:rsidR="00DE0F47" w:rsidRPr="00D71138" w:rsidRDefault="00DE0F47" w:rsidP="00D71138">
            <w:pPr>
              <w:pStyle w:val="NoSpacing"/>
              <w:jc w:val="center"/>
              <w:rPr>
                <w:sz w:val="16"/>
                <w:szCs w:val="16"/>
              </w:rPr>
            </w:pPr>
            <w:r w:rsidRPr="00D71138">
              <w:rPr>
                <w:sz w:val="16"/>
                <w:szCs w:val="16"/>
              </w:rPr>
              <w:t>226</w:t>
            </w:r>
          </w:p>
        </w:tc>
        <w:tc>
          <w:tcPr>
            <w:tcW w:w="450" w:type="dxa"/>
          </w:tcPr>
          <w:p w14:paraId="7C75FD63" w14:textId="77777777" w:rsidR="00DE0F47" w:rsidRPr="00D71138" w:rsidRDefault="00DE0F47" w:rsidP="00D71138">
            <w:pPr>
              <w:pStyle w:val="NoSpacing"/>
              <w:jc w:val="center"/>
              <w:rPr>
                <w:sz w:val="16"/>
                <w:szCs w:val="16"/>
              </w:rPr>
            </w:pPr>
            <w:r w:rsidRPr="00D71138">
              <w:rPr>
                <w:sz w:val="16"/>
                <w:szCs w:val="16"/>
              </w:rPr>
              <w:t>474</w:t>
            </w:r>
          </w:p>
        </w:tc>
      </w:tr>
    </w:tbl>
    <w:p w14:paraId="2F2F7179" w14:textId="77777777" w:rsidR="00DE0F47" w:rsidRPr="005B0E76" w:rsidRDefault="00DE0F47" w:rsidP="00D71138">
      <w:pPr>
        <w:pStyle w:val="BodyTextNoSpace"/>
      </w:pPr>
    </w:p>
    <w:p w14:paraId="4A20FD08" w14:textId="10F252DA" w:rsidR="00D71138" w:rsidRDefault="00DE0F47" w:rsidP="00D71138">
      <w:pPr>
        <w:pStyle w:val="BodyText"/>
      </w:pPr>
      <w:r w:rsidRPr="00425473">
        <w:rPr>
          <w:bCs/>
          <w:szCs w:val="18"/>
        </w:rPr>
        <w:t>Influent</w:t>
      </w:r>
      <w:r w:rsidRPr="00425473">
        <w:t xml:space="preserve"> </w:t>
      </w:r>
      <w:r>
        <w:t xml:space="preserve">data, peaking </w:t>
      </w:r>
      <w:r w:rsidRPr="00E551DE">
        <w:t xml:space="preserve">factors, and concentrations developed for </w:t>
      </w:r>
      <w:r>
        <w:t>MSW</w:t>
      </w:r>
      <w:r w:rsidRPr="00E551DE">
        <w:t>RF are presented in</w:t>
      </w:r>
      <w:r>
        <w:t xml:space="preserve"> </w:t>
      </w:r>
      <w:r w:rsidR="006F5771" w:rsidRPr="006F5771">
        <w:rPr>
          <w:b/>
          <w:bCs/>
          <w:highlight w:val="yellow"/>
        </w:rPr>
        <w:fldChar w:fldCharType="begin"/>
      </w:r>
      <w:r w:rsidR="006F5771" w:rsidRPr="006F5771">
        <w:rPr>
          <w:b/>
          <w:bCs/>
        </w:rPr>
        <w:instrText xml:space="preserve"> REF _Ref205907717 \h </w:instrText>
      </w:r>
      <w:r w:rsidR="006F5771" w:rsidRPr="006F5771">
        <w:rPr>
          <w:b/>
          <w:bCs/>
          <w:highlight w:val="yellow"/>
        </w:rPr>
        <w:instrText xml:space="preserve"> \* MERGEFORMAT </w:instrText>
      </w:r>
      <w:r w:rsidR="006F5771" w:rsidRPr="006F5771">
        <w:rPr>
          <w:b/>
          <w:bCs/>
          <w:highlight w:val="yellow"/>
        </w:rPr>
      </w:r>
      <w:r w:rsidR="006F5771" w:rsidRPr="006F5771">
        <w:rPr>
          <w:b/>
          <w:bCs/>
          <w:highlight w:val="yellow"/>
        </w:rPr>
        <w:fldChar w:fldCharType="separate"/>
      </w:r>
      <w:r w:rsidR="00106C44" w:rsidRPr="00106C44">
        <w:rPr>
          <w:b/>
          <w:bCs/>
        </w:rPr>
        <w:t xml:space="preserve">Table </w:t>
      </w:r>
      <w:r w:rsidR="00106C44" w:rsidRPr="00106C44">
        <w:rPr>
          <w:b/>
          <w:bCs/>
          <w:noProof/>
        </w:rPr>
        <w:t>2</w:t>
      </w:r>
      <w:r w:rsidR="00106C44" w:rsidRPr="00106C44">
        <w:rPr>
          <w:b/>
          <w:bCs/>
          <w:noProof/>
        </w:rPr>
        <w:noBreakHyphen/>
        <w:t>7</w:t>
      </w:r>
      <w:r w:rsidR="006F5771" w:rsidRPr="006F5771">
        <w:rPr>
          <w:b/>
          <w:bCs/>
          <w:highlight w:val="yellow"/>
        </w:rPr>
        <w:fldChar w:fldCharType="end"/>
      </w:r>
      <w:r w:rsidRPr="00E551DE">
        <w:t>. Flow and loads are presented under current conditions and at year 2050</w:t>
      </w:r>
      <w:r>
        <w:t xml:space="preserve"> which is the end of the WRF Master Plan planning period</w:t>
      </w:r>
      <w:r w:rsidRPr="00E551DE">
        <w:t>.</w:t>
      </w:r>
      <w:r>
        <w:t xml:space="preserve"> </w:t>
      </w:r>
    </w:p>
    <w:p w14:paraId="6653BA74" w14:textId="77777777" w:rsidR="00D71138" w:rsidRDefault="00D71138">
      <w:pPr>
        <w:spacing w:after="200" w:line="276" w:lineRule="auto"/>
      </w:pPr>
      <w:r>
        <w:br w:type="page"/>
      </w:r>
    </w:p>
    <w:p w14:paraId="76465CFA" w14:textId="706B3008" w:rsidR="006F5771" w:rsidRDefault="006F5771" w:rsidP="006F5771">
      <w:pPr>
        <w:pStyle w:val="Caption"/>
        <w:keepNext/>
      </w:pPr>
      <w:bookmarkStart w:id="32" w:name="_Ref205907717"/>
      <w:bookmarkStart w:id="33" w:name="_Toc216431742"/>
      <w:r>
        <w:lastRenderedPageBreak/>
        <w:t xml:space="preserve">Table </w:t>
      </w:r>
      <w:r w:rsidR="00B60F93">
        <w:fldChar w:fldCharType="begin"/>
      </w:r>
      <w:r w:rsidR="00B60F93">
        <w:instrText xml:space="preserve"> STYLEREF 1 \s </w:instrText>
      </w:r>
      <w:r w:rsidR="00B60F93">
        <w:fldChar w:fldCharType="separate"/>
      </w:r>
      <w:r w:rsidR="00106C44">
        <w:rPr>
          <w:noProof/>
        </w:rPr>
        <w:t>2</w:t>
      </w:r>
      <w:r w:rsidR="00B60F93">
        <w:fldChar w:fldCharType="end"/>
      </w:r>
      <w:r w:rsidR="00B60F93">
        <w:noBreakHyphen/>
      </w:r>
      <w:r w:rsidR="00B60F93">
        <w:fldChar w:fldCharType="begin"/>
      </w:r>
      <w:r w:rsidR="00B60F93">
        <w:instrText xml:space="preserve"> SEQ Table \* ARABIC \s 1 </w:instrText>
      </w:r>
      <w:r w:rsidR="00B60F93">
        <w:fldChar w:fldCharType="separate"/>
      </w:r>
      <w:r w:rsidR="00106C44">
        <w:rPr>
          <w:noProof/>
        </w:rPr>
        <w:t>7</w:t>
      </w:r>
      <w:r w:rsidR="00B60F93">
        <w:fldChar w:fldCharType="end"/>
      </w:r>
      <w:bookmarkEnd w:id="32"/>
      <w:r>
        <w:tab/>
      </w:r>
      <w:r w:rsidRPr="006903EA">
        <w:t>MSWRF Influent Peaking Factors, Flows, and Loads Developed from 2019 to 2021 Data</w:t>
      </w:r>
      <w:bookmarkEnd w:id="33"/>
    </w:p>
    <w:tbl>
      <w:tblPr>
        <w:tblStyle w:val="CustomBV"/>
        <w:tblW w:w="9351" w:type="dxa"/>
        <w:tblLayout w:type="fixed"/>
        <w:tblLook w:val="04A0" w:firstRow="1" w:lastRow="0" w:firstColumn="1" w:lastColumn="0" w:noHBand="0" w:noVBand="1"/>
      </w:tblPr>
      <w:tblGrid>
        <w:gridCol w:w="1737"/>
        <w:gridCol w:w="1494"/>
        <w:gridCol w:w="9"/>
        <w:gridCol w:w="1858"/>
        <w:gridCol w:w="2034"/>
        <w:gridCol w:w="2219"/>
      </w:tblGrid>
      <w:tr w:rsidR="003917E6" w:rsidRPr="00C02E68" w14:paraId="0981A304" w14:textId="77777777" w:rsidTr="00D71138">
        <w:trPr>
          <w:cnfStyle w:val="100000000000" w:firstRow="1" w:lastRow="0" w:firstColumn="0" w:lastColumn="0" w:oddVBand="0" w:evenVBand="0" w:oddHBand="0" w:evenHBand="0" w:firstRowFirstColumn="0" w:firstRowLastColumn="0" w:lastRowFirstColumn="0" w:lastRowLastColumn="0"/>
        </w:trPr>
        <w:tc>
          <w:tcPr>
            <w:tcW w:w="9351" w:type="dxa"/>
            <w:gridSpan w:val="6"/>
          </w:tcPr>
          <w:p w14:paraId="7256DDA3" w14:textId="77777777" w:rsidR="003917E6" w:rsidRPr="00E83005" w:rsidRDefault="003917E6" w:rsidP="00D71138">
            <w:pPr>
              <w:pStyle w:val="NoSpacing"/>
              <w:spacing w:before="20" w:after="20"/>
              <w:jc w:val="center"/>
            </w:pPr>
            <w:r w:rsidRPr="00E83005">
              <w:t>Current and Projected Influent Peaking Factors, Flows, and Loads</w:t>
            </w:r>
          </w:p>
        </w:tc>
      </w:tr>
      <w:tr w:rsidR="00D71138" w:rsidRPr="00D71138" w14:paraId="54ACB94B" w14:textId="77777777" w:rsidTr="00D71138">
        <w:tc>
          <w:tcPr>
            <w:tcW w:w="3240" w:type="dxa"/>
            <w:gridSpan w:val="3"/>
            <w:shd w:val="clear" w:color="auto" w:fill="D9D9D9" w:themeFill="background1" w:themeFillShade="D9"/>
            <w:hideMark/>
          </w:tcPr>
          <w:p w14:paraId="4D577A0A" w14:textId="77777777" w:rsidR="003917E6" w:rsidRPr="00D71138" w:rsidRDefault="003917E6" w:rsidP="00D71138">
            <w:pPr>
              <w:pStyle w:val="NoSpacing"/>
              <w:spacing w:before="20" w:after="20"/>
              <w:jc w:val="center"/>
              <w:rPr>
                <w:b/>
                <w:bCs/>
                <w:szCs w:val="20"/>
              </w:rPr>
            </w:pPr>
            <w:r w:rsidRPr="00D71138">
              <w:rPr>
                <w:b/>
                <w:bCs/>
              </w:rPr>
              <w:t>Peaking Factors</w:t>
            </w:r>
          </w:p>
        </w:tc>
        <w:tc>
          <w:tcPr>
            <w:tcW w:w="1858" w:type="dxa"/>
            <w:shd w:val="clear" w:color="auto" w:fill="D9D9D9" w:themeFill="background1" w:themeFillShade="D9"/>
            <w:hideMark/>
          </w:tcPr>
          <w:p w14:paraId="2FF1A435" w14:textId="77777777" w:rsidR="003917E6" w:rsidRPr="00D71138" w:rsidRDefault="003917E6" w:rsidP="00D71138">
            <w:pPr>
              <w:pStyle w:val="NoSpacing"/>
              <w:spacing w:before="20" w:after="20"/>
              <w:jc w:val="center"/>
              <w:rPr>
                <w:b/>
                <w:bCs/>
                <w:sz w:val="22"/>
              </w:rPr>
            </w:pPr>
            <w:r w:rsidRPr="00D71138">
              <w:rPr>
                <w:b/>
                <w:bCs/>
              </w:rPr>
              <w:t>AADF</w:t>
            </w:r>
          </w:p>
        </w:tc>
        <w:tc>
          <w:tcPr>
            <w:tcW w:w="2034" w:type="dxa"/>
            <w:shd w:val="clear" w:color="auto" w:fill="D9D9D9" w:themeFill="background1" w:themeFillShade="D9"/>
            <w:hideMark/>
          </w:tcPr>
          <w:p w14:paraId="64353F2C" w14:textId="77777777" w:rsidR="003917E6" w:rsidRPr="00D71138" w:rsidRDefault="003917E6" w:rsidP="00D71138">
            <w:pPr>
              <w:pStyle w:val="NoSpacing"/>
              <w:spacing w:before="20" w:after="20"/>
              <w:jc w:val="center"/>
              <w:rPr>
                <w:b/>
                <w:bCs/>
                <w:sz w:val="22"/>
              </w:rPr>
            </w:pPr>
            <w:r w:rsidRPr="00D71138">
              <w:rPr>
                <w:b/>
                <w:bCs/>
              </w:rPr>
              <w:t>MMAD</w:t>
            </w:r>
          </w:p>
        </w:tc>
        <w:tc>
          <w:tcPr>
            <w:tcW w:w="2219" w:type="dxa"/>
            <w:shd w:val="clear" w:color="auto" w:fill="D9D9D9" w:themeFill="background1" w:themeFillShade="D9"/>
            <w:hideMark/>
          </w:tcPr>
          <w:p w14:paraId="69C5647B" w14:textId="77777777" w:rsidR="003917E6" w:rsidRPr="00D71138" w:rsidRDefault="003917E6" w:rsidP="00D71138">
            <w:pPr>
              <w:pStyle w:val="NoSpacing"/>
              <w:spacing w:before="20" w:after="20"/>
              <w:jc w:val="center"/>
              <w:rPr>
                <w:b/>
                <w:bCs/>
                <w:sz w:val="22"/>
              </w:rPr>
            </w:pPr>
            <w:r w:rsidRPr="00D71138">
              <w:rPr>
                <w:b/>
                <w:bCs/>
              </w:rPr>
              <w:t>MD</w:t>
            </w:r>
          </w:p>
        </w:tc>
      </w:tr>
      <w:tr w:rsidR="003917E6" w:rsidRPr="00C02E68" w14:paraId="084CDD49" w14:textId="77777777" w:rsidTr="00D71138">
        <w:tc>
          <w:tcPr>
            <w:tcW w:w="3240" w:type="dxa"/>
            <w:gridSpan w:val="3"/>
            <w:hideMark/>
          </w:tcPr>
          <w:p w14:paraId="014D60B2" w14:textId="77777777" w:rsidR="003917E6" w:rsidRPr="00E83005" w:rsidRDefault="003917E6" w:rsidP="00D71138">
            <w:pPr>
              <w:pStyle w:val="NoSpacing"/>
              <w:spacing w:before="20" w:after="20"/>
              <w:jc w:val="center"/>
              <w:rPr>
                <w:szCs w:val="20"/>
              </w:rPr>
            </w:pPr>
            <w:r w:rsidRPr="00E83005">
              <w:rPr>
                <w:szCs w:val="20"/>
              </w:rPr>
              <w:t>Flow</w:t>
            </w:r>
          </w:p>
        </w:tc>
        <w:tc>
          <w:tcPr>
            <w:tcW w:w="1858" w:type="dxa"/>
            <w:hideMark/>
          </w:tcPr>
          <w:p w14:paraId="1083361A" w14:textId="77777777" w:rsidR="003917E6" w:rsidRPr="00E83005" w:rsidRDefault="003917E6" w:rsidP="00D71138">
            <w:pPr>
              <w:pStyle w:val="NoSpacing"/>
              <w:spacing w:before="20" w:after="20"/>
              <w:jc w:val="center"/>
              <w:rPr>
                <w:szCs w:val="20"/>
              </w:rPr>
            </w:pPr>
            <w:r w:rsidRPr="00C02E68">
              <w:t>1.00</w:t>
            </w:r>
          </w:p>
        </w:tc>
        <w:tc>
          <w:tcPr>
            <w:tcW w:w="2034" w:type="dxa"/>
            <w:hideMark/>
          </w:tcPr>
          <w:p w14:paraId="14BF4815" w14:textId="77777777" w:rsidR="003917E6" w:rsidRPr="00E83005" w:rsidRDefault="003917E6" w:rsidP="00D71138">
            <w:pPr>
              <w:pStyle w:val="NoSpacing"/>
              <w:spacing w:before="20" w:after="20"/>
              <w:jc w:val="center"/>
              <w:rPr>
                <w:szCs w:val="20"/>
              </w:rPr>
            </w:pPr>
            <w:r w:rsidRPr="00C02E68">
              <w:t>1.37</w:t>
            </w:r>
          </w:p>
        </w:tc>
        <w:tc>
          <w:tcPr>
            <w:tcW w:w="2219" w:type="dxa"/>
            <w:hideMark/>
          </w:tcPr>
          <w:p w14:paraId="093D1B4C" w14:textId="77777777" w:rsidR="003917E6" w:rsidRPr="00E83005" w:rsidRDefault="003917E6" w:rsidP="00D71138">
            <w:pPr>
              <w:pStyle w:val="NoSpacing"/>
              <w:spacing w:before="20" w:after="20"/>
              <w:jc w:val="center"/>
              <w:rPr>
                <w:szCs w:val="20"/>
              </w:rPr>
            </w:pPr>
            <w:r w:rsidRPr="00C02E68">
              <w:t>3.22</w:t>
            </w:r>
          </w:p>
        </w:tc>
      </w:tr>
      <w:tr w:rsidR="003917E6" w:rsidRPr="00C02E68" w14:paraId="438969E7" w14:textId="77777777" w:rsidTr="00D71138">
        <w:tc>
          <w:tcPr>
            <w:tcW w:w="3240" w:type="dxa"/>
            <w:gridSpan w:val="3"/>
            <w:hideMark/>
          </w:tcPr>
          <w:p w14:paraId="07D1EADD" w14:textId="77777777" w:rsidR="003917E6" w:rsidRPr="00E83005" w:rsidRDefault="003917E6" w:rsidP="00D71138">
            <w:pPr>
              <w:pStyle w:val="NoSpacing"/>
              <w:spacing w:before="20" w:after="20"/>
              <w:jc w:val="center"/>
              <w:rPr>
                <w:szCs w:val="20"/>
              </w:rPr>
            </w:pPr>
            <w:r w:rsidRPr="00E83005">
              <w:rPr>
                <w:szCs w:val="20"/>
              </w:rPr>
              <w:t>BOD</w:t>
            </w:r>
            <w:r w:rsidRPr="00E83005">
              <w:rPr>
                <w:szCs w:val="20"/>
                <w:vertAlign w:val="subscript"/>
              </w:rPr>
              <w:t>5</w:t>
            </w:r>
          </w:p>
        </w:tc>
        <w:tc>
          <w:tcPr>
            <w:tcW w:w="1858" w:type="dxa"/>
            <w:hideMark/>
          </w:tcPr>
          <w:p w14:paraId="1B2BD7FF" w14:textId="77777777" w:rsidR="003917E6" w:rsidRPr="00E83005" w:rsidRDefault="003917E6" w:rsidP="00D71138">
            <w:pPr>
              <w:pStyle w:val="NoSpacing"/>
              <w:spacing w:before="20" w:after="20"/>
              <w:jc w:val="center"/>
              <w:rPr>
                <w:szCs w:val="20"/>
              </w:rPr>
            </w:pPr>
            <w:r w:rsidRPr="00C02E68">
              <w:t>1.00</w:t>
            </w:r>
          </w:p>
        </w:tc>
        <w:tc>
          <w:tcPr>
            <w:tcW w:w="2034" w:type="dxa"/>
            <w:hideMark/>
          </w:tcPr>
          <w:p w14:paraId="7C0A1A34" w14:textId="77777777" w:rsidR="003917E6" w:rsidRPr="00E83005" w:rsidRDefault="003917E6" w:rsidP="00D71138">
            <w:pPr>
              <w:pStyle w:val="NoSpacing"/>
              <w:spacing w:before="20" w:after="20"/>
              <w:jc w:val="center"/>
              <w:rPr>
                <w:szCs w:val="20"/>
              </w:rPr>
            </w:pPr>
            <w:r w:rsidRPr="00C02E68">
              <w:t>1.23</w:t>
            </w:r>
          </w:p>
        </w:tc>
        <w:tc>
          <w:tcPr>
            <w:tcW w:w="2219" w:type="dxa"/>
            <w:hideMark/>
          </w:tcPr>
          <w:p w14:paraId="2A9C26CE" w14:textId="77777777" w:rsidR="003917E6" w:rsidRPr="00E83005" w:rsidRDefault="003917E6" w:rsidP="00D71138">
            <w:pPr>
              <w:pStyle w:val="NoSpacing"/>
              <w:spacing w:before="20" w:after="20"/>
              <w:jc w:val="center"/>
              <w:rPr>
                <w:szCs w:val="20"/>
              </w:rPr>
            </w:pPr>
            <w:r w:rsidRPr="00C02E68">
              <w:t>1.69</w:t>
            </w:r>
          </w:p>
        </w:tc>
      </w:tr>
      <w:tr w:rsidR="003917E6" w:rsidRPr="00C02E68" w14:paraId="3FC65318" w14:textId="77777777" w:rsidTr="00D71138">
        <w:tc>
          <w:tcPr>
            <w:tcW w:w="3240" w:type="dxa"/>
            <w:gridSpan w:val="3"/>
            <w:hideMark/>
          </w:tcPr>
          <w:p w14:paraId="09B09E2F" w14:textId="77777777" w:rsidR="003917E6" w:rsidRPr="00E83005" w:rsidRDefault="003917E6" w:rsidP="00D71138">
            <w:pPr>
              <w:pStyle w:val="NoSpacing"/>
              <w:spacing w:before="20" w:after="20"/>
              <w:jc w:val="center"/>
              <w:rPr>
                <w:szCs w:val="20"/>
              </w:rPr>
            </w:pPr>
            <w:r w:rsidRPr="00E83005">
              <w:rPr>
                <w:szCs w:val="20"/>
              </w:rPr>
              <w:t>TSS</w:t>
            </w:r>
          </w:p>
        </w:tc>
        <w:tc>
          <w:tcPr>
            <w:tcW w:w="1858" w:type="dxa"/>
            <w:hideMark/>
          </w:tcPr>
          <w:p w14:paraId="57B12DB1" w14:textId="77777777" w:rsidR="003917E6" w:rsidRPr="00E83005" w:rsidRDefault="003917E6" w:rsidP="00D71138">
            <w:pPr>
              <w:pStyle w:val="NoSpacing"/>
              <w:spacing w:before="20" w:after="20"/>
              <w:jc w:val="center"/>
              <w:rPr>
                <w:szCs w:val="20"/>
              </w:rPr>
            </w:pPr>
            <w:r w:rsidRPr="00C02E68">
              <w:t>1.00</w:t>
            </w:r>
          </w:p>
        </w:tc>
        <w:tc>
          <w:tcPr>
            <w:tcW w:w="2034" w:type="dxa"/>
            <w:hideMark/>
          </w:tcPr>
          <w:p w14:paraId="4332B71E" w14:textId="77777777" w:rsidR="003917E6" w:rsidRPr="00E83005" w:rsidRDefault="003917E6" w:rsidP="00D71138">
            <w:pPr>
              <w:pStyle w:val="NoSpacing"/>
              <w:spacing w:before="20" w:after="20"/>
              <w:jc w:val="center"/>
              <w:rPr>
                <w:szCs w:val="20"/>
              </w:rPr>
            </w:pPr>
            <w:r w:rsidRPr="00C02E68">
              <w:t>1.32</w:t>
            </w:r>
          </w:p>
        </w:tc>
        <w:tc>
          <w:tcPr>
            <w:tcW w:w="2219" w:type="dxa"/>
            <w:hideMark/>
          </w:tcPr>
          <w:p w14:paraId="0BA7CF3F" w14:textId="77777777" w:rsidR="003917E6" w:rsidRPr="00E83005" w:rsidRDefault="003917E6" w:rsidP="00D71138">
            <w:pPr>
              <w:pStyle w:val="NoSpacing"/>
              <w:spacing w:before="20" w:after="20"/>
              <w:jc w:val="center"/>
              <w:rPr>
                <w:szCs w:val="20"/>
              </w:rPr>
            </w:pPr>
            <w:r w:rsidRPr="00C02E68">
              <w:t>2.72</w:t>
            </w:r>
          </w:p>
        </w:tc>
      </w:tr>
      <w:tr w:rsidR="003917E6" w:rsidRPr="00C02E68" w14:paraId="6F943C6F" w14:textId="77777777" w:rsidTr="00D71138">
        <w:tc>
          <w:tcPr>
            <w:tcW w:w="3240" w:type="dxa"/>
            <w:gridSpan w:val="3"/>
            <w:hideMark/>
          </w:tcPr>
          <w:p w14:paraId="366E83D4" w14:textId="77777777" w:rsidR="003917E6" w:rsidRPr="00E83005" w:rsidRDefault="003917E6" w:rsidP="00D71138">
            <w:pPr>
              <w:pStyle w:val="NoSpacing"/>
              <w:spacing w:before="20" w:after="20"/>
              <w:jc w:val="center"/>
              <w:rPr>
                <w:szCs w:val="20"/>
                <w:vertAlign w:val="superscript"/>
              </w:rPr>
            </w:pPr>
            <w:r w:rsidRPr="00E83005">
              <w:rPr>
                <w:szCs w:val="20"/>
              </w:rPr>
              <w:t>TKN</w:t>
            </w:r>
            <w:r w:rsidRPr="00E83005">
              <w:rPr>
                <w:szCs w:val="20"/>
                <w:vertAlign w:val="superscript"/>
              </w:rPr>
              <w:t>1</w:t>
            </w:r>
          </w:p>
        </w:tc>
        <w:tc>
          <w:tcPr>
            <w:tcW w:w="1858" w:type="dxa"/>
            <w:hideMark/>
          </w:tcPr>
          <w:p w14:paraId="48C43A20" w14:textId="77777777" w:rsidR="003917E6" w:rsidRPr="00E83005" w:rsidRDefault="003917E6" w:rsidP="00D71138">
            <w:pPr>
              <w:pStyle w:val="NoSpacing"/>
              <w:spacing w:before="20" w:after="20"/>
              <w:jc w:val="center"/>
              <w:rPr>
                <w:szCs w:val="20"/>
              </w:rPr>
            </w:pPr>
            <w:r w:rsidRPr="00C02E68">
              <w:t>1.00</w:t>
            </w:r>
          </w:p>
        </w:tc>
        <w:tc>
          <w:tcPr>
            <w:tcW w:w="2034" w:type="dxa"/>
            <w:hideMark/>
          </w:tcPr>
          <w:p w14:paraId="2AF6BCDC" w14:textId="77777777" w:rsidR="003917E6" w:rsidRPr="00E83005" w:rsidRDefault="003917E6" w:rsidP="00D71138">
            <w:pPr>
              <w:pStyle w:val="NoSpacing"/>
              <w:spacing w:before="20" w:after="20"/>
              <w:jc w:val="center"/>
              <w:rPr>
                <w:szCs w:val="20"/>
              </w:rPr>
            </w:pPr>
            <w:r w:rsidRPr="00C02E68">
              <w:t>1.43</w:t>
            </w:r>
          </w:p>
        </w:tc>
        <w:tc>
          <w:tcPr>
            <w:tcW w:w="2219" w:type="dxa"/>
            <w:hideMark/>
          </w:tcPr>
          <w:p w14:paraId="56B81897" w14:textId="77777777" w:rsidR="003917E6" w:rsidRPr="00E83005" w:rsidRDefault="003917E6" w:rsidP="00D71138">
            <w:pPr>
              <w:pStyle w:val="NoSpacing"/>
              <w:spacing w:before="20" w:after="20"/>
              <w:jc w:val="center"/>
              <w:rPr>
                <w:szCs w:val="20"/>
              </w:rPr>
            </w:pPr>
            <w:r w:rsidRPr="00C02E68">
              <w:t>2.35</w:t>
            </w:r>
          </w:p>
        </w:tc>
      </w:tr>
      <w:tr w:rsidR="003917E6" w:rsidRPr="00C02E68" w14:paraId="69B395A1" w14:textId="77777777" w:rsidTr="00D71138">
        <w:tc>
          <w:tcPr>
            <w:tcW w:w="3240" w:type="dxa"/>
            <w:gridSpan w:val="3"/>
            <w:hideMark/>
          </w:tcPr>
          <w:p w14:paraId="24DF5787" w14:textId="77777777" w:rsidR="003917E6" w:rsidRPr="00E83005" w:rsidRDefault="003917E6" w:rsidP="00D71138">
            <w:pPr>
              <w:pStyle w:val="NoSpacing"/>
              <w:spacing w:before="20" w:after="20"/>
              <w:jc w:val="center"/>
              <w:rPr>
                <w:szCs w:val="20"/>
              </w:rPr>
            </w:pPr>
            <w:r w:rsidRPr="00E83005">
              <w:rPr>
                <w:szCs w:val="20"/>
              </w:rPr>
              <w:t>NH</w:t>
            </w:r>
            <w:r w:rsidRPr="00E83005">
              <w:rPr>
                <w:szCs w:val="20"/>
                <w:vertAlign w:val="subscript"/>
              </w:rPr>
              <w:t>3</w:t>
            </w:r>
          </w:p>
        </w:tc>
        <w:tc>
          <w:tcPr>
            <w:tcW w:w="1858" w:type="dxa"/>
            <w:hideMark/>
          </w:tcPr>
          <w:p w14:paraId="272D8A6B" w14:textId="77777777" w:rsidR="003917E6" w:rsidRPr="00E83005" w:rsidRDefault="003917E6" w:rsidP="00D71138">
            <w:pPr>
              <w:pStyle w:val="NoSpacing"/>
              <w:spacing w:before="20" w:after="20"/>
              <w:jc w:val="center"/>
              <w:rPr>
                <w:szCs w:val="20"/>
              </w:rPr>
            </w:pPr>
            <w:r w:rsidRPr="00C02E68">
              <w:t>1.00</w:t>
            </w:r>
          </w:p>
        </w:tc>
        <w:tc>
          <w:tcPr>
            <w:tcW w:w="2034" w:type="dxa"/>
            <w:hideMark/>
          </w:tcPr>
          <w:p w14:paraId="19240370" w14:textId="77777777" w:rsidR="003917E6" w:rsidRPr="00E83005" w:rsidRDefault="003917E6" w:rsidP="00D71138">
            <w:pPr>
              <w:pStyle w:val="NoSpacing"/>
              <w:spacing w:before="20" w:after="20"/>
              <w:jc w:val="center"/>
              <w:rPr>
                <w:szCs w:val="20"/>
              </w:rPr>
            </w:pPr>
            <w:r w:rsidRPr="00C02E68">
              <w:t>1.43</w:t>
            </w:r>
          </w:p>
        </w:tc>
        <w:tc>
          <w:tcPr>
            <w:tcW w:w="2219" w:type="dxa"/>
            <w:hideMark/>
          </w:tcPr>
          <w:p w14:paraId="15A4ADFE" w14:textId="77777777" w:rsidR="003917E6" w:rsidRPr="00E83005" w:rsidRDefault="003917E6" w:rsidP="00D71138">
            <w:pPr>
              <w:pStyle w:val="NoSpacing"/>
              <w:spacing w:before="20" w:after="20"/>
              <w:jc w:val="center"/>
              <w:rPr>
                <w:szCs w:val="20"/>
              </w:rPr>
            </w:pPr>
            <w:r w:rsidRPr="00C02E68">
              <w:t>1.64</w:t>
            </w:r>
          </w:p>
        </w:tc>
      </w:tr>
      <w:tr w:rsidR="003917E6" w:rsidRPr="00C02E68" w14:paraId="0C4E3EA5" w14:textId="77777777" w:rsidTr="00D71138">
        <w:tc>
          <w:tcPr>
            <w:tcW w:w="3240" w:type="dxa"/>
            <w:gridSpan w:val="3"/>
            <w:hideMark/>
          </w:tcPr>
          <w:p w14:paraId="29802FB6" w14:textId="77777777" w:rsidR="003917E6" w:rsidRPr="00E83005" w:rsidRDefault="003917E6" w:rsidP="00D71138">
            <w:pPr>
              <w:pStyle w:val="NoSpacing"/>
              <w:spacing w:before="20" w:after="20"/>
              <w:jc w:val="center"/>
              <w:rPr>
                <w:szCs w:val="20"/>
              </w:rPr>
            </w:pPr>
            <w:r w:rsidRPr="00E83005">
              <w:rPr>
                <w:szCs w:val="20"/>
              </w:rPr>
              <w:t>TP</w:t>
            </w:r>
          </w:p>
        </w:tc>
        <w:tc>
          <w:tcPr>
            <w:tcW w:w="1858" w:type="dxa"/>
            <w:hideMark/>
          </w:tcPr>
          <w:p w14:paraId="35B31403" w14:textId="77777777" w:rsidR="003917E6" w:rsidRPr="00E83005" w:rsidRDefault="003917E6" w:rsidP="00D71138">
            <w:pPr>
              <w:pStyle w:val="NoSpacing"/>
              <w:spacing w:before="20" w:after="20"/>
              <w:jc w:val="center"/>
              <w:rPr>
                <w:szCs w:val="20"/>
              </w:rPr>
            </w:pPr>
            <w:r w:rsidRPr="00C02E68">
              <w:t>1.00</w:t>
            </w:r>
          </w:p>
        </w:tc>
        <w:tc>
          <w:tcPr>
            <w:tcW w:w="2034" w:type="dxa"/>
            <w:hideMark/>
          </w:tcPr>
          <w:p w14:paraId="32138817" w14:textId="77777777" w:rsidR="003917E6" w:rsidRPr="00E83005" w:rsidRDefault="003917E6" w:rsidP="00D71138">
            <w:pPr>
              <w:pStyle w:val="NoSpacing"/>
              <w:spacing w:before="20" w:after="20"/>
              <w:jc w:val="center"/>
              <w:rPr>
                <w:szCs w:val="20"/>
              </w:rPr>
            </w:pPr>
            <w:r w:rsidRPr="00C02E68">
              <w:t>1.35</w:t>
            </w:r>
          </w:p>
        </w:tc>
        <w:tc>
          <w:tcPr>
            <w:tcW w:w="2219" w:type="dxa"/>
            <w:hideMark/>
          </w:tcPr>
          <w:p w14:paraId="32589B65" w14:textId="77777777" w:rsidR="003917E6" w:rsidRPr="00E83005" w:rsidRDefault="003917E6" w:rsidP="00D71138">
            <w:pPr>
              <w:pStyle w:val="NoSpacing"/>
              <w:spacing w:before="20" w:after="20"/>
              <w:jc w:val="center"/>
              <w:rPr>
                <w:szCs w:val="20"/>
              </w:rPr>
            </w:pPr>
            <w:r w:rsidRPr="00C02E68">
              <w:t>2.50</w:t>
            </w:r>
          </w:p>
        </w:tc>
      </w:tr>
      <w:tr w:rsidR="00D71138" w:rsidRPr="00D71138" w14:paraId="7B0ACE00" w14:textId="77777777" w:rsidTr="00D71138">
        <w:tc>
          <w:tcPr>
            <w:tcW w:w="3240" w:type="dxa"/>
            <w:gridSpan w:val="3"/>
            <w:shd w:val="clear" w:color="auto" w:fill="D9D9D9" w:themeFill="background1" w:themeFillShade="D9"/>
            <w:hideMark/>
          </w:tcPr>
          <w:p w14:paraId="30C60853" w14:textId="77777777" w:rsidR="003917E6" w:rsidRPr="00D71138" w:rsidRDefault="003917E6" w:rsidP="00D71138">
            <w:pPr>
              <w:pStyle w:val="NoSpacing"/>
              <w:spacing w:before="20" w:after="20"/>
              <w:jc w:val="center"/>
              <w:rPr>
                <w:b/>
                <w:bCs/>
                <w:szCs w:val="20"/>
              </w:rPr>
            </w:pPr>
            <w:r w:rsidRPr="00D71138">
              <w:rPr>
                <w:b/>
                <w:bCs/>
              </w:rPr>
              <w:t>Current Flows and Loads</w:t>
            </w:r>
          </w:p>
        </w:tc>
        <w:tc>
          <w:tcPr>
            <w:tcW w:w="1858" w:type="dxa"/>
            <w:shd w:val="clear" w:color="auto" w:fill="D9D9D9" w:themeFill="background1" w:themeFillShade="D9"/>
          </w:tcPr>
          <w:p w14:paraId="383A1D76" w14:textId="77777777" w:rsidR="003917E6" w:rsidRPr="00D71138" w:rsidRDefault="003917E6" w:rsidP="00D71138">
            <w:pPr>
              <w:pStyle w:val="NoSpacing"/>
              <w:spacing w:before="20" w:after="20"/>
              <w:jc w:val="center"/>
              <w:rPr>
                <w:b/>
                <w:bCs/>
                <w:szCs w:val="20"/>
              </w:rPr>
            </w:pPr>
            <w:r w:rsidRPr="00D71138">
              <w:rPr>
                <w:b/>
                <w:bCs/>
                <w:szCs w:val="20"/>
              </w:rPr>
              <w:t>AADF</w:t>
            </w:r>
          </w:p>
        </w:tc>
        <w:tc>
          <w:tcPr>
            <w:tcW w:w="2034" w:type="dxa"/>
            <w:shd w:val="clear" w:color="auto" w:fill="D9D9D9" w:themeFill="background1" w:themeFillShade="D9"/>
          </w:tcPr>
          <w:p w14:paraId="28891262" w14:textId="77777777" w:rsidR="003917E6" w:rsidRPr="00D71138" w:rsidRDefault="003917E6" w:rsidP="00D71138">
            <w:pPr>
              <w:pStyle w:val="NoSpacing"/>
              <w:spacing w:before="20" w:after="20"/>
              <w:jc w:val="center"/>
              <w:rPr>
                <w:b/>
                <w:bCs/>
                <w:szCs w:val="20"/>
              </w:rPr>
            </w:pPr>
            <w:r w:rsidRPr="00D71138">
              <w:rPr>
                <w:b/>
                <w:bCs/>
                <w:szCs w:val="20"/>
              </w:rPr>
              <w:t>MMAD</w:t>
            </w:r>
          </w:p>
        </w:tc>
        <w:tc>
          <w:tcPr>
            <w:tcW w:w="2219" w:type="dxa"/>
            <w:shd w:val="clear" w:color="auto" w:fill="D9D9D9" w:themeFill="background1" w:themeFillShade="D9"/>
          </w:tcPr>
          <w:p w14:paraId="2D92FD43" w14:textId="77777777" w:rsidR="003917E6" w:rsidRPr="00D71138" w:rsidRDefault="003917E6" w:rsidP="00D71138">
            <w:pPr>
              <w:pStyle w:val="NoSpacing"/>
              <w:spacing w:before="20" w:after="20"/>
              <w:jc w:val="center"/>
              <w:rPr>
                <w:b/>
                <w:bCs/>
                <w:szCs w:val="20"/>
              </w:rPr>
            </w:pPr>
            <w:r w:rsidRPr="00D71138">
              <w:rPr>
                <w:b/>
                <w:bCs/>
                <w:szCs w:val="20"/>
              </w:rPr>
              <w:t>MD</w:t>
            </w:r>
          </w:p>
        </w:tc>
      </w:tr>
      <w:tr w:rsidR="003917E6" w:rsidRPr="00C02E68" w14:paraId="08018ACF" w14:textId="77777777" w:rsidTr="00D71138">
        <w:tc>
          <w:tcPr>
            <w:tcW w:w="1737" w:type="dxa"/>
            <w:hideMark/>
          </w:tcPr>
          <w:p w14:paraId="688DCDF5" w14:textId="77777777" w:rsidR="003917E6" w:rsidRPr="00E83005" w:rsidRDefault="003917E6" w:rsidP="00D71138">
            <w:pPr>
              <w:pStyle w:val="NoSpacing"/>
              <w:spacing w:before="20" w:after="20"/>
              <w:jc w:val="center"/>
              <w:rPr>
                <w:szCs w:val="20"/>
              </w:rPr>
            </w:pPr>
            <w:r w:rsidRPr="00E83005">
              <w:rPr>
                <w:szCs w:val="20"/>
              </w:rPr>
              <w:t>Flow</w:t>
            </w:r>
          </w:p>
        </w:tc>
        <w:tc>
          <w:tcPr>
            <w:tcW w:w="1494" w:type="dxa"/>
            <w:hideMark/>
          </w:tcPr>
          <w:p w14:paraId="232328DE" w14:textId="76415AA9" w:rsidR="003917E6" w:rsidRPr="00E83005" w:rsidRDefault="00A9260B" w:rsidP="00D71138">
            <w:pPr>
              <w:pStyle w:val="NoSpacing"/>
              <w:spacing w:before="20" w:after="20"/>
              <w:jc w:val="center"/>
              <w:rPr>
                <w:szCs w:val="20"/>
              </w:rPr>
            </w:pPr>
            <w:r>
              <w:rPr>
                <w:szCs w:val="20"/>
              </w:rPr>
              <w:t>MGD</w:t>
            </w:r>
          </w:p>
        </w:tc>
        <w:tc>
          <w:tcPr>
            <w:tcW w:w="1867" w:type="dxa"/>
            <w:gridSpan w:val="2"/>
            <w:hideMark/>
          </w:tcPr>
          <w:p w14:paraId="16E37F9A" w14:textId="77777777" w:rsidR="003917E6" w:rsidRPr="00E83005" w:rsidRDefault="003917E6" w:rsidP="00D71138">
            <w:pPr>
              <w:pStyle w:val="NoSpacing"/>
              <w:spacing w:before="20" w:after="20"/>
              <w:jc w:val="center"/>
              <w:rPr>
                <w:szCs w:val="20"/>
              </w:rPr>
            </w:pPr>
            <w:r w:rsidRPr="00C02E68">
              <w:t>5.75</w:t>
            </w:r>
          </w:p>
        </w:tc>
        <w:tc>
          <w:tcPr>
            <w:tcW w:w="2034" w:type="dxa"/>
            <w:hideMark/>
          </w:tcPr>
          <w:p w14:paraId="30A2FE34" w14:textId="77777777" w:rsidR="003917E6" w:rsidRPr="00E83005" w:rsidRDefault="003917E6" w:rsidP="00D71138">
            <w:pPr>
              <w:pStyle w:val="NoSpacing"/>
              <w:spacing w:before="20" w:after="20"/>
              <w:jc w:val="center"/>
              <w:rPr>
                <w:szCs w:val="20"/>
              </w:rPr>
            </w:pPr>
            <w:r w:rsidRPr="00C02E68">
              <w:t>7.86</w:t>
            </w:r>
          </w:p>
        </w:tc>
        <w:tc>
          <w:tcPr>
            <w:tcW w:w="2219" w:type="dxa"/>
            <w:hideMark/>
          </w:tcPr>
          <w:p w14:paraId="77FEE0C3" w14:textId="77777777" w:rsidR="003917E6" w:rsidRPr="00E83005" w:rsidRDefault="003917E6" w:rsidP="00D71138">
            <w:pPr>
              <w:pStyle w:val="NoSpacing"/>
              <w:spacing w:before="20" w:after="20"/>
              <w:jc w:val="center"/>
              <w:rPr>
                <w:szCs w:val="20"/>
              </w:rPr>
            </w:pPr>
            <w:r w:rsidRPr="00C02E68">
              <w:t>18.50</w:t>
            </w:r>
          </w:p>
        </w:tc>
      </w:tr>
      <w:tr w:rsidR="003917E6" w:rsidRPr="00C02E68" w14:paraId="760A8FE0" w14:textId="77777777" w:rsidTr="00D71138">
        <w:tc>
          <w:tcPr>
            <w:tcW w:w="1737" w:type="dxa"/>
            <w:vMerge w:val="restart"/>
            <w:hideMark/>
          </w:tcPr>
          <w:p w14:paraId="3E36E551" w14:textId="77777777" w:rsidR="003917E6" w:rsidRPr="00E83005" w:rsidRDefault="003917E6" w:rsidP="00D71138">
            <w:pPr>
              <w:pStyle w:val="NoSpacing"/>
              <w:spacing w:before="20" w:after="20"/>
              <w:jc w:val="center"/>
              <w:rPr>
                <w:szCs w:val="20"/>
                <w:vertAlign w:val="superscript"/>
              </w:rPr>
            </w:pPr>
            <w:r w:rsidRPr="00E83005">
              <w:rPr>
                <w:szCs w:val="20"/>
              </w:rPr>
              <w:t>BOD</w:t>
            </w:r>
            <w:r w:rsidRPr="00E83005">
              <w:rPr>
                <w:szCs w:val="20"/>
                <w:vertAlign w:val="subscript"/>
              </w:rPr>
              <w:t>5</w:t>
            </w:r>
            <w:r w:rsidRPr="00E83005">
              <w:rPr>
                <w:szCs w:val="20"/>
                <w:vertAlign w:val="superscript"/>
              </w:rPr>
              <w:t>2</w:t>
            </w:r>
          </w:p>
        </w:tc>
        <w:tc>
          <w:tcPr>
            <w:tcW w:w="1494" w:type="dxa"/>
            <w:hideMark/>
          </w:tcPr>
          <w:p w14:paraId="5B081E27" w14:textId="77777777" w:rsidR="003917E6" w:rsidRPr="00E83005" w:rsidRDefault="003917E6" w:rsidP="00D71138">
            <w:pPr>
              <w:pStyle w:val="NoSpacing"/>
              <w:spacing w:before="20" w:after="20"/>
              <w:jc w:val="center"/>
              <w:rPr>
                <w:szCs w:val="20"/>
              </w:rPr>
            </w:pPr>
            <w:r w:rsidRPr="00E83005">
              <w:rPr>
                <w:szCs w:val="20"/>
              </w:rPr>
              <w:t>mg/L</w:t>
            </w:r>
          </w:p>
        </w:tc>
        <w:tc>
          <w:tcPr>
            <w:tcW w:w="1867" w:type="dxa"/>
            <w:gridSpan w:val="2"/>
            <w:hideMark/>
          </w:tcPr>
          <w:p w14:paraId="6179B42E" w14:textId="77777777" w:rsidR="003917E6" w:rsidRPr="00E83005" w:rsidRDefault="003917E6" w:rsidP="00D71138">
            <w:pPr>
              <w:pStyle w:val="NoSpacing"/>
              <w:spacing w:before="20" w:after="20"/>
              <w:jc w:val="center"/>
              <w:rPr>
                <w:szCs w:val="20"/>
              </w:rPr>
            </w:pPr>
            <w:r w:rsidRPr="00C02E68">
              <w:t>154</w:t>
            </w:r>
          </w:p>
        </w:tc>
        <w:tc>
          <w:tcPr>
            <w:tcW w:w="2034" w:type="dxa"/>
            <w:hideMark/>
          </w:tcPr>
          <w:p w14:paraId="150225C6" w14:textId="77777777" w:rsidR="003917E6" w:rsidRPr="00E83005" w:rsidRDefault="003917E6" w:rsidP="00D71138">
            <w:pPr>
              <w:pStyle w:val="NoSpacing"/>
              <w:spacing w:before="20" w:after="20"/>
              <w:jc w:val="center"/>
              <w:rPr>
                <w:szCs w:val="20"/>
              </w:rPr>
            </w:pPr>
            <w:r w:rsidRPr="00C02E68">
              <w:t>138</w:t>
            </w:r>
          </w:p>
        </w:tc>
        <w:tc>
          <w:tcPr>
            <w:tcW w:w="2219" w:type="dxa"/>
            <w:hideMark/>
          </w:tcPr>
          <w:p w14:paraId="0E6FE756" w14:textId="77777777" w:rsidR="003917E6" w:rsidRPr="00E83005" w:rsidRDefault="003917E6" w:rsidP="00D71138">
            <w:pPr>
              <w:pStyle w:val="NoSpacing"/>
              <w:spacing w:before="20" w:after="20"/>
              <w:jc w:val="center"/>
              <w:rPr>
                <w:szCs w:val="20"/>
              </w:rPr>
            </w:pPr>
            <w:r w:rsidRPr="00C02E68">
              <w:t>81</w:t>
            </w:r>
          </w:p>
        </w:tc>
      </w:tr>
      <w:tr w:rsidR="003917E6" w:rsidRPr="00277053" w14:paraId="25C9E7C7" w14:textId="77777777" w:rsidTr="00D71138">
        <w:tc>
          <w:tcPr>
            <w:tcW w:w="1737" w:type="dxa"/>
            <w:vMerge/>
            <w:hideMark/>
          </w:tcPr>
          <w:p w14:paraId="0E3E8914" w14:textId="77777777" w:rsidR="003917E6" w:rsidRPr="00E83005" w:rsidRDefault="003917E6" w:rsidP="00D71138">
            <w:pPr>
              <w:pStyle w:val="NoSpacing"/>
              <w:spacing w:before="20" w:after="20"/>
              <w:jc w:val="center"/>
              <w:rPr>
                <w:szCs w:val="20"/>
              </w:rPr>
            </w:pPr>
          </w:p>
        </w:tc>
        <w:tc>
          <w:tcPr>
            <w:tcW w:w="1494" w:type="dxa"/>
            <w:hideMark/>
          </w:tcPr>
          <w:p w14:paraId="101D6BC2" w14:textId="77777777" w:rsidR="003917E6" w:rsidRPr="00E83005" w:rsidRDefault="003917E6" w:rsidP="00D71138">
            <w:pPr>
              <w:pStyle w:val="NoSpacing"/>
              <w:spacing w:before="20" w:after="20"/>
              <w:jc w:val="center"/>
              <w:rPr>
                <w:szCs w:val="20"/>
              </w:rPr>
            </w:pPr>
            <w:r w:rsidRPr="00E83005">
              <w:rPr>
                <w:szCs w:val="20"/>
              </w:rPr>
              <w:t>lb/d</w:t>
            </w:r>
          </w:p>
        </w:tc>
        <w:tc>
          <w:tcPr>
            <w:tcW w:w="1867" w:type="dxa"/>
            <w:gridSpan w:val="2"/>
            <w:hideMark/>
          </w:tcPr>
          <w:p w14:paraId="53BB9A63" w14:textId="77777777" w:rsidR="003917E6" w:rsidRPr="00E83005" w:rsidRDefault="003917E6" w:rsidP="00D71138">
            <w:pPr>
              <w:pStyle w:val="NoSpacing"/>
              <w:spacing w:before="20" w:after="20"/>
              <w:jc w:val="center"/>
              <w:rPr>
                <w:szCs w:val="20"/>
              </w:rPr>
            </w:pPr>
            <w:r w:rsidRPr="00277053">
              <w:t>7,364</w:t>
            </w:r>
          </w:p>
        </w:tc>
        <w:tc>
          <w:tcPr>
            <w:tcW w:w="2034" w:type="dxa"/>
            <w:hideMark/>
          </w:tcPr>
          <w:p w14:paraId="5F1EA88C" w14:textId="77777777" w:rsidR="003917E6" w:rsidRPr="00E83005" w:rsidRDefault="003917E6" w:rsidP="00D71138">
            <w:pPr>
              <w:pStyle w:val="NoSpacing"/>
              <w:spacing w:before="20" w:after="20"/>
              <w:jc w:val="center"/>
              <w:rPr>
                <w:szCs w:val="20"/>
              </w:rPr>
            </w:pPr>
            <w:r w:rsidRPr="00277053">
              <w:t>9,024</w:t>
            </w:r>
          </w:p>
        </w:tc>
        <w:tc>
          <w:tcPr>
            <w:tcW w:w="2219" w:type="dxa"/>
            <w:hideMark/>
          </w:tcPr>
          <w:p w14:paraId="3634E1DF" w14:textId="77777777" w:rsidR="003917E6" w:rsidRPr="00E83005" w:rsidRDefault="003917E6" w:rsidP="00D71138">
            <w:pPr>
              <w:pStyle w:val="NoSpacing"/>
              <w:spacing w:before="20" w:after="20"/>
              <w:jc w:val="center"/>
              <w:rPr>
                <w:szCs w:val="20"/>
              </w:rPr>
            </w:pPr>
            <w:r w:rsidRPr="00277053">
              <w:t>12,439</w:t>
            </w:r>
          </w:p>
        </w:tc>
      </w:tr>
      <w:tr w:rsidR="003917E6" w:rsidRPr="00277053" w14:paraId="5C1B20C8" w14:textId="77777777" w:rsidTr="00D71138">
        <w:tc>
          <w:tcPr>
            <w:tcW w:w="1737" w:type="dxa"/>
            <w:vMerge w:val="restart"/>
            <w:hideMark/>
          </w:tcPr>
          <w:p w14:paraId="4DCD86DF" w14:textId="77777777" w:rsidR="003917E6" w:rsidRPr="00E83005" w:rsidRDefault="003917E6" w:rsidP="00D71138">
            <w:pPr>
              <w:pStyle w:val="NoSpacing"/>
              <w:spacing w:before="20" w:after="20"/>
              <w:jc w:val="center"/>
              <w:rPr>
                <w:szCs w:val="20"/>
              </w:rPr>
            </w:pPr>
            <w:r w:rsidRPr="00E83005">
              <w:rPr>
                <w:szCs w:val="20"/>
              </w:rPr>
              <w:t>TSS</w:t>
            </w:r>
          </w:p>
        </w:tc>
        <w:tc>
          <w:tcPr>
            <w:tcW w:w="1494" w:type="dxa"/>
            <w:hideMark/>
          </w:tcPr>
          <w:p w14:paraId="60BC0116" w14:textId="77777777" w:rsidR="003917E6" w:rsidRPr="00E83005" w:rsidRDefault="003917E6" w:rsidP="00D71138">
            <w:pPr>
              <w:pStyle w:val="NoSpacing"/>
              <w:spacing w:before="20" w:after="20"/>
              <w:jc w:val="center"/>
              <w:rPr>
                <w:szCs w:val="20"/>
              </w:rPr>
            </w:pPr>
            <w:r w:rsidRPr="00E83005">
              <w:rPr>
                <w:szCs w:val="20"/>
              </w:rPr>
              <w:t>mg/L</w:t>
            </w:r>
          </w:p>
        </w:tc>
        <w:tc>
          <w:tcPr>
            <w:tcW w:w="1867" w:type="dxa"/>
            <w:gridSpan w:val="2"/>
            <w:hideMark/>
          </w:tcPr>
          <w:p w14:paraId="27828E4C" w14:textId="77777777" w:rsidR="003917E6" w:rsidRPr="00E83005" w:rsidRDefault="003917E6" w:rsidP="00D71138">
            <w:pPr>
              <w:pStyle w:val="NoSpacing"/>
              <w:spacing w:before="20" w:after="20"/>
              <w:jc w:val="center"/>
              <w:rPr>
                <w:szCs w:val="20"/>
              </w:rPr>
            </w:pPr>
            <w:r w:rsidRPr="00277053">
              <w:t>133</w:t>
            </w:r>
          </w:p>
        </w:tc>
        <w:tc>
          <w:tcPr>
            <w:tcW w:w="2034" w:type="dxa"/>
            <w:hideMark/>
          </w:tcPr>
          <w:p w14:paraId="5699C343" w14:textId="77777777" w:rsidR="003917E6" w:rsidRPr="00E83005" w:rsidRDefault="003917E6" w:rsidP="00D71138">
            <w:pPr>
              <w:pStyle w:val="NoSpacing"/>
              <w:spacing w:before="20" w:after="20"/>
              <w:jc w:val="center"/>
              <w:rPr>
                <w:szCs w:val="20"/>
              </w:rPr>
            </w:pPr>
            <w:r w:rsidRPr="00277053">
              <w:t>129</w:t>
            </w:r>
          </w:p>
        </w:tc>
        <w:tc>
          <w:tcPr>
            <w:tcW w:w="2219" w:type="dxa"/>
            <w:hideMark/>
          </w:tcPr>
          <w:p w14:paraId="63E4D062" w14:textId="77777777" w:rsidR="003917E6" w:rsidRPr="00E83005" w:rsidRDefault="003917E6" w:rsidP="00D71138">
            <w:pPr>
              <w:pStyle w:val="NoSpacing"/>
              <w:spacing w:before="20" w:after="20"/>
              <w:jc w:val="center"/>
              <w:rPr>
                <w:szCs w:val="20"/>
              </w:rPr>
            </w:pPr>
            <w:r w:rsidRPr="00277053">
              <w:t>113</w:t>
            </w:r>
          </w:p>
        </w:tc>
      </w:tr>
      <w:tr w:rsidR="003917E6" w:rsidRPr="00277053" w14:paraId="10CAE36C" w14:textId="77777777" w:rsidTr="00D71138">
        <w:tc>
          <w:tcPr>
            <w:tcW w:w="1737" w:type="dxa"/>
            <w:vMerge/>
            <w:hideMark/>
          </w:tcPr>
          <w:p w14:paraId="17C5890D" w14:textId="77777777" w:rsidR="003917E6" w:rsidRPr="00E83005" w:rsidRDefault="003917E6" w:rsidP="00D71138">
            <w:pPr>
              <w:pStyle w:val="NoSpacing"/>
              <w:spacing w:before="20" w:after="20"/>
              <w:jc w:val="center"/>
              <w:rPr>
                <w:szCs w:val="20"/>
              </w:rPr>
            </w:pPr>
          </w:p>
        </w:tc>
        <w:tc>
          <w:tcPr>
            <w:tcW w:w="1494" w:type="dxa"/>
            <w:hideMark/>
          </w:tcPr>
          <w:p w14:paraId="10277CE2" w14:textId="77777777" w:rsidR="003917E6" w:rsidRPr="00E83005" w:rsidRDefault="003917E6" w:rsidP="00D71138">
            <w:pPr>
              <w:pStyle w:val="NoSpacing"/>
              <w:spacing w:before="20" w:after="20"/>
              <w:jc w:val="center"/>
              <w:rPr>
                <w:szCs w:val="20"/>
              </w:rPr>
            </w:pPr>
            <w:r w:rsidRPr="00E83005">
              <w:rPr>
                <w:szCs w:val="20"/>
              </w:rPr>
              <w:t>lb/d</w:t>
            </w:r>
          </w:p>
        </w:tc>
        <w:tc>
          <w:tcPr>
            <w:tcW w:w="1867" w:type="dxa"/>
            <w:gridSpan w:val="2"/>
            <w:hideMark/>
          </w:tcPr>
          <w:p w14:paraId="55EEB6AD" w14:textId="77777777" w:rsidR="003917E6" w:rsidRPr="00E83005" w:rsidRDefault="003917E6" w:rsidP="00D71138">
            <w:pPr>
              <w:pStyle w:val="NoSpacing"/>
              <w:spacing w:before="20" w:after="20"/>
              <w:jc w:val="center"/>
              <w:rPr>
                <w:szCs w:val="20"/>
              </w:rPr>
            </w:pPr>
            <w:r w:rsidRPr="00277053">
              <w:t>6,390</w:t>
            </w:r>
          </w:p>
        </w:tc>
        <w:tc>
          <w:tcPr>
            <w:tcW w:w="2034" w:type="dxa"/>
            <w:hideMark/>
          </w:tcPr>
          <w:p w14:paraId="41E2FD1D" w14:textId="77777777" w:rsidR="003917E6" w:rsidRPr="00E83005" w:rsidRDefault="003917E6" w:rsidP="00D71138">
            <w:pPr>
              <w:pStyle w:val="NoSpacing"/>
              <w:spacing w:before="20" w:after="20"/>
              <w:jc w:val="center"/>
              <w:rPr>
                <w:szCs w:val="20"/>
              </w:rPr>
            </w:pPr>
            <w:r w:rsidRPr="00277053">
              <w:t>8,445</w:t>
            </w:r>
          </w:p>
        </w:tc>
        <w:tc>
          <w:tcPr>
            <w:tcW w:w="2219" w:type="dxa"/>
            <w:hideMark/>
          </w:tcPr>
          <w:p w14:paraId="3C151B73" w14:textId="77777777" w:rsidR="003917E6" w:rsidRPr="00E83005" w:rsidRDefault="003917E6" w:rsidP="00D71138">
            <w:pPr>
              <w:pStyle w:val="NoSpacing"/>
              <w:spacing w:before="20" w:after="20"/>
              <w:jc w:val="center"/>
              <w:rPr>
                <w:szCs w:val="20"/>
              </w:rPr>
            </w:pPr>
            <w:r w:rsidRPr="00277053">
              <w:t>17,383</w:t>
            </w:r>
          </w:p>
        </w:tc>
      </w:tr>
      <w:tr w:rsidR="003917E6" w:rsidRPr="00277053" w14:paraId="262DB935" w14:textId="77777777" w:rsidTr="00D71138">
        <w:tc>
          <w:tcPr>
            <w:tcW w:w="1737" w:type="dxa"/>
            <w:vMerge w:val="restart"/>
            <w:hideMark/>
          </w:tcPr>
          <w:p w14:paraId="52835524" w14:textId="77777777" w:rsidR="003917E6" w:rsidRPr="00E83005" w:rsidRDefault="003917E6" w:rsidP="00D71138">
            <w:pPr>
              <w:pStyle w:val="NoSpacing"/>
              <w:spacing w:before="20" w:after="20"/>
              <w:jc w:val="center"/>
              <w:rPr>
                <w:szCs w:val="20"/>
                <w:vertAlign w:val="superscript"/>
              </w:rPr>
            </w:pPr>
            <w:r w:rsidRPr="00E83005">
              <w:rPr>
                <w:szCs w:val="20"/>
              </w:rPr>
              <w:t>TKN</w:t>
            </w:r>
            <w:r w:rsidRPr="00E83005">
              <w:rPr>
                <w:szCs w:val="20"/>
                <w:vertAlign w:val="superscript"/>
              </w:rPr>
              <w:t>1</w:t>
            </w:r>
          </w:p>
        </w:tc>
        <w:tc>
          <w:tcPr>
            <w:tcW w:w="1494" w:type="dxa"/>
            <w:hideMark/>
          </w:tcPr>
          <w:p w14:paraId="136614AE" w14:textId="77777777" w:rsidR="003917E6" w:rsidRPr="00E83005" w:rsidRDefault="003917E6" w:rsidP="00D71138">
            <w:pPr>
              <w:pStyle w:val="NoSpacing"/>
              <w:spacing w:before="20" w:after="20"/>
              <w:jc w:val="center"/>
              <w:rPr>
                <w:szCs w:val="20"/>
              </w:rPr>
            </w:pPr>
            <w:r w:rsidRPr="00E83005">
              <w:rPr>
                <w:szCs w:val="20"/>
              </w:rPr>
              <w:t>mg/L</w:t>
            </w:r>
          </w:p>
        </w:tc>
        <w:tc>
          <w:tcPr>
            <w:tcW w:w="1867" w:type="dxa"/>
            <w:gridSpan w:val="2"/>
            <w:hideMark/>
          </w:tcPr>
          <w:p w14:paraId="4E341F71" w14:textId="77777777" w:rsidR="003917E6" w:rsidRPr="00E83005" w:rsidRDefault="003917E6" w:rsidP="00D71138">
            <w:pPr>
              <w:pStyle w:val="NoSpacing"/>
              <w:spacing w:before="20" w:after="20"/>
              <w:jc w:val="center"/>
              <w:rPr>
                <w:szCs w:val="20"/>
              </w:rPr>
            </w:pPr>
            <w:r w:rsidRPr="00277053">
              <w:t>39.1</w:t>
            </w:r>
          </w:p>
        </w:tc>
        <w:tc>
          <w:tcPr>
            <w:tcW w:w="2034" w:type="dxa"/>
            <w:hideMark/>
          </w:tcPr>
          <w:p w14:paraId="40A70FC9" w14:textId="77777777" w:rsidR="003917E6" w:rsidRPr="00E83005" w:rsidRDefault="003917E6" w:rsidP="00D71138">
            <w:pPr>
              <w:pStyle w:val="NoSpacing"/>
              <w:spacing w:before="20" w:after="20"/>
              <w:jc w:val="center"/>
              <w:rPr>
                <w:szCs w:val="20"/>
              </w:rPr>
            </w:pPr>
            <w:r w:rsidRPr="00277053">
              <w:t>40.9</w:t>
            </w:r>
          </w:p>
        </w:tc>
        <w:tc>
          <w:tcPr>
            <w:tcW w:w="2219" w:type="dxa"/>
            <w:hideMark/>
          </w:tcPr>
          <w:p w14:paraId="641574C6" w14:textId="77777777" w:rsidR="003917E6" w:rsidRPr="00E83005" w:rsidRDefault="003917E6" w:rsidP="00D71138">
            <w:pPr>
              <w:pStyle w:val="NoSpacing"/>
              <w:spacing w:before="20" w:after="20"/>
              <w:jc w:val="center"/>
              <w:rPr>
                <w:szCs w:val="20"/>
              </w:rPr>
            </w:pPr>
            <w:r w:rsidRPr="00277053">
              <w:t>28.5</w:t>
            </w:r>
          </w:p>
        </w:tc>
      </w:tr>
      <w:tr w:rsidR="003917E6" w:rsidRPr="00277053" w14:paraId="3A444C4D" w14:textId="77777777" w:rsidTr="00D71138">
        <w:tc>
          <w:tcPr>
            <w:tcW w:w="1737" w:type="dxa"/>
            <w:vMerge/>
            <w:hideMark/>
          </w:tcPr>
          <w:p w14:paraId="4326E199" w14:textId="77777777" w:rsidR="003917E6" w:rsidRPr="00E83005" w:rsidRDefault="003917E6" w:rsidP="00D71138">
            <w:pPr>
              <w:pStyle w:val="NoSpacing"/>
              <w:spacing w:before="20" w:after="20"/>
              <w:jc w:val="center"/>
              <w:rPr>
                <w:szCs w:val="20"/>
              </w:rPr>
            </w:pPr>
          </w:p>
        </w:tc>
        <w:tc>
          <w:tcPr>
            <w:tcW w:w="1494" w:type="dxa"/>
            <w:hideMark/>
          </w:tcPr>
          <w:p w14:paraId="45A97F07" w14:textId="77777777" w:rsidR="003917E6" w:rsidRPr="00E83005" w:rsidRDefault="003917E6" w:rsidP="00D71138">
            <w:pPr>
              <w:pStyle w:val="NoSpacing"/>
              <w:spacing w:before="20" w:after="20"/>
              <w:jc w:val="center"/>
              <w:rPr>
                <w:szCs w:val="20"/>
              </w:rPr>
            </w:pPr>
            <w:r w:rsidRPr="00E83005">
              <w:rPr>
                <w:szCs w:val="20"/>
              </w:rPr>
              <w:t>lb/d</w:t>
            </w:r>
          </w:p>
        </w:tc>
        <w:tc>
          <w:tcPr>
            <w:tcW w:w="1867" w:type="dxa"/>
            <w:gridSpan w:val="2"/>
            <w:hideMark/>
          </w:tcPr>
          <w:p w14:paraId="127AFE39" w14:textId="77777777" w:rsidR="003917E6" w:rsidRPr="00E83005" w:rsidRDefault="003917E6" w:rsidP="00D71138">
            <w:pPr>
              <w:pStyle w:val="NoSpacing"/>
              <w:spacing w:before="20" w:after="20"/>
              <w:jc w:val="center"/>
              <w:rPr>
                <w:szCs w:val="20"/>
              </w:rPr>
            </w:pPr>
            <w:r w:rsidRPr="00277053">
              <w:t>1,874</w:t>
            </w:r>
          </w:p>
        </w:tc>
        <w:tc>
          <w:tcPr>
            <w:tcW w:w="2034" w:type="dxa"/>
            <w:hideMark/>
          </w:tcPr>
          <w:p w14:paraId="1377798C" w14:textId="77777777" w:rsidR="003917E6" w:rsidRPr="00E83005" w:rsidRDefault="003917E6" w:rsidP="00D71138">
            <w:pPr>
              <w:pStyle w:val="NoSpacing"/>
              <w:spacing w:before="20" w:after="20"/>
              <w:jc w:val="center"/>
              <w:rPr>
                <w:szCs w:val="20"/>
              </w:rPr>
            </w:pPr>
            <w:r w:rsidRPr="00277053">
              <w:t>2,680</w:t>
            </w:r>
          </w:p>
        </w:tc>
        <w:tc>
          <w:tcPr>
            <w:tcW w:w="2219" w:type="dxa"/>
            <w:hideMark/>
          </w:tcPr>
          <w:p w14:paraId="697EA31C" w14:textId="77777777" w:rsidR="003917E6" w:rsidRPr="00E83005" w:rsidRDefault="003917E6" w:rsidP="00D71138">
            <w:pPr>
              <w:pStyle w:val="NoSpacing"/>
              <w:spacing w:before="20" w:after="20"/>
              <w:jc w:val="center"/>
              <w:rPr>
                <w:szCs w:val="20"/>
              </w:rPr>
            </w:pPr>
            <w:r w:rsidRPr="00277053">
              <w:t>4,405</w:t>
            </w:r>
          </w:p>
        </w:tc>
      </w:tr>
      <w:tr w:rsidR="003917E6" w:rsidRPr="00277053" w14:paraId="258C16B1" w14:textId="77777777" w:rsidTr="00D71138">
        <w:tc>
          <w:tcPr>
            <w:tcW w:w="1737" w:type="dxa"/>
            <w:vMerge w:val="restart"/>
            <w:hideMark/>
          </w:tcPr>
          <w:p w14:paraId="69300BB9" w14:textId="77777777" w:rsidR="003917E6" w:rsidRPr="00E83005" w:rsidRDefault="003917E6" w:rsidP="00D71138">
            <w:pPr>
              <w:pStyle w:val="NoSpacing"/>
              <w:spacing w:before="20" w:after="20"/>
              <w:jc w:val="center"/>
              <w:rPr>
                <w:szCs w:val="20"/>
              </w:rPr>
            </w:pPr>
            <w:r w:rsidRPr="00E83005">
              <w:rPr>
                <w:szCs w:val="20"/>
              </w:rPr>
              <w:t>NH</w:t>
            </w:r>
            <w:r w:rsidRPr="00E83005">
              <w:rPr>
                <w:szCs w:val="20"/>
                <w:vertAlign w:val="subscript"/>
              </w:rPr>
              <w:t>3</w:t>
            </w:r>
          </w:p>
        </w:tc>
        <w:tc>
          <w:tcPr>
            <w:tcW w:w="1494" w:type="dxa"/>
            <w:hideMark/>
          </w:tcPr>
          <w:p w14:paraId="733EABAB" w14:textId="77777777" w:rsidR="003917E6" w:rsidRPr="00E83005" w:rsidRDefault="003917E6" w:rsidP="00D71138">
            <w:pPr>
              <w:pStyle w:val="NoSpacing"/>
              <w:spacing w:before="20" w:after="20"/>
              <w:jc w:val="center"/>
              <w:rPr>
                <w:szCs w:val="20"/>
              </w:rPr>
            </w:pPr>
            <w:r w:rsidRPr="00E83005">
              <w:rPr>
                <w:szCs w:val="20"/>
              </w:rPr>
              <w:t>mg/L</w:t>
            </w:r>
          </w:p>
        </w:tc>
        <w:tc>
          <w:tcPr>
            <w:tcW w:w="1867" w:type="dxa"/>
            <w:gridSpan w:val="2"/>
            <w:hideMark/>
          </w:tcPr>
          <w:p w14:paraId="464CBBCD" w14:textId="77777777" w:rsidR="003917E6" w:rsidRPr="00E83005" w:rsidRDefault="003917E6" w:rsidP="00D71138">
            <w:pPr>
              <w:pStyle w:val="NoSpacing"/>
              <w:spacing w:before="20" w:after="20"/>
              <w:jc w:val="center"/>
              <w:rPr>
                <w:szCs w:val="20"/>
              </w:rPr>
            </w:pPr>
            <w:r w:rsidRPr="00277053">
              <w:t>27.4</w:t>
            </w:r>
          </w:p>
        </w:tc>
        <w:tc>
          <w:tcPr>
            <w:tcW w:w="2034" w:type="dxa"/>
            <w:hideMark/>
          </w:tcPr>
          <w:p w14:paraId="08CD8AE8" w14:textId="77777777" w:rsidR="003917E6" w:rsidRPr="00E83005" w:rsidRDefault="003917E6" w:rsidP="00D71138">
            <w:pPr>
              <w:pStyle w:val="NoSpacing"/>
              <w:spacing w:before="20" w:after="20"/>
              <w:jc w:val="center"/>
              <w:rPr>
                <w:szCs w:val="20"/>
              </w:rPr>
            </w:pPr>
            <w:r w:rsidRPr="00277053">
              <w:t>28.6</w:t>
            </w:r>
          </w:p>
        </w:tc>
        <w:tc>
          <w:tcPr>
            <w:tcW w:w="2219" w:type="dxa"/>
            <w:hideMark/>
          </w:tcPr>
          <w:p w14:paraId="50569B2E" w14:textId="77777777" w:rsidR="003917E6" w:rsidRPr="00E83005" w:rsidRDefault="003917E6" w:rsidP="00D71138">
            <w:pPr>
              <w:pStyle w:val="NoSpacing"/>
              <w:spacing w:before="20" w:after="20"/>
              <w:jc w:val="center"/>
              <w:rPr>
                <w:szCs w:val="20"/>
              </w:rPr>
            </w:pPr>
            <w:r w:rsidRPr="00277053">
              <w:t>14.0</w:t>
            </w:r>
          </w:p>
        </w:tc>
      </w:tr>
      <w:tr w:rsidR="003917E6" w:rsidRPr="00277053" w14:paraId="2FA77DDC" w14:textId="77777777" w:rsidTr="00D71138">
        <w:tc>
          <w:tcPr>
            <w:tcW w:w="1737" w:type="dxa"/>
            <w:vMerge/>
            <w:hideMark/>
          </w:tcPr>
          <w:p w14:paraId="0A4F5C1F" w14:textId="77777777" w:rsidR="003917E6" w:rsidRPr="00E83005" w:rsidRDefault="003917E6" w:rsidP="00D71138">
            <w:pPr>
              <w:pStyle w:val="NoSpacing"/>
              <w:spacing w:before="20" w:after="20"/>
              <w:jc w:val="center"/>
              <w:rPr>
                <w:szCs w:val="20"/>
              </w:rPr>
            </w:pPr>
          </w:p>
        </w:tc>
        <w:tc>
          <w:tcPr>
            <w:tcW w:w="1494" w:type="dxa"/>
            <w:hideMark/>
          </w:tcPr>
          <w:p w14:paraId="218DC03E" w14:textId="77777777" w:rsidR="003917E6" w:rsidRPr="00E83005" w:rsidRDefault="003917E6" w:rsidP="00D71138">
            <w:pPr>
              <w:pStyle w:val="NoSpacing"/>
              <w:spacing w:before="20" w:after="20"/>
              <w:jc w:val="center"/>
              <w:rPr>
                <w:szCs w:val="20"/>
              </w:rPr>
            </w:pPr>
            <w:r w:rsidRPr="00E83005">
              <w:rPr>
                <w:szCs w:val="20"/>
              </w:rPr>
              <w:t>lb/d</w:t>
            </w:r>
          </w:p>
        </w:tc>
        <w:tc>
          <w:tcPr>
            <w:tcW w:w="1867" w:type="dxa"/>
            <w:gridSpan w:val="2"/>
            <w:hideMark/>
          </w:tcPr>
          <w:p w14:paraId="5614E017" w14:textId="77777777" w:rsidR="003917E6" w:rsidRPr="00E83005" w:rsidRDefault="003917E6" w:rsidP="00D71138">
            <w:pPr>
              <w:pStyle w:val="NoSpacing"/>
              <w:spacing w:before="20" w:after="20"/>
              <w:jc w:val="center"/>
              <w:rPr>
                <w:szCs w:val="20"/>
              </w:rPr>
            </w:pPr>
            <w:r w:rsidRPr="00277053">
              <w:t>1,312</w:t>
            </w:r>
          </w:p>
        </w:tc>
        <w:tc>
          <w:tcPr>
            <w:tcW w:w="2034" w:type="dxa"/>
            <w:hideMark/>
          </w:tcPr>
          <w:p w14:paraId="79E5BCD3" w14:textId="77777777" w:rsidR="003917E6" w:rsidRPr="00E83005" w:rsidRDefault="003917E6" w:rsidP="00D71138">
            <w:pPr>
              <w:pStyle w:val="NoSpacing"/>
              <w:spacing w:before="20" w:after="20"/>
              <w:jc w:val="center"/>
              <w:rPr>
                <w:szCs w:val="20"/>
              </w:rPr>
            </w:pPr>
            <w:r w:rsidRPr="00277053">
              <w:t>1,875</w:t>
            </w:r>
          </w:p>
        </w:tc>
        <w:tc>
          <w:tcPr>
            <w:tcW w:w="2219" w:type="dxa"/>
            <w:hideMark/>
          </w:tcPr>
          <w:p w14:paraId="7D89EF1F" w14:textId="77777777" w:rsidR="003917E6" w:rsidRPr="00E83005" w:rsidRDefault="003917E6" w:rsidP="00D71138">
            <w:pPr>
              <w:pStyle w:val="NoSpacing"/>
              <w:spacing w:before="20" w:after="20"/>
              <w:jc w:val="center"/>
              <w:rPr>
                <w:szCs w:val="20"/>
              </w:rPr>
            </w:pPr>
            <w:r w:rsidRPr="00277053">
              <w:t>2,155</w:t>
            </w:r>
          </w:p>
        </w:tc>
      </w:tr>
      <w:tr w:rsidR="003917E6" w:rsidRPr="00277053" w14:paraId="351DC9E5" w14:textId="77777777" w:rsidTr="00D71138">
        <w:tc>
          <w:tcPr>
            <w:tcW w:w="1737" w:type="dxa"/>
            <w:vMerge w:val="restart"/>
            <w:hideMark/>
          </w:tcPr>
          <w:p w14:paraId="479435AA" w14:textId="77777777" w:rsidR="003917E6" w:rsidRPr="00E83005" w:rsidRDefault="003917E6" w:rsidP="00D71138">
            <w:pPr>
              <w:pStyle w:val="NoSpacing"/>
              <w:spacing w:before="20" w:after="20"/>
              <w:jc w:val="center"/>
              <w:rPr>
                <w:szCs w:val="20"/>
              </w:rPr>
            </w:pPr>
            <w:r w:rsidRPr="00E83005">
              <w:rPr>
                <w:szCs w:val="20"/>
              </w:rPr>
              <w:t>TP</w:t>
            </w:r>
          </w:p>
        </w:tc>
        <w:tc>
          <w:tcPr>
            <w:tcW w:w="1494" w:type="dxa"/>
            <w:hideMark/>
          </w:tcPr>
          <w:p w14:paraId="1BDBA54F" w14:textId="77777777" w:rsidR="003917E6" w:rsidRPr="00E83005" w:rsidRDefault="003917E6" w:rsidP="00D71138">
            <w:pPr>
              <w:pStyle w:val="NoSpacing"/>
              <w:spacing w:before="20" w:after="20"/>
              <w:jc w:val="center"/>
              <w:rPr>
                <w:szCs w:val="20"/>
              </w:rPr>
            </w:pPr>
            <w:r w:rsidRPr="00E83005">
              <w:rPr>
                <w:szCs w:val="20"/>
              </w:rPr>
              <w:t>mg/L</w:t>
            </w:r>
          </w:p>
        </w:tc>
        <w:tc>
          <w:tcPr>
            <w:tcW w:w="1867" w:type="dxa"/>
            <w:gridSpan w:val="2"/>
            <w:hideMark/>
          </w:tcPr>
          <w:p w14:paraId="5461866A" w14:textId="77777777" w:rsidR="003917E6" w:rsidRPr="00E83005" w:rsidRDefault="003917E6" w:rsidP="00D71138">
            <w:pPr>
              <w:pStyle w:val="NoSpacing"/>
              <w:spacing w:before="20" w:after="20"/>
              <w:jc w:val="center"/>
              <w:rPr>
                <w:szCs w:val="20"/>
              </w:rPr>
            </w:pPr>
            <w:r w:rsidRPr="00277053">
              <w:t>3.7</w:t>
            </w:r>
          </w:p>
        </w:tc>
        <w:tc>
          <w:tcPr>
            <w:tcW w:w="2034" w:type="dxa"/>
            <w:hideMark/>
          </w:tcPr>
          <w:p w14:paraId="3C6E6B9F" w14:textId="77777777" w:rsidR="003917E6" w:rsidRPr="00E83005" w:rsidRDefault="003917E6" w:rsidP="00D71138">
            <w:pPr>
              <w:pStyle w:val="NoSpacing"/>
              <w:spacing w:before="20" w:after="20"/>
              <w:jc w:val="center"/>
              <w:rPr>
                <w:szCs w:val="20"/>
              </w:rPr>
            </w:pPr>
            <w:r w:rsidRPr="00277053">
              <w:t>3.7</w:t>
            </w:r>
          </w:p>
        </w:tc>
        <w:tc>
          <w:tcPr>
            <w:tcW w:w="2219" w:type="dxa"/>
            <w:hideMark/>
          </w:tcPr>
          <w:p w14:paraId="732387CD" w14:textId="77777777" w:rsidR="003917E6" w:rsidRPr="00E83005" w:rsidRDefault="003917E6" w:rsidP="00D71138">
            <w:pPr>
              <w:pStyle w:val="NoSpacing"/>
              <w:spacing w:before="20" w:after="20"/>
              <w:jc w:val="center"/>
              <w:rPr>
                <w:szCs w:val="20"/>
              </w:rPr>
            </w:pPr>
            <w:r w:rsidRPr="00277053">
              <w:t>2.9</w:t>
            </w:r>
          </w:p>
        </w:tc>
      </w:tr>
      <w:tr w:rsidR="003917E6" w:rsidRPr="00277053" w14:paraId="081F86C7" w14:textId="77777777" w:rsidTr="00D71138">
        <w:tc>
          <w:tcPr>
            <w:tcW w:w="1737" w:type="dxa"/>
            <w:vMerge/>
            <w:hideMark/>
          </w:tcPr>
          <w:p w14:paraId="52D72AEF" w14:textId="77777777" w:rsidR="003917E6" w:rsidRPr="00E83005" w:rsidRDefault="003917E6" w:rsidP="00D71138">
            <w:pPr>
              <w:pStyle w:val="NoSpacing"/>
              <w:spacing w:before="20" w:after="20"/>
              <w:jc w:val="center"/>
              <w:rPr>
                <w:szCs w:val="20"/>
              </w:rPr>
            </w:pPr>
          </w:p>
        </w:tc>
        <w:tc>
          <w:tcPr>
            <w:tcW w:w="1494" w:type="dxa"/>
            <w:hideMark/>
          </w:tcPr>
          <w:p w14:paraId="2396FD60" w14:textId="77777777" w:rsidR="003917E6" w:rsidRPr="00E83005" w:rsidRDefault="003917E6" w:rsidP="00D71138">
            <w:pPr>
              <w:pStyle w:val="NoSpacing"/>
              <w:spacing w:before="20" w:after="20"/>
              <w:jc w:val="center"/>
              <w:rPr>
                <w:szCs w:val="20"/>
              </w:rPr>
            </w:pPr>
            <w:r w:rsidRPr="00E83005">
              <w:rPr>
                <w:szCs w:val="20"/>
              </w:rPr>
              <w:t>lb/d</w:t>
            </w:r>
          </w:p>
        </w:tc>
        <w:tc>
          <w:tcPr>
            <w:tcW w:w="1867" w:type="dxa"/>
            <w:gridSpan w:val="2"/>
            <w:hideMark/>
          </w:tcPr>
          <w:p w14:paraId="72830A96" w14:textId="77777777" w:rsidR="003917E6" w:rsidRPr="00E83005" w:rsidRDefault="003917E6" w:rsidP="00D71138">
            <w:pPr>
              <w:pStyle w:val="NoSpacing"/>
              <w:spacing w:before="20" w:after="20"/>
              <w:jc w:val="center"/>
              <w:rPr>
                <w:szCs w:val="20"/>
              </w:rPr>
            </w:pPr>
            <w:r w:rsidRPr="00277053">
              <w:t>179</w:t>
            </w:r>
          </w:p>
        </w:tc>
        <w:tc>
          <w:tcPr>
            <w:tcW w:w="2034" w:type="dxa"/>
            <w:hideMark/>
          </w:tcPr>
          <w:p w14:paraId="283A1DF8" w14:textId="77777777" w:rsidR="003917E6" w:rsidRPr="00E83005" w:rsidRDefault="003917E6" w:rsidP="00D71138">
            <w:pPr>
              <w:pStyle w:val="NoSpacing"/>
              <w:spacing w:before="20" w:after="20"/>
              <w:jc w:val="center"/>
              <w:rPr>
                <w:szCs w:val="20"/>
              </w:rPr>
            </w:pPr>
            <w:r w:rsidRPr="00277053">
              <w:t>241</w:t>
            </w:r>
          </w:p>
        </w:tc>
        <w:tc>
          <w:tcPr>
            <w:tcW w:w="2219" w:type="dxa"/>
            <w:hideMark/>
          </w:tcPr>
          <w:p w14:paraId="589C8823" w14:textId="77777777" w:rsidR="003917E6" w:rsidRPr="00E83005" w:rsidRDefault="003917E6" w:rsidP="00D71138">
            <w:pPr>
              <w:pStyle w:val="NoSpacing"/>
              <w:spacing w:before="20" w:after="20"/>
              <w:jc w:val="center"/>
              <w:rPr>
                <w:szCs w:val="20"/>
              </w:rPr>
            </w:pPr>
            <w:r w:rsidRPr="00277053">
              <w:t>449</w:t>
            </w:r>
          </w:p>
        </w:tc>
      </w:tr>
      <w:tr w:rsidR="00D71138" w:rsidRPr="00D71138" w14:paraId="6C99F1B3" w14:textId="77777777" w:rsidTr="00D71138">
        <w:tc>
          <w:tcPr>
            <w:tcW w:w="3240" w:type="dxa"/>
            <w:gridSpan w:val="3"/>
            <w:shd w:val="clear" w:color="auto" w:fill="D9D9D9" w:themeFill="background1" w:themeFillShade="D9"/>
            <w:hideMark/>
          </w:tcPr>
          <w:p w14:paraId="3C822E86" w14:textId="77777777" w:rsidR="003917E6" w:rsidRPr="00D71138" w:rsidRDefault="003917E6" w:rsidP="00D71138">
            <w:pPr>
              <w:pStyle w:val="NoSpacing"/>
              <w:spacing w:before="20" w:after="20"/>
              <w:jc w:val="center"/>
              <w:rPr>
                <w:b/>
                <w:bCs/>
                <w:szCs w:val="20"/>
              </w:rPr>
            </w:pPr>
            <w:r w:rsidRPr="00D71138">
              <w:rPr>
                <w:b/>
                <w:bCs/>
              </w:rPr>
              <w:t>Projected Flows and Loads (2050)</w:t>
            </w:r>
          </w:p>
        </w:tc>
        <w:tc>
          <w:tcPr>
            <w:tcW w:w="1858" w:type="dxa"/>
            <w:shd w:val="clear" w:color="auto" w:fill="D9D9D9" w:themeFill="background1" w:themeFillShade="D9"/>
          </w:tcPr>
          <w:p w14:paraId="693FA74A" w14:textId="77777777" w:rsidR="003917E6" w:rsidRPr="00D71138" w:rsidRDefault="003917E6" w:rsidP="00D71138">
            <w:pPr>
              <w:pStyle w:val="NoSpacing"/>
              <w:spacing w:before="20" w:after="20"/>
              <w:jc w:val="center"/>
              <w:rPr>
                <w:b/>
                <w:bCs/>
                <w:szCs w:val="20"/>
              </w:rPr>
            </w:pPr>
            <w:r w:rsidRPr="00D71138">
              <w:rPr>
                <w:b/>
                <w:bCs/>
                <w:szCs w:val="20"/>
              </w:rPr>
              <w:t>AADF</w:t>
            </w:r>
          </w:p>
        </w:tc>
        <w:tc>
          <w:tcPr>
            <w:tcW w:w="2034" w:type="dxa"/>
            <w:shd w:val="clear" w:color="auto" w:fill="D9D9D9" w:themeFill="background1" w:themeFillShade="D9"/>
          </w:tcPr>
          <w:p w14:paraId="4A01AF34" w14:textId="77777777" w:rsidR="003917E6" w:rsidRPr="00D71138" w:rsidRDefault="003917E6" w:rsidP="00D71138">
            <w:pPr>
              <w:pStyle w:val="NoSpacing"/>
              <w:spacing w:before="20" w:after="20"/>
              <w:jc w:val="center"/>
              <w:rPr>
                <w:b/>
                <w:bCs/>
                <w:szCs w:val="20"/>
              </w:rPr>
            </w:pPr>
            <w:r w:rsidRPr="00D71138">
              <w:rPr>
                <w:b/>
                <w:bCs/>
                <w:szCs w:val="20"/>
              </w:rPr>
              <w:t>MMAD</w:t>
            </w:r>
          </w:p>
        </w:tc>
        <w:tc>
          <w:tcPr>
            <w:tcW w:w="2219" w:type="dxa"/>
            <w:shd w:val="clear" w:color="auto" w:fill="D9D9D9" w:themeFill="background1" w:themeFillShade="D9"/>
          </w:tcPr>
          <w:p w14:paraId="3DAB3841" w14:textId="77777777" w:rsidR="003917E6" w:rsidRPr="00D71138" w:rsidRDefault="003917E6" w:rsidP="00D71138">
            <w:pPr>
              <w:pStyle w:val="NoSpacing"/>
              <w:spacing w:before="20" w:after="20"/>
              <w:jc w:val="center"/>
              <w:rPr>
                <w:b/>
                <w:bCs/>
                <w:szCs w:val="20"/>
              </w:rPr>
            </w:pPr>
            <w:r w:rsidRPr="00D71138">
              <w:rPr>
                <w:b/>
                <w:bCs/>
                <w:szCs w:val="20"/>
              </w:rPr>
              <w:t>MD</w:t>
            </w:r>
          </w:p>
        </w:tc>
      </w:tr>
      <w:tr w:rsidR="003917E6" w:rsidRPr="00277053" w14:paraId="1D1C2F36" w14:textId="77777777" w:rsidTr="00D71138">
        <w:tc>
          <w:tcPr>
            <w:tcW w:w="1737" w:type="dxa"/>
            <w:hideMark/>
          </w:tcPr>
          <w:p w14:paraId="68DA42EE" w14:textId="77777777" w:rsidR="003917E6" w:rsidRPr="00E83005" w:rsidRDefault="003917E6" w:rsidP="00D71138">
            <w:pPr>
              <w:pStyle w:val="NoSpacing"/>
              <w:spacing w:before="20" w:after="20"/>
              <w:jc w:val="center"/>
              <w:rPr>
                <w:szCs w:val="20"/>
              </w:rPr>
            </w:pPr>
            <w:r w:rsidRPr="00E83005">
              <w:rPr>
                <w:szCs w:val="20"/>
              </w:rPr>
              <w:t>Flow</w:t>
            </w:r>
          </w:p>
        </w:tc>
        <w:tc>
          <w:tcPr>
            <w:tcW w:w="1494" w:type="dxa"/>
            <w:hideMark/>
          </w:tcPr>
          <w:p w14:paraId="18469BAD" w14:textId="0A656208" w:rsidR="003917E6" w:rsidRPr="00E83005" w:rsidRDefault="00A9260B" w:rsidP="00D71138">
            <w:pPr>
              <w:pStyle w:val="NoSpacing"/>
              <w:spacing w:before="20" w:after="20"/>
              <w:jc w:val="center"/>
              <w:rPr>
                <w:szCs w:val="20"/>
              </w:rPr>
            </w:pPr>
            <w:r>
              <w:rPr>
                <w:szCs w:val="20"/>
              </w:rPr>
              <w:t>MGD</w:t>
            </w:r>
          </w:p>
        </w:tc>
        <w:tc>
          <w:tcPr>
            <w:tcW w:w="1867" w:type="dxa"/>
            <w:gridSpan w:val="2"/>
            <w:hideMark/>
          </w:tcPr>
          <w:p w14:paraId="67CEEEF2" w14:textId="77777777" w:rsidR="003917E6" w:rsidRPr="00E83005" w:rsidRDefault="003917E6" w:rsidP="00D71138">
            <w:pPr>
              <w:pStyle w:val="NoSpacing"/>
              <w:spacing w:before="20" w:after="20"/>
              <w:jc w:val="center"/>
              <w:rPr>
                <w:szCs w:val="20"/>
              </w:rPr>
            </w:pPr>
            <w:r w:rsidRPr="00277053">
              <w:t>6.28</w:t>
            </w:r>
          </w:p>
        </w:tc>
        <w:tc>
          <w:tcPr>
            <w:tcW w:w="2034" w:type="dxa"/>
            <w:hideMark/>
          </w:tcPr>
          <w:p w14:paraId="08B1B579" w14:textId="77777777" w:rsidR="003917E6" w:rsidRPr="00E83005" w:rsidRDefault="003917E6" w:rsidP="00D71138">
            <w:pPr>
              <w:pStyle w:val="NoSpacing"/>
              <w:spacing w:before="20" w:after="20"/>
              <w:jc w:val="center"/>
              <w:rPr>
                <w:szCs w:val="20"/>
              </w:rPr>
            </w:pPr>
            <w:r w:rsidRPr="00277053">
              <w:t>8.59</w:t>
            </w:r>
          </w:p>
        </w:tc>
        <w:tc>
          <w:tcPr>
            <w:tcW w:w="2219" w:type="dxa"/>
            <w:hideMark/>
          </w:tcPr>
          <w:p w14:paraId="248BAA97" w14:textId="77777777" w:rsidR="003917E6" w:rsidRPr="00E83005" w:rsidRDefault="003917E6" w:rsidP="00D71138">
            <w:pPr>
              <w:pStyle w:val="NoSpacing"/>
              <w:spacing w:before="20" w:after="20"/>
              <w:jc w:val="center"/>
              <w:rPr>
                <w:szCs w:val="20"/>
              </w:rPr>
            </w:pPr>
            <w:r w:rsidRPr="00277053">
              <w:t>20.22</w:t>
            </w:r>
          </w:p>
        </w:tc>
      </w:tr>
      <w:tr w:rsidR="003917E6" w:rsidRPr="00277053" w14:paraId="4AC879D3" w14:textId="77777777" w:rsidTr="00D71138">
        <w:tc>
          <w:tcPr>
            <w:tcW w:w="1737" w:type="dxa"/>
            <w:vMerge w:val="restart"/>
            <w:hideMark/>
          </w:tcPr>
          <w:p w14:paraId="5D4BE19D" w14:textId="77777777" w:rsidR="003917E6" w:rsidRPr="00E83005" w:rsidRDefault="003917E6" w:rsidP="00D71138">
            <w:pPr>
              <w:pStyle w:val="NoSpacing"/>
              <w:spacing w:before="20" w:after="20"/>
              <w:jc w:val="center"/>
              <w:rPr>
                <w:szCs w:val="20"/>
                <w:vertAlign w:val="superscript"/>
              </w:rPr>
            </w:pPr>
            <w:r w:rsidRPr="00E83005">
              <w:rPr>
                <w:szCs w:val="20"/>
              </w:rPr>
              <w:t>BOD</w:t>
            </w:r>
            <w:r w:rsidRPr="00E83005">
              <w:rPr>
                <w:szCs w:val="20"/>
                <w:vertAlign w:val="subscript"/>
              </w:rPr>
              <w:t>5</w:t>
            </w:r>
            <w:r w:rsidRPr="00E83005">
              <w:rPr>
                <w:szCs w:val="20"/>
                <w:vertAlign w:val="superscript"/>
              </w:rPr>
              <w:t>2</w:t>
            </w:r>
          </w:p>
        </w:tc>
        <w:tc>
          <w:tcPr>
            <w:tcW w:w="1494" w:type="dxa"/>
            <w:hideMark/>
          </w:tcPr>
          <w:p w14:paraId="431B2A50" w14:textId="77777777" w:rsidR="003917E6" w:rsidRPr="00E83005" w:rsidRDefault="003917E6" w:rsidP="00D71138">
            <w:pPr>
              <w:pStyle w:val="NoSpacing"/>
              <w:spacing w:before="20" w:after="20"/>
              <w:jc w:val="center"/>
              <w:rPr>
                <w:szCs w:val="20"/>
              </w:rPr>
            </w:pPr>
            <w:r w:rsidRPr="00E83005">
              <w:rPr>
                <w:szCs w:val="20"/>
              </w:rPr>
              <w:t>mg/L</w:t>
            </w:r>
          </w:p>
        </w:tc>
        <w:tc>
          <w:tcPr>
            <w:tcW w:w="1867" w:type="dxa"/>
            <w:gridSpan w:val="2"/>
          </w:tcPr>
          <w:p w14:paraId="04331695" w14:textId="77777777" w:rsidR="003917E6" w:rsidRPr="00E83005" w:rsidRDefault="003917E6" w:rsidP="00D71138">
            <w:pPr>
              <w:pStyle w:val="NoSpacing"/>
              <w:spacing w:before="20" w:after="20"/>
              <w:jc w:val="center"/>
              <w:rPr>
                <w:szCs w:val="20"/>
              </w:rPr>
            </w:pPr>
            <w:r w:rsidRPr="00277053">
              <w:t>154</w:t>
            </w:r>
          </w:p>
        </w:tc>
        <w:tc>
          <w:tcPr>
            <w:tcW w:w="2034" w:type="dxa"/>
          </w:tcPr>
          <w:p w14:paraId="36F60B9A" w14:textId="77777777" w:rsidR="003917E6" w:rsidRPr="00E83005" w:rsidRDefault="003917E6" w:rsidP="00D71138">
            <w:pPr>
              <w:pStyle w:val="NoSpacing"/>
              <w:spacing w:before="20" w:after="20"/>
              <w:jc w:val="center"/>
              <w:rPr>
                <w:szCs w:val="20"/>
              </w:rPr>
            </w:pPr>
            <w:r w:rsidRPr="00277053">
              <w:t>138</w:t>
            </w:r>
          </w:p>
        </w:tc>
        <w:tc>
          <w:tcPr>
            <w:tcW w:w="2219" w:type="dxa"/>
          </w:tcPr>
          <w:p w14:paraId="1827D2A3" w14:textId="77777777" w:rsidR="003917E6" w:rsidRPr="00E83005" w:rsidRDefault="003917E6" w:rsidP="00D71138">
            <w:pPr>
              <w:pStyle w:val="NoSpacing"/>
              <w:spacing w:before="20" w:after="20"/>
              <w:jc w:val="center"/>
              <w:rPr>
                <w:szCs w:val="20"/>
              </w:rPr>
            </w:pPr>
            <w:r w:rsidRPr="00277053">
              <w:t>81</w:t>
            </w:r>
          </w:p>
        </w:tc>
      </w:tr>
      <w:tr w:rsidR="003917E6" w:rsidRPr="00277053" w14:paraId="6869E2BB" w14:textId="77777777" w:rsidTr="00D71138">
        <w:tc>
          <w:tcPr>
            <w:tcW w:w="1737" w:type="dxa"/>
            <w:vMerge/>
            <w:hideMark/>
          </w:tcPr>
          <w:p w14:paraId="07F67FDA" w14:textId="77777777" w:rsidR="003917E6" w:rsidRPr="00E83005" w:rsidRDefault="003917E6" w:rsidP="00D71138">
            <w:pPr>
              <w:pStyle w:val="NoSpacing"/>
              <w:spacing w:before="20" w:after="20"/>
              <w:jc w:val="center"/>
              <w:rPr>
                <w:szCs w:val="20"/>
              </w:rPr>
            </w:pPr>
          </w:p>
        </w:tc>
        <w:tc>
          <w:tcPr>
            <w:tcW w:w="1494" w:type="dxa"/>
            <w:hideMark/>
          </w:tcPr>
          <w:p w14:paraId="16938CC3" w14:textId="77777777" w:rsidR="003917E6" w:rsidRPr="00E83005" w:rsidRDefault="003917E6" w:rsidP="00D71138">
            <w:pPr>
              <w:pStyle w:val="NoSpacing"/>
              <w:spacing w:before="20" w:after="20"/>
              <w:jc w:val="center"/>
              <w:rPr>
                <w:szCs w:val="20"/>
              </w:rPr>
            </w:pPr>
            <w:r w:rsidRPr="00E83005">
              <w:rPr>
                <w:szCs w:val="20"/>
              </w:rPr>
              <w:t>lb/d</w:t>
            </w:r>
          </w:p>
        </w:tc>
        <w:tc>
          <w:tcPr>
            <w:tcW w:w="1867" w:type="dxa"/>
            <w:gridSpan w:val="2"/>
          </w:tcPr>
          <w:p w14:paraId="358BE204" w14:textId="77777777" w:rsidR="003917E6" w:rsidRPr="00E83005" w:rsidRDefault="003917E6" w:rsidP="00D71138">
            <w:pPr>
              <w:pStyle w:val="NoSpacing"/>
              <w:spacing w:before="20" w:after="20"/>
              <w:jc w:val="center"/>
              <w:rPr>
                <w:szCs w:val="20"/>
              </w:rPr>
            </w:pPr>
            <w:r w:rsidRPr="00277053">
              <w:t>8,046</w:t>
            </w:r>
          </w:p>
        </w:tc>
        <w:tc>
          <w:tcPr>
            <w:tcW w:w="2034" w:type="dxa"/>
          </w:tcPr>
          <w:p w14:paraId="526A90BD" w14:textId="77777777" w:rsidR="003917E6" w:rsidRPr="00E83005" w:rsidRDefault="003917E6" w:rsidP="00D71138">
            <w:pPr>
              <w:pStyle w:val="NoSpacing"/>
              <w:spacing w:before="20" w:after="20"/>
              <w:jc w:val="center"/>
              <w:rPr>
                <w:szCs w:val="20"/>
              </w:rPr>
            </w:pPr>
            <w:r w:rsidRPr="00277053">
              <w:t>9,859</w:t>
            </w:r>
          </w:p>
        </w:tc>
        <w:tc>
          <w:tcPr>
            <w:tcW w:w="2219" w:type="dxa"/>
          </w:tcPr>
          <w:p w14:paraId="5D3F81F8" w14:textId="77777777" w:rsidR="003917E6" w:rsidRPr="00E83005" w:rsidRDefault="003917E6" w:rsidP="00D71138">
            <w:pPr>
              <w:pStyle w:val="NoSpacing"/>
              <w:spacing w:before="20" w:after="20"/>
              <w:jc w:val="center"/>
              <w:rPr>
                <w:szCs w:val="20"/>
              </w:rPr>
            </w:pPr>
            <w:r w:rsidRPr="00277053">
              <w:t>13,590</w:t>
            </w:r>
          </w:p>
        </w:tc>
      </w:tr>
      <w:tr w:rsidR="003917E6" w:rsidRPr="00277053" w14:paraId="3F0941A9" w14:textId="77777777" w:rsidTr="00D71138">
        <w:tc>
          <w:tcPr>
            <w:tcW w:w="1737" w:type="dxa"/>
            <w:vMerge w:val="restart"/>
            <w:hideMark/>
          </w:tcPr>
          <w:p w14:paraId="412BFF64" w14:textId="77777777" w:rsidR="003917E6" w:rsidRPr="00E83005" w:rsidRDefault="003917E6" w:rsidP="00D71138">
            <w:pPr>
              <w:pStyle w:val="NoSpacing"/>
              <w:spacing w:before="20" w:after="20"/>
              <w:jc w:val="center"/>
              <w:rPr>
                <w:szCs w:val="20"/>
              </w:rPr>
            </w:pPr>
            <w:r w:rsidRPr="00E83005">
              <w:rPr>
                <w:szCs w:val="20"/>
              </w:rPr>
              <w:t>TSS</w:t>
            </w:r>
          </w:p>
        </w:tc>
        <w:tc>
          <w:tcPr>
            <w:tcW w:w="1494" w:type="dxa"/>
            <w:hideMark/>
          </w:tcPr>
          <w:p w14:paraId="4FF188E7" w14:textId="77777777" w:rsidR="003917E6" w:rsidRPr="00E83005" w:rsidRDefault="003917E6" w:rsidP="00D71138">
            <w:pPr>
              <w:pStyle w:val="NoSpacing"/>
              <w:spacing w:before="20" w:after="20"/>
              <w:jc w:val="center"/>
              <w:rPr>
                <w:szCs w:val="20"/>
              </w:rPr>
            </w:pPr>
            <w:r w:rsidRPr="00E83005">
              <w:rPr>
                <w:szCs w:val="20"/>
              </w:rPr>
              <w:t>mg/L</w:t>
            </w:r>
          </w:p>
        </w:tc>
        <w:tc>
          <w:tcPr>
            <w:tcW w:w="1867" w:type="dxa"/>
            <w:gridSpan w:val="2"/>
          </w:tcPr>
          <w:p w14:paraId="001DDD24" w14:textId="77777777" w:rsidR="003917E6" w:rsidRPr="00E83005" w:rsidRDefault="003917E6" w:rsidP="00D71138">
            <w:pPr>
              <w:pStyle w:val="NoSpacing"/>
              <w:spacing w:before="20" w:after="20"/>
              <w:jc w:val="center"/>
              <w:rPr>
                <w:szCs w:val="20"/>
              </w:rPr>
            </w:pPr>
            <w:r w:rsidRPr="00277053">
              <w:t>133</w:t>
            </w:r>
          </w:p>
        </w:tc>
        <w:tc>
          <w:tcPr>
            <w:tcW w:w="2034" w:type="dxa"/>
          </w:tcPr>
          <w:p w14:paraId="14B94BAE" w14:textId="77777777" w:rsidR="003917E6" w:rsidRPr="00E83005" w:rsidRDefault="003917E6" w:rsidP="00D71138">
            <w:pPr>
              <w:pStyle w:val="NoSpacing"/>
              <w:spacing w:before="20" w:after="20"/>
              <w:jc w:val="center"/>
              <w:rPr>
                <w:szCs w:val="20"/>
              </w:rPr>
            </w:pPr>
            <w:r w:rsidRPr="00277053">
              <w:t>129</w:t>
            </w:r>
          </w:p>
        </w:tc>
        <w:tc>
          <w:tcPr>
            <w:tcW w:w="2219" w:type="dxa"/>
          </w:tcPr>
          <w:p w14:paraId="2398FC06" w14:textId="77777777" w:rsidR="003917E6" w:rsidRPr="00E83005" w:rsidRDefault="003917E6" w:rsidP="00D71138">
            <w:pPr>
              <w:pStyle w:val="NoSpacing"/>
              <w:spacing w:before="20" w:after="20"/>
              <w:jc w:val="center"/>
              <w:rPr>
                <w:szCs w:val="20"/>
              </w:rPr>
            </w:pPr>
            <w:r w:rsidRPr="00277053">
              <w:t>113</w:t>
            </w:r>
          </w:p>
        </w:tc>
      </w:tr>
      <w:tr w:rsidR="003917E6" w:rsidRPr="00277053" w14:paraId="248699DF" w14:textId="77777777" w:rsidTr="00D71138">
        <w:tc>
          <w:tcPr>
            <w:tcW w:w="1737" w:type="dxa"/>
            <w:vMerge/>
            <w:hideMark/>
          </w:tcPr>
          <w:p w14:paraId="6128C762" w14:textId="77777777" w:rsidR="003917E6" w:rsidRPr="00E83005" w:rsidRDefault="003917E6" w:rsidP="00D71138">
            <w:pPr>
              <w:pStyle w:val="NoSpacing"/>
              <w:spacing w:before="20" w:after="20"/>
              <w:jc w:val="center"/>
              <w:rPr>
                <w:szCs w:val="20"/>
              </w:rPr>
            </w:pPr>
          </w:p>
        </w:tc>
        <w:tc>
          <w:tcPr>
            <w:tcW w:w="1494" w:type="dxa"/>
            <w:hideMark/>
          </w:tcPr>
          <w:p w14:paraId="7475F661" w14:textId="77777777" w:rsidR="003917E6" w:rsidRPr="00E83005" w:rsidRDefault="003917E6" w:rsidP="00D71138">
            <w:pPr>
              <w:pStyle w:val="NoSpacing"/>
              <w:spacing w:before="20" w:after="20"/>
              <w:jc w:val="center"/>
              <w:rPr>
                <w:szCs w:val="20"/>
              </w:rPr>
            </w:pPr>
            <w:r w:rsidRPr="00E83005">
              <w:rPr>
                <w:szCs w:val="20"/>
              </w:rPr>
              <w:t>lb/d</w:t>
            </w:r>
          </w:p>
        </w:tc>
        <w:tc>
          <w:tcPr>
            <w:tcW w:w="1867" w:type="dxa"/>
            <w:gridSpan w:val="2"/>
          </w:tcPr>
          <w:p w14:paraId="6C79EA23" w14:textId="77777777" w:rsidR="003917E6" w:rsidRPr="00E83005" w:rsidRDefault="003917E6" w:rsidP="00D71138">
            <w:pPr>
              <w:pStyle w:val="NoSpacing"/>
              <w:spacing w:before="20" w:after="20"/>
              <w:jc w:val="center"/>
              <w:rPr>
                <w:szCs w:val="20"/>
              </w:rPr>
            </w:pPr>
            <w:r w:rsidRPr="00277053">
              <w:t>6,981</w:t>
            </w:r>
          </w:p>
        </w:tc>
        <w:tc>
          <w:tcPr>
            <w:tcW w:w="2034" w:type="dxa"/>
          </w:tcPr>
          <w:p w14:paraId="1C182725" w14:textId="77777777" w:rsidR="003917E6" w:rsidRPr="00E83005" w:rsidRDefault="003917E6" w:rsidP="00D71138">
            <w:pPr>
              <w:pStyle w:val="NoSpacing"/>
              <w:spacing w:before="20" w:after="20"/>
              <w:jc w:val="center"/>
              <w:rPr>
                <w:szCs w:val="20"/>
              </w:rPr>
            </w:pPr>
            <w:r w:rsidRPr="00277053">
              <w:t>9,227</w:t>
            </w:r>
          </w:p>
        </w:tc>
        <w:tc>
          <w:tcPr>
            <w:tcW w:w="2219" w:type="dxa"/>
          </w:tcPr>
          <w:p w14:paraId="65A2759B" w14:textId="77777777" w:rsidR="003917E6" w:rsidRPr="00E83005" w:rsidRDefault="003917E6" w:rsidP="00D71138">
            <w:pPr>
              <w:pStyle w:val="NoSpacing"/>
              <w:spacing w:before="20" w:after="20"/>
              <w:jc w:val="center"/>
              <w:rPr>
                <w:szCs w:val="20"/>
              </w:rPr>
            </w:pPr>
            <w:r w:rsidRPr="00277053">
              <w:t>18,992</w:t>
            </w:r>
          </w:p>
        </w:tc>
      </w:tr>
      <w:tr w:rsidR="003917E6" w:rsidRPr="00277053" w14:paraId="24FFC2B1" w14:textId="77777777" w:rsidTr="00D71138">
        <w:tc>
          <w:tcPr>
            <w:tcW w:w="1737" w:type="dxa"/>
            <w:vMerge w:val="restart"/>
            <w:hideMark/>
          </w:tcPr>
          <w:p w14:paraId="5AC9BC54" w14:textId="77777777" w:rsidR="003917E6" w:rsidRPr="00E83005" w:rsidRDefault="003917E6" w:rsidP="00D71138">
            <w:pPr>
              <w:pStyle w:val="NoSpacing"/>
              <w:spacing w:before="20" w:after="20"/>
              <w:jc w:val="center"/>
              <w:rPr>
                <w:szCs w:val="20"/>
                <w:vertAlign w:val="superscript"/>
              </w:rPr>
            </w:pPr>
            <w:r w:rsidRPr="00E83005">
              <w:rPr>
                <w:szCs w:val="20"/>
              </w:rPr>
              <w:t>TKN</w:t>
            </w:r>
            <w:r w:rsidRPr="00E83005">
              <w:rPr>
                <w:szCs w:val="20"/>
                <w:vertAlign w:val="superscript"/>
              </w:rPr>
              <w:t>1</w:t>
            </w:r>
          </w:p>
        </w:tc>
        <w:tc>
          <w:tcPr>
            <w:tcW w:w="1494" w:type="dxa"/>
            <w:hideMark/>
          </w:tcPr>
          <w:p w14:paraId="084AC4D3" w14:textId="77777777" w:rsidR="003917E6" w:rsidRPr="00E83005" w:rsidRDefault="003917E6" w:rsidP="00D71138">
            <w:pPr>
              <w:pStyle w:val="NoSpacing"/>
              <w:spacing w:before="20" w:after="20"/>
              <w:jc w:val="center"/>
              <w:rPr>
                <w:szCs w:val="20"/>
              </w:rPr>
            </w:pPr>
            <w:r w:rsidRPr="00E83005">
              <w:rPr>
                <w:szCs w:val="20"/>
              </w:rPr>
              <w:t>mg/L</w:t>
            </w:r>
          </w:p>
        </w:tc>
        <w:tc>
          <w:tcPr>
            <w:tcW w:w="1867" w:type="dxa"/>
            <w:gridSpan w:val="2"/>
          </w:tcPr>
          <w:p w14:paraId="376D921E" w14:textId="77777777" w:rsidR="003917E6" w:rsidRPr="00E83005" w:rsidRDefault="003917E6" w:rsidP="00D71138">
            <w:pPr>
              <w:pStyle w:val="NoSpacing"/>
              <w:spacing w:before="20" w:after="20"/>
              <w:jc w:val="center"/>
              <w:rPr>
                <w:szCs w:val="20"/>
              </w:rPr>
            </w:pPr>
            <w:r w:rsidRPr="00277053">
              <w:t>39.1</w:t>
            </w:r>
          </w:p>
        </w:tc>
        <w:tc>
          <w:tcPr>
            <w:tcW w:w="2034" w:type="dxa"/>
          </w:tcPr>
          <w:p w14:paraId="018B5CF9" w14:textId="77777777" w:rsidR="003917E6" w:rsidRPr="00E83005" w:rsidRDefault="003917E6" w:rsidP="00D71138">
            <w:pPr>
              <w:pStyle w:val="NoSpacing"/>
              <w:spacing w:before="20" w:after="20"/>
              <w:jc w:val="center"/>
              <w:rPr>
                <w:szCs w:val="20"/>
              </w:rPr>
            </w:pPr>
            <w:r w:rsidRPr="00277053">
              <w:t>40.9</w:t>
            </w:r>
          </w:p>
        </w:tc>
        <w:tc>
          <w:tcPr>
            <w:tcW w:w="2219" w:type="dxa"/>
          </w:tcPr>
          <w:p w14:paraId="5A7A684A" w14:textId="77777777" w:rsidR="003917E6" w:rsidRPr="00E83005" w:rsidRDefault="003917E6" w:rsidP="00D71138">
            <w:pPr>
              <w:pStyle w:val="NoSpacing"/>
              <w:spacing w:before="20" w:after="20"/>
              <w:jc w:val="center"/>
              <w:rPr>
                <w:szCs w:val="20"/>
              </w:rPr>
            </w:pPr>
            <w:r w:rsidRPr="00277053">
              <w:t>28.5</w:t>
            </w:r>
          </w:p>
        </w:tc>
      </w:tr>
      <w:tr w:rsidR="003917E6" w:rsidRPr="00277053" w14:paraId="6856300C" w14:textId="77777777" w:rsidTr="00D71138">
        <w:tc>
          <w:tcPr>
            <w:tcW w:w="1737" w:type="dxa"/>
            <w:vMerge/>
            <w:hideMark/>
          </w:tcPr>
          <w:p w14:paraId="02DCBD26" w14:textId="77777777" w:rsidR="003917E6" w:rsidRPr="00E83005" w:rsidRDefault="003917E6" w:rsidP="00D71138">
            <w:pPr>
              <w:pStyle w:val="NoSpacing"/>
              <w:spacing w:before="20" w:after="20"/>
              <w:jc w:val="center"/>
              <w:rPr>
                <w:szCs w:val="20"/>
              </w:rPr>
            </w:pPr>
          </w:p>
        </w:tc>
        <w:tc>
          <w:tcPr>
            <w:tcW w:w="1494" w:type="dxa"/>
            <w:hideMark/>
          </w:tcPr>
          <w:p w14:paraId="6950FACC" w14:textId="77777777" w:rsidR="003917E6" w:rsidRPr="00E83005" w:rsidRDefault="003917E6" w:rsidP="00D71138">
            <w:pPr>
              <w:pStyle w:val="NoSpacing"/>
              <w:spacing w:before="20" w:after="20"/>
              <w:jc w:val="center"/>
              <w:rPr>
                <w:szCs w:val="20"/>
              </w:rPr>
            </w:pPr>
            <w:r w:rsidRPr="00E83005">
              <w:rPr>
                <w:szCs w:val="20"/>
              </w:rPr>
              <w:t>lb/d</w:t>
            </w:r>
          </w:p>
        </w:tc>
        <w:tc>
          <w:tcPr>
            <w:tcW w:w="1867" w:type="dxa"/>
            <w:gridSpan w:val="2"/>
          </w:tcPr>
          <w:p w14:paraId="62B25374" w14:textId="77777777" w:rsidR="003917E6" w:rsidRPr="00E83005" w:rsidRDefault="003917E6" w:rsidP="00D71138">
            <w:pPr>
              <w:pStyle w:val="NoSpacing"/>
              <w:spacing w:before="20" w:after="20"/>
              <w:jc w:val="center"/>
              <w:rPr>
                <w:szCs w:val="20"/>
              </w:rPr>
            </w:pPr>
            <w:r w:rsidRPr="00277053">
              <w:t>2,048</w:t>
            </w:r>
          </w:p>
        </w:tc>
        <w:tc>
          <w:tcPr>
            <w:tcW w:w="2034" w:type="dxa"/>
          </w:tcPr>
          <w:p w14:paraId="6E3876D5" w14:textId="77777777" w:rsidR="003917E6" w:rsidRPr="00E83005" w:rsidRDefault="003917E6" w:rsidP="00D71138">
            <w:pPr>
              <w:pStyle w:val="NoSpacing"/>
              <w:spacing w:before="20" w:after="20"/>
              <w:jc w:val="center"/>
              <w:rPr>
                <w:szCs w:val="20"/>
              </w:rPr>
            </w:pPr>
            <w:r w:rsidRPr="00277053">
              <w:t>2,928</w:t>
            </w:r>
          </w:p>
        </w:tc>
        <w:tc>
          <w:tcPr>
            <w:tcW w:w="2219" w:type="dxa"/>
          </w:tcPr>
          <w:p w14:paraId="0733C696" w14:textId="77777777" w:rsidR="003917E6" w:rsidRPr="00E83005" w:rsidRDefault="003917E6" w:rsidP="00D71138">
            <w:pPr>
              <w:pStyle w:val="NoSpacing"/>
              <w:spacing w:before="20" w:after="20"/>
              <w:jc w:val="center"/>
              <w:rPr>
                <w:szCs w:val="20"/>
              </w:rPr>
            </w:pPr>
            <w:r w:rsidRPr="00277053">
              <w:t>4,813</w:t>
            </w:r>
          </w:p>
        </w:tc>
      </w:tr>
      <w:tr w:rsidR="003917E6" w:rsidRPr="00277053" w14:paraId="54866CDC" w14:textId="77777777" w:rsidTr="00D71138">
        <w:tc>
          <w:tcPr>
            <w:tcW w:w="1737" w:type="dxa"/>
            <w:vMerge w:val="restart"/>
            <w:hideMark/>
          </w:tcPr>
          <w:p w14:paraId="4D7E281B" w14:textId="77777777" w:rsidR="003917E6" w:rsidRPr="00E83005" w:rsidRDefault="003917E6" w:rsidP="00D71138">
            <w:pPr>
              <w:pStyle w:val="NoSpacing"/>
              <w:spacing w:before="20" w:after="20"/>
              <w:jc w:val="center"/>
              <w:rPr>
                <w:szCs w:val="20"/>
              </w:rPr>
            </w:pPr>
            <w:r w:rsidRPr="00E83005">
              <w:rPr>
                <w:szCs w:val="20"/>
              </w:rPr>
              <w:t>NH</w:t>
            </w:r>
            <w:r w:rsidRPr="00E83005">
              <w:rPr>
                <w:szCs w:val="20"/>
                <w:vertAlign w:val="subscript"/>
              </w:rPr>
              <w:t>3</w:t>
            </w:r>
          </w:p>
        </w:tc>
        <w:tc>
          <w:tcPr>
            <w:tcW w:w="1494" w:type="dxa"/>
            <w:hideMark/>
          </w:tcPr>
          <w:p w14:paraId="7BD57549" w14:textId="77777777" w:rsidR="003917E6" w:rsidRPr="00E83005" w:rsidRDefault="003917E6" w:rsidP="00D71138">
            <w:pPr>
              <w:pStyle w:val="NoSpacing"/>
              <w:spacing w:before="20" w:after="20"/>
              <w:jc w:val="center"/>
              <w:rPr>
                <w:szCs w:val="20"/>
              </w:rPr>
            </w:pPr>
            <w:r w:rsidRPr="00E83005">
              <w:rPr>
                <w:szCs w:val="20"/>
              </w:rPr>
              <w:t>mg/L</w:t>
            </w:r>
          </w:p>
        </w:tc>
        <w:tc>
          <w:tcPr>
            <w:tcW w:w="1867" w:type="dxa"/>
            <w:gridSpan w:val="2"/>
          </w:tcPr>
          <w:p w14:paraId="47017DC9" w14:textId="77777777" w:rsidR="003917E6" w:rsidRPr="00E83005" w:rsidRDefault="003917E6" w:rsidP="00D71138">
            <w:pPr>
              <w:pStyle w:val="NoSpacing"/>
              <w:spacing w:before="20" w:after="20"/>
              <w:jc w:val="center"/>
              <w:rPr>
                <w:szCs w:val="20"/>
              </w:rPr>
            </w:pPr>
            <w:r w:rsidRPr="00277053">
              <w:t>27.4</w:t>
            </w:r>
          </w:p>
        </w:tc>
        <w:tc>
          <w:tcPr>
            <w:tcW w:w="2034" w:type="dxa"/>
          </w:tcPr>
          <w:p w14:paraId="1F43630F" w14:textId="77777777" w:rsidR="003917E6" w:rsidRPr="00E83005" w:rsidRDefault="003917E6" w:rsidP="00D71138">
            <w:pPr>
              <w:pStyle w:val="NoSpacing"/>
              <w:spacing w:before="20" w:after="20"/>
              <w:jc w:val="center"/>
              <w:rPr>
                <w:szCs w:val="20"/>
              </w:rPr>
            </w:pPr>
            <w:r w:rsidRPr="00277053">
              <w:t>28.6</w:t>
            </w:r>
          </w:p>
        </w:tc>
        <w:tc>
          <w:tcPr>
            <w:tcW w:w="2219" w:type="dxa"/>
          </w:tcPr>
          <w:p w14:paraId="773C0485" w14:textId="77777777" w:rsidR="003917E6" w:rsidRPr="00E83005" w:rsidRDefault="003917E6" w:rsidP="00D71138">
            <w:pPr>
              <w:pStyle w:val="NoSpacing"/>
              <w:spacing w:before="20" w:after="20"/>
              <w:jc w:val="center"/>
              <w:rPr>
                <w:szCs w:val="20"/>
              </w:rPr>
            </w:pPr>
            <w:r w:rsidRPr="00277053">
              <w:t>14.0</w:t>
            </w:r>
          </w:p>
        </w:tc>
      </w:tr>
      <w:tr w:rsidR="003917E6" w:rsidRPr="00277053" w14:paraId="57F3F958" w14:textId="77777777" w:rsidTr="00D71138">
        <w:tc>
          <w:tcPr>
            <w:tcW w:w="1737" w:type="dxa"/>
            <w:vMerge/>
            <w:hideMark/>
          </w:tcPr>
          <w:p w14:paraId="440B0837" w14:textId="77777777" w:rsidR="003917E6" w:rsidRPr="00E83005" w:rsidRDefault="003917E6" w:rsidP="00D71138">
            <w:pPr>
              <w:pStyle w:val="NoSpacing"/>
              <w:spacing w:before="20" w:after="20"/>
              <w:jc w:val="center"/>
              <w:rPr>
                <w:szCs w:val="20"/>
              </w:rPr>
            </w:pPr>
          </w:p>
        </w:tc>
        <w:tc>
          <w:tcPr>
            <w:tcW w:w="1494" w:type="dxa"/>
            <w:hideMark/>
          </w:tcPr>
          <w:p w14:paraId="76470D14" w14:textId="77777777" w:rsidR="003917E6" w:rsidRPr="00E83005" w:rsidRDefault="003917E6" w:rsidP="00D71138">
            <w:pPr>
              <w:pStyle w:val="NoSpacing"/>
              <w:spacing w:before="20" w:after="20"/>
              <w:jc w:val="center"/>
              <w:rPr>
                <w:szCs w:val="20"/>
              </w:rPr>
            </w:pPr>
            <w:r w:rsidRPr="00E83005">
              <w:rPr>
                <w:szCs w:val="20"/>
              </w:rPr>
              <w:t>lb/d</w:t>
            </w:r>
          </w:p>
        </w:tc>
        <w:tc>
          <w:tcPr>
            <w:tcW w:w="1867" w:type="dxa"/>
            <w:gridSpan w:val="2"/>
          </w:tcPr>
          <w:p w14:paraId="1ECDB613" w14:textId="77777777" w:rsidR="003917E6" w:rsidRPr="00E83005" w:rsidRDefault="003917E6" w:rsidP="00D71138">
            <w:pPr>
              <w:pStyle w:val="NoSpacing"/>
              <w:spacing w:before="20" w:after="20"/>
              <w:jc w:val="center"/>
              <w:rPr>
                <w:szCs w:val="20"/>
              </w:rPr>
            </w:pPr>
            <w:r w:rsidRPr="00277053">
              <w:t>1,434</w:t>
            </w:r>
          </w:p>
        </w:tc>
        <w:tc>
          <w:tcPr>
            <w:tcW w:w="2034" w:type="dxa"/>
          </w:tcPr>
          <w:p w14:paraId="54CEA97A" w14:textId="77777777" w:rsidR="003917E6" w:rsidRPr="00E83005" w:rsidRDefault="003917E6" w:rsidP="00D71138">
            <w:pPr>
              <w:pStyle w:val="NoSpacing"/>
              <w:spacing w:before="20" w:after="20"/>
              <w:jc w:val="center"/>
              <w:rPr>
                <w:szCs w:val="20"/>
              </w:rPr>
            </w:pPr>
            <w:r w:rsidRPr="00277053">
              <w:t>2,049</w:t>
            </w:r>
          </w:p>
        </w:tc>
        <w:tc>
          <w:tcPr>
            <w:tcW w:w="2219" w:type="dxa"/>
          </w:tcPr>
          <w:p w14:paraId="17489E77" w14:textId="77777777" w:rsidR="003917E6" w:rsidRPr="00E83005" w:rsidRDefault="003917E6" w:rsidP="00D71138">
            <w:pPr>
              <w:pStyle w:val="NoSpacing"/>
              <w:spacing w:before="20" w:after="20"/>
              <w:jc w:val="center"/>
              <w:rPr>
                <w:szCs w:val="20"/>
              </w:rPr>
            </w:pPr>
            <w:r w:rsidRPr="00277053">
              <w:t>2,355</w:t>
            </w:r>
          </w:p>
        </w:tc>
      </w:tr>
      <w:tr w:rsidR="003917E6" w:rsidRPr="00277053" w14:paraId="7A23FDDA" w14:textId="77777777" w:rsidTr="00D71138">
        <w:tc>
          <w:tcPr>
            <w:tcW w:w="1737" w:type="dxa"/>
            <w:vMerge w:val="restart"/>
            <w:hideMark/>
          </w:tcPr>
          <w:p w14:paraId="45B19510" w14:textId="77777777" w:rsidR="003917E6" w:rsidRPr="00E83005" w:rsidRDefault="003917E6" w:rsidP="00D71138">
            <w:pPr>
              <w:pStyle w:val="NoSpacing"/>
              <w:spacing w:before="20" w:after="20"/>
              <w:jc w:val="center"/>
              <w:rPr>
                <w:szCs w:val="20"/>
              </w:rPr>
            </w:pPr>
            <w:r w:rsidRPr="00E83005">
              <w:rPr>
                <w:szCs w:val="20"/>
              </w:rPr>
              <w:t>TP</w:t>
            </w:r>
          </w:p>
        </w:tc>
        <w:tc>
          <w:tcPr>
            <w:tcW w:w="1494" w:type="dxa"/>
            <w:hideMark/>
          </w:tcPr>
          <w:p w14:paraId="48B05676" w14:textId="77777777" w:rsidR="003917E6" w:rsidRPr="00E83005" w:rsidRDefault="003917E6" w:rsidP="00D71138">
            <w:pPr>
              <w:pStyle w:val="NoSpacing"/>
              <w:spacing w:before="20" w:after="20"/>
              <w:jc w:val="center"/>
              <w:rPr>
                <w:szCs w:val="20"/>
              </w:rPr>
            </w:pPr>
            <w:r w:rsidRPr="00E83005">
              <w:rPr>
                <w:szCs w:val="20"/>
              </w:rPr>
              <w:t>mg/L</w:t>
            </w:r>
          </w:p>
        </w:tc>
        <w:tc>
          <w:tcPr>
            <w:tcW w:w="1867" w:type="dxa"/>
            <w:gridSpan w:val="2"/>
          </w:tcPr>
          <w:p w14:paraId="2FF1C9EE" w14:textId="77777777" w:rsidR="003917E6" w:rsidRPr="00E83005" w:rsidRDefault="003917E6" w:rsidP="00D71138">
            <w:pPr>
              <w:pStyle w:val="NoSpacing"/>
              <w:spacing w:before="20" w:after="20"/>
              <w:jc w:val="center"/>
              <w:rPr>
                <w:szCs w:val="20"/>
              </w:rPr>
            </w:pPr>
            <w:r w:rsidRPr="00277053">
              <w:t>3.7</w:t>
            </w:r>
          </w:p>
        </w:tc>
        <w:tc>
          <w:tcPr>
            <w:tcW w:w="2034" w:type="dxa"/>
          </w:tcPr>
          <w:p w14:paraId="69DC79DD" w14:textId="77777777" w:rsidR="003917E6" w:rsidRPr="00E83005" w:rsidRDefault="003917E6" w:rsidP="00D71138">
            <w:pPr>
              <w:pStyle w:val="NoSpacing"/>
              <w:spacing w:before="20" w:after="20"/>
              <w:jc w:val="center"/>
              <w:rPr>
                <w:szCs w:val="20"/>
              </w:rPr>
            </w:pPr>
            <w:r w:rsidRPr="00277053">
              <w:t>3.7</w:t>
            </w:r>
          </w:p>
        </w:tc>
        <w:tc>
          <w:tcPr>
            <w:tcW w:w="2219" w:type="dxa"/>
          </w:tcPr>
          <w:p w14:paraId="4A3BFB49" w14:textId="77777777" w:rsidR="003917E6" w:rsidRPr="00E83005" w:rsidRDefault="003917E6" w:rsidP="00D71138">
            <w:pPr>
              <w:pStyle w:val="NoSpacing"/>
              <w:spacing w:before="20" w:after="20"/>
              <w:jc w:val="center"/>
              <w:rPr>
                <w:szCs w:val="20"/>
              </w:rPr>
            </w:pPr>
            <w:r w:rsidRPr="00277053">
              <w:t>2.9</w:t>
            </w:r>
          </w:p>
        </w:tc>
      </w:tr>
      <w:tr w:rsidR="003917E6" w:rsidRPr="00277053" w14:paraId="736B8DE2" w14:textId="77777777" w:rsidTr="00D71138">
        <w:tc>
          <w:tcPr>
            <w:tcW w:w="1737" w:type="dxa"/>
            <w:vMerge/>
            <w:hideMark/>
          </w:tcPr>
          <w:p w14:paraId="51CE8855" w14:textId="77777777" w:rsidR="003917E6" w:rsidRPr="00E83005" w:rsidRDefault="003917E6" w:rsidP="00D71138">
            <w:pPr>
              <w:pStyle w:val="NoSpacing"/>
              <w:spacing w:before="20" w:after="20"/>
              <w:jc w:val="center"/>
              <w:rPr>
                <w:szCs w:val="20"/>
              </w:rPr>
            </w:pPr>
          </w:p>
        </w:tc>
        <w:tc>
          <w:tcPr>
            <w:tcW w:w="1494" w:type="dxa"/>
            <w:hideMark/>
          </w:tcPr>
          <w:p w14:paraId="7B5113B2" w14:textId="652259C7" w:rsidR="003917E6" w:rsidRPr="00E83005" w:rsidRDefault="00A9260B" w:rsidP="00D71138">
            <w:pPr>
              <w:pStyle w:val="NoSpacing"/>
              <w:spacing w:before="20" w:after="20"/>
              <w:jc w:val="center"/>
              <w:rPr>
                <w:szCs w:val="20"/>
              </w:rPr>
            </w:pPr>
            <w:r>
              <w:rPr>
                <w:szCs w:val="20"/>
              </w:rPr>
              <w:t>l</w:t>
            </w:r>
            <w:r w:rsidR="003917E6" w:rsidRPr="00E83005">
              <w:rPr>
                <w:szCs w:val="20"/>
              </w:rPr>
              <w:t>b/d</w:t>
            </w:r>
          </w:p>
        </w:tc>
        <w:tc>
          <w:tcPr>
            <w:tcW w:w="1867" w:type="dxa"/>
            <w:gridSpan w:val="2"/>
          </w:tcPr>
          <w:p w14:paraId="706D864D" w14:textId="77777777" w:rsidR="003917E6" w:rsidRPr="00E83005" w:rsidRDefault="003917E6" w:rsidP="00D71138">
            <w:pPr>
              <w:pStyle w:val="NoSpacing"/>
              <w:spacing w:before="20" w:after="20"/>
              <w:jc w:val="center"/>
              <w:rPr>
                <w:szCs w:val="20"/>
              </w:rPr>
            </w:pPr>
            <w:r w:rsidRPr="00277053">
              <w:t>196</w:t>
            </w:r>
          </w:p>
        </w:tc>
        <w:tc>
          <w:tcPr>
            <w:tcW w:w="2034" w:type="dxa"/>
          </w:tcPr>
          <w:p w14:paraId="34C634E1" w14:textId="77777777" w:rsidR="003917E6" w:rsidRPr="00E83005" w:rsidRDefault="003917E6" w:rsidP="00D71138">
            <w:pPr>
              <w:pStyle w:val="NoSpacing"/>
              <w:spacing w:before="20" w:after="20"/>
              <w:jc w:val="center"/>
              <w:rPr>
                <w:szCs w:val="20"/>
              </w:rPr>
            </w:pPr>
            <w:r w:rsidRPr="00277053">
              <w:t>264</w:t>
            </w:r>
          </w:p>
        </w:tc>
        <w:tc>
          <w:tcPr>
            <w:tcW w:w="2219" w:type="dxa"/>
          </w:tcPr>
          <w:p w14:paraId="32E76DC9" w14:textId="77777777" w:rsidR="003917E6" w:rsidRPr="00E83005" w:rsidRDefault="003917E6" w:rsidP="00D71138">
            <w:pPr>
              <w:pStyle w:val="NoSpacing"/>
              <w:spacing w:before="20" w:after="20"/>
              <w:jc w:val="center"/>
              <w:rPr>
                <w:szCs w:val="20"/>
              </w:rPr>
            </w:pPr>
            <w:r w:rsidRPr="00277053">
              <w:t>491</w:t>
            </w:r>
          </w:p>
        </w:tc>
      </w:tr>
      <w:tr w:rsidR="003917E6" w:rsidRPr="00D71138" w14:paraId="7B4FC906" w14:textId="77777777" w:rsidTr="00D71138">
        <w:tc>
          <w:tcPr>
            <w:tcW w:w="9351" w:type="dxa"/>
            <w:gridSpan w:val="6"/>
          </w:tcPr>
          <w:p w14:paraId="002F1D74" w14:textId="77777777" w:rsidR="003917E6" w:rsidRPr="00D71138" w:rsidRDefault="003917E6" w:rsidP="00D71138">
            <w:pPr>
              <w:pStyle w:val="NoSpacing"/>
            </w:pPr>
            <w:r w:rsidRPr="00D71138">
              <w:t>Notes:</w:t>
            </w:r>
          </w:p>
          <w:p w14:paraId="2A89927B" w14:textId="77777777" w:rsidR="003917E6" w:rsidRPr="00D71138" w:rsidRDefault="003917E6" w:rsidP="000C4823">
            <w:pPr>
              <w:pStyle w:val="NoSpacing"/>
              <w:numPr>
                <w:ilvl w:val="0"/>
                <w:numId w:val="14"/>
              </w:numPr>
              <w:ind w:left="360"/>
            </w:pPr>
            <w:r w:rsidRPr="00D71138">
              <w:t>The MSWRF only reports influent NH3 concentrations. Therefore, the influent TKN peaking factors were assumed to be equal to the influent NH3 peaking factors. In the absence of historical influent TKN data, influent TKN was estimated using a NH3/TKN ratio of 0.7 based on past project experiences in Florida.</w:t>
            </w:r>
          </w:p>
          <w:p w14:paraId="7AC53A05" w14:textId="77777777" w:rsidR="003917E6" w:rsidRPr="00D71138" w:rsidRDefault="003917E6" w:rsidP="000C4823">
            <w:pPr>
              <w:pStyle w:val="NoSpacing"/>
              <w:numPr>
                <w:ilvl w:val="0"/>
                <w:numId w:val="14"/>
              </w:numPr>
              <w:ind w:left="360"/>
            </w:pPr>
            <w:r w:rsidRPr="00D71138">
              <w:t>cBOD5 /BOD5 ratio of 0.84 was applied to historical data to account for nitrification inhibitor.</w:t>
            </w:r>
          </w:p>
        </w:tc>
      </w:tr>
    </w:tbl>
    <w:p w14:paraId="5E38FA6A" w14:textId="77777777" w:rsidR="003917E6" w:rsidRDefault="003917E6" w:rsidP="00DE0F47"/>
    <w:p w14:paraId="61C0BA7A" w14:textId="7BF65740" w:rsidR="00695DAE" w:rsidRDefault="00695DAE" w:rsidP="00075975">
      <w:pPr>
        <w:pStyle w:val="Heading2"/>
      </w:pPr>
      <w:bookmarkStart w:id="34" w:name="_Toc218858206"/>
      <w:r w:rsidRPr="00AB531D">
        <w:lastRenderedPageBreak/>
        <w:t>Renewal and Replacement Planning</w:t>
      </w:r>
      <w:bookmarkEnd w:id="34"/>
    </w:p>
    <w:p w14:paraId="76AFDA83" w14:textId="2CE40760" w:rsidR="00825664" w:rsidRDefault="00E65780" w:rsidP="00825664">
      <w:pPr>
        <w:pStyle w:val="BodyText"/>
      </w:pPr>
      <w:r>
        <w:t xml:space="preserve">A major expense associated with the WRFs </w:t>
      </w:r>
      <w:r w:rsidRPr="00840092">
        <w:t xml:space="preserve">is </w:t>
      </w:r>
      <w:r>
        <w:t>R&amp;R. The facilities were built in the 1970s and 1980s and have aging assets that need to be rehabilitated or replaced, and two of the facilities are located at sites vulnerable to coastal hazards.</w:t>
      </w:r>
      <w:r w:rsidR="00E51785">
        <w:t xml:space="preserve"> A high-level condition assessment was conducted to identify immediate R&amp;R needs at each of the City’s three WRFs. The physical condition assessment was conducted over </w:t>
      </w:r>
      <w:r w:rsidR="0060769A">
        <w:t xml:space="preserve">2 </w:t>
      </w:r>
      <w:r w:rsidR="00E51785">
        <w:t>days, January 4 and 5, 2022.</w:t>
      </w:r>
      <w:r w:rsidR="00877BCE">
        <w:t xml:space="preserve"> </w:t>
      </w:r>
      <w:r w:rsidR="00AE0873">
        <w:t>The overall results of the high-level condition assessment demonstrated that all three WRF are in fair condition. However, specific needs and magnitude of improvement</w:t>
      </w:r>
      <w:r w:rsidR="00F43BF7">
        <w:t>s</w:t>
      </w:r>
      <w:r w:rsidR="00AE0873">
        <w:t xml:space="preserve"> </w:t>
      </w:r>
      <w:r w:rsidR="00A17C66">
        <w:t xml:space="preserve">vary </w:t>
      </w:r>
      <w:r w:rsidR="00AE0873">
        <w:t xml:space="preserve">with respect to each WRF and specific process. </w:t>
      </w:r>
      <w:r w:rsidR="00362FF7" w:rsidRPr="00362FF7">
        <w:rPr>
          <w:b/>
          <w:bCs/>
        </w:rPr>
        <w:fldChar w:fldCharType="begin"/>
      </w:r>
      <w:r w:rsidR="00362FF7" w:rsidRPr="00362FF7">
        <w:rPr>
          <w:b/>
          <w:bCs/>
        </w:rPr>
        <w:instrText xml:space="preserve"> REF _Ref208476780 \h </w:instrText>
      </w:r>
      <w:r w:rsidR="00362FF7">
        <w:rPr>
          <w:b/>
          <w:bCs/>
        </w:rPr>
        <w:instrText xml:space="preserve"> \* MERGEFORMAT </w:instrText>
      </w:r>
      <w:r w:rsidR="00362FF7" w:rsidRPr="00362FF7">
        <w:rPr>
          <w:b/>
          <w:bCs/>
        </w:rPr>
      </w:r>
      <w:r w:rsidR="00362FF7" w:rsidRPr="00362FF7">
        <w:rPr>
          <w:b/>
          <w:bCs/>
        </w:rPr>
        <w:fldChar w:fldCharType="separate"/>
      </w:r>
      <w:r w:rsidR="00106C44" w:rsidRPr="00106C44">
        <w:rPr>
          <w:b/>
          <w:bCs/>
        </w:rPr>
        <w:t xml:space="preserve">Figure </w:t>
      </w:r>
      <w:r w:rsidR="00106C44" w:rsidRPr="00106C44">
        <w:rPr>
          <w:b/>
          <w:bCs/>
          <w:noProof/>
        </w:rPr>
        <w:t>2</w:t>
      </w:r>
      <w:r w:rsidR="00106C44" w:rsidRPr="00106C44">
        <w:rPr>
          <w:b/>
          <w:bCs/>
          <w:noProof/>
        </w:rPr>
        <w:noBreakHyphen/>
        <w:t>2</w:t>
      </w:r>
      <w:r w:rsidR="00362FF7" w:rsidRPr="00362FF7">
        <w:rPr>
          <w:b/>
          <w:bCs/>
        </w:rPr>
        <w:fldChar w:fldCharType="end"/>
      </w:r>
      <w:r w:rsidR="00362FF7">
        <w:t xml:space="preserve"> provides an overview of the average condition score</w:t>
      </w:r>
      <w:r w:rsidR="00A17C66">
        <w:t>s</w:t>
      </w:r>
      <w:r w:rsidR="00362FF7">
        <w:t xml:space="preserve"> per WRF by discipline. </w:t>
      </w:r>
    </w:p>
    <w:p w14:paraId="660160E3" w14:textId="350F0EE7" w:rsidR="00362FF7" w:rsidRDefault="004303E2" w:rsidP="004303E2">
      <w:pPr>
        <w:pStyle w:val="BodyText"/>
      </w:pPr>
      <w:r>
        <w:rPr>
          <w:noProof/>
        </w:rPr>
        <w:drawing>
          <wp:inline distT="0" distB="0" distL="0" distR="0" wp14:anchorId="1DBB7FBF" wp14:editId="68BCDCDA">
            <wp:extent cx="5943600" cy="2907665"/>
            <wp:effectExtent l="0" t="0" r="0" b="6985"/>
            <wp:docPr id="1177388354" name="Picture 1" descr="A graph of blue and gray ba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388354" name="Picture 1" descr="A graph of blue and gray bars&#10;&#10;AI-generated content may be incorrect."/>
                    <pic:cNvPicPr/>
                  </pic:nvPicPr>
                  <pic:blipFill>
                    <a:blip r:embed="rId49"/>
                    <a:stretch>
                      <a:fillRect/>
                    </a:stretch>
                  </pic:blipFill>
                  <pic:spPr>
                    <a:xfrm>
                      <a:off x="0" y="0"/>
                      <a:ext cx="5943600" cy="2907665"/>
                    </a:xfrm>
                    <a:prstGeom prst="rect">
                      <a:avLst/>
                    </a:prstGeom>
                  </pic:spPr>
                </pic:pic>
              </a:graphicData>
            </a:graphic>
          </wp:inline>
        </w:drawing>
      </w:r>
    </w:p>
    <w:p w14:paraId="753CDBBC" w14:textId="12E52281" w:rsidR="00362FF7" w:rsidRDefault="00362FF7" w:rsidP="00362FF7">
      <w:pPr>
        <w:pStyle w:val="Caption"/>
        <w:keepNext/>
      </w:pPr>
      <w:bookmarkStart w:id="35" w:name="_Ref208476780"/>
      <w:bookmarkStart w:id="36" w:name="_Toc216431718"/>
      <w:r>
        <w:t xml:space="preserve">Figure </w:t>
      </w:r>
      <w:r>
        <w:fldChar w:fldCharType="begin"/>
      </w:r>
      <w:r>
        <w:instrText xml:space="preserve"> STYLEREF 1 \s </w:instrText>
      </w:r>
      <w:r>
        <w:fldChar w:fldCharType="separate"/>
      </w:r>
      <w:r w:rsidR="00106C44">
        <w:rPr>
          <w:noProof/>
        </w:rPr>
        <w:t>2</w:t>
      </w:r>
      <w:r>
        <w:rPr>
          <w:noProof/>
        </w:rPr>
        <w:fldChar w:fldCharType="end"/>
      </w:r>
      <w:r>
        <w:noBreakHyphen/>
      </w:r>
      <w:r>
        <w:fldChar w:fldCharType="begin"/>
      </w:r>
      <w:r>
        <w:instrText xml:space="preserve"> SEQ Figure \* ARABIC \s 1 </w:instrText>
      </w:r>
      <w:r>
        <w:fldChar w:fldCharType="separate"/>
      </w:r>
      <w:r w:rsidR="00106C44">
        <w:rPr>
          <w:noProof/>
        </w:rPr>
        <w:t>2</w:t>
      </w:r>
      <w:r>
        <w:rPr>
          <w:noProof/>
        </w:rPr>
        <w:fldChar w:fldCharType="end"/>
      </w:r>
      <w:bookmarkEnd w:id="35"/>
      <w:r>
        <w:t xml:space="preserve"> </w:t>
      </w:r>
      <w:r>
        <w:tab/>
        <w:t>Average Condition Scores per WRF by Discipline</w:t>
      </w:r>
      <w:bookmarkEnd w:id="36"/>
    </w:p>
    <w:p w14:paraId="10AF6FEE" w14:textId="3B9C5930" w:rsidR="004D6750" w:rsidRPr="00825664" w:rsidRDefault="004D6750" w:rsidP="00713F43">
      <w:pPr>
        <w:pStyle w:val="Heading2"/>
      </w:pPr>
      <w:bookmarkStart w:id="37" w:name="_Toc218858207"/>
      <w:r>
        <w:t>Climate Variability/Coastal Hazard Vulnerability Assessment</w:t>
      </w:r>
      <w:bookmarkEnd w:id="37"/>
    </w:p>
    <w:p w14:paraId="38B2CBF6" w14:textId="77777777" w:rsidR="003D2880" w:rsidRPr="00AB531D" w:rsidRDefault="003D2880" w:rsidP="00713F43">
      <w:pPr>
        <w:pStyle w:val="Heading3"/>
      </w:pPr>
      <w:bookmarkStart w:id="38" w:name="_Toc154485103"/>
      <w:bookmarkStart w:id="39" w:name="_Toc218858208"/>
      <w:r w:rsidRPr="00AB531D">
        <w:t>FEMA Flood Zones and Pinellas Vulnerability Assessment Flood Events</w:t>
      </w:r>
      <w:bookmarkEnd w:id="38"/>
      <w:bookmarkEnd w:id="39"/>
    </w:p>
    <w:p w14:paraId="3E477C5A" w14:textId="6FE85910" w:rsidR="003D2880" w:rsidRPr="00AB531D" w:rsidRDefault="003D2880" w:rsidP="00D71138">
      <w:pPr>
        <w:pStyle w:val="BodyText"/>
      </w:pPr>
      <w:r w:rsidRPr="00AB531D">
        <w:t xml:space="preserve">The EWRF and MSWRF are impacted by localized flooding as identified on the </w:t>
      </w:r>
      <w:r w:rsidR="005C4783">
        <w:t>Federal Emergency Management</w:t>
      </w:r>
      <w:r w:rsidR="00750724">
        <w:t xml:space="preserve"> Agency </w:t>
      </w:r>
      <w:r w:rsidRPr="00AB531D">
        <w:t xml:space="preserve">Flood Insurance Rate Maps </w:t>
      </w:r>
      <w:r w:rsidR="003F3863">
        <w:t>as well as</w:t>
      </w:r>
      <w:r w:rsidRPr="00AB531D">
        <w:t xml:space="preserve"> the Pinellas County Sea Level Rise and Storm Surge Vulnerability Assessment – February 2022. The NEWRF is not exposed to these hazards. The estimated impacts from localized flooding are shown </w:t>
      </w:r>
      <w:r w:rsidR="009976BE">
        <w:t>i</w:t>
      </w:r>
      <w:r w:rsidRPr="00AB531D">
        <w:t xml:space="preserve">n </w:t>
      </w:r>
      <w:r w:rsidR="009976BE" w:rsidRPr="009976BE">
        <w:rPr>
          <w:b/>
          <w:bCs/>
        </w:rPr>
        <w:fldChar w:fldCharType="begin"/>
      </w:r>
      <w:r w:rsidR="009976BE" w:rsidRPr="009976BE">
        <w:rPr>
          <w:b/>
          <w:bCs/>
        </w:rPr>
        <w:instrText xml:space="preserve"> REF _Ref205908150 \h  \* MERGEFORMAT </w:instrText>
      </w:r>
      <w:r w:rsidR="009976BE" w:rsidRPr="009976BE">
        <w:rPr>
          <w:b/>
          <w:bCs/>
        </w:rPr>
      </w:r>
      <w:r w:rsidR="009976BE" w:rsidRPr="009976BE">
        <w:rPr>
          <w:b/>
          <w:bCs/>
        </w:rPr>
        <w:fldChar w:fldCharType="separate"/>
      </w:r>
      <w:r w:rsidR="00106C44" w:rsidRPr="00106C44">
        <w:rPr>
          <w:b/>
          <w:bCs/>
        </w:rPr>
        <w:t xml:space="preserve">Table </w:t>
      </w:r>
      <w:r w:rsidR="00106C44" w:rsidRPr="00106C44">
        <w:rPr>
          <w:b/>
          <w:bCs/>
          <w:noProof/>
        </w:rPr>
        <w:t>2</w:t>
      </w:r>
      <w:r w:rsidR="00106C44" w:rsidRPr="00106C44">
        <w:rPr>
          <w:b/>
          <w:bCs/>
          <w:noProof/>
        </w:rPr>
        <w:noBreakHyphen/>
        <w:t>8</w:t>
      </w:r>
      <w:r w:rsidR="009976BE" w:rsidRPr="009976BE">
        <w:rPr>
          <w:b/>
          <w:bCs/>
        </w:rPr>
        <w:fldChar w:fldCharType="end"/>
      </w:r>
      <w:r w:rsidRPr="00AB531D">
        <w:t>.</w:t>
      </w:r>
    </w:p>
    <w:p w14:paraId="028248FB" w14:textId="73E86729" w:rsidR="009976BE" w:rsidRDefault="009976BE" w:rsidP="009976BE">
      <w:pPr>
        <w:pStyle w:val="Caption"/>
        <w:keepNext/>
      </w:pPr>
      <w:bookmarkStart w:id="40" w:name="_Ref205908150"/>
      <w:bookmarkStart w:id="41" w:name="_Toc216431743"/>
      <w:r>
        <w:t xml:space="preserve">Table </w:t>
      </w:r>
      <w:r w:rsidR="00B60F93">
        <w:fldChar w:fldCharType="begin"/>
      </w:r>
      <w:r w:rsidR="00B60F93">
        <w:instrText xml:space="preserve"> STYLEREF 1 \s </w:instrText>
      </w:r>
      <w:r w:rsidR="00B60F93">
        <w:fldChar w:fldCharType="separate"/>
      </w:r>
      <w:r w:rsidR="00106C44">
        <w:rPr>
          <w:noProof/>
        </w:rPr>
        <w:t>2</w:t>
      </w:r>
      <w:r w:rsidR="00B60F93">
        <w:fldChar w:fldCharType="end"/>
      </w:r>
      <w:r w:rsidR="00B60F93">
        <w:noBreakHyphen/>
      </w:r>
      <w:r w:rsidR="00B60F93">
        <w:fldChar w:fldCharType="begin"/>
      </w:r>
      <w:r w:rsidR="00B60F93">
        <w:instrText xml:space="preserve"> SEQ Table \* ARABIC \s 1 </w:instrText>
      </w:r>
      <w:r w:rsidR="00B60F93">
        <w:fldChar w:fldCharType="separate"/>
      </w:r>
      <w:r w:rsidR="00106C44">
        <w:rPr>
          <w:noProof/>
        </w:rPr>
        <w:t>8</w:t>
      </w:r>
      <w:r w:rsidR="00B60F93">
        <w:fldChar w:fldCharType="end"/>
      </w:r>
      <w:bookmarkEnd w:id="40"/>
      <w:r>
        <w:tab/>
      </w:r>
      <w:r w:rsidRPr="00CD4DD3">
        <w:t>Estimated Impacts from Localized Flooding</w:t>
      </w:r>
      <w:bookmarkEnd w:id="41"/>
    </w:p>
    <w:tbl>
      <w:tblPr>
        <w:tblStyle w:val="CustomBV"/>
        <w:tblW w:w="9458" w:type="dxa"/>
        <w:tblLayout w:type="fixed"/>
        <w:tblLook w:val="04A0" w:firstRow="1" w:lastRow="0" w:firstColumn="1" w:lastColumn="0" w:noHBand="0" w:noVBand="1"/>
      </w:tblPr>
      <w:tblGrid>
        <w:gridCol w:w="3330"/>
        <w:gridCol w:w="2042"/>
        <w:gridCol w:w="2043"/>
        <w:gridCol w:w="2043"/>
      </w:tblGrid>
      <w:tr w:rsidR="00D71138" w:rsidRPr="00AB531D" w14:paraId="31E01F3A" w14:textId="77777777" w:rsidTr="00362FF7">
        <w:trPr>
          <w:cnfStyle w:val="100000000000" w:firstRow="1" w:lastRow="0" w:firstColumn="0" w:lastColumn="0" w:oddVBand="0" w:evenVBand="0" w:oddHBand="0" w:evenHBand="0" w:firstRowFirstColumn="0" w:firstRowLastColumn="0" w:lastRowFirstColumn="0" w:lastRowLastColumn="0"/>
          <w:tblHeader/>
        </w:trPr>
        <w:tc>
          <w:tcPr>
            <w:tcW w:w="9458" w:type="dxa"/>
            <w:gridSpan w:val="4"/>
          </w:tcPr>
          <w:p w14:paraId="5A0CA343" w14:textId="77777777" w:rsidR="00D71138" w:rsidRPr="00AB531D" w:rsidRDefault="00D71138" w:rsidP="00D71138">
            <w:pPr>
              <w:pStyle w:val="NoSpacing"/>
              <w:jc w:val="center"/>
            </w:pPr>
            <w:r w:rsidRPr="00AB531D">
              <w:t>Current FEMA and Pinellas Vulnerability Assessment</w:t>
            </w:r>
          </w:p>
        </w:tc>
      </w:tr>
      <w:tr w:rsidR="00D71138" w:rsidRPr="00D71138" w14:paraId="78E76D6D" w14:textId="77777777" w:rsidTr="00D71138">
        <w:tc>
          <w:tcPr>
            <w:tcW w:w="3330" w:type="dxa"/>
            <w:shd w:val="clear" w:color="auto" w:fill="D9D9D9" w:themeFill="background1" w:themeFillShade="D9"/>
            <w:vAlign w:val="bottom"/>
          </w:tcPr>
          <w:p w14:paraId="7E1ABE65" w14:textId="77777777" w:rsidR="003D2880" w:rsidRPr="00D71138" w:rsidRDefault="003D2880" w:rsidP="00D71138">
            <w:pPr>
              <w:pStyle w:val="NoSpacing"/>
              <w:rPr>
                <w:b/>
                <w:bCs/>
              </w:rPr>
            </w:pPr>
            <w:r w:rsidRPr="00D71138">
              <w:rPr>
                <w:b/>
                <w:bCs/>
              </w:rPr>
              <w:t>EWRF</w:t>
            </w:r>
          </w:p>
        </w:tc>
        <w:tc>
          <w:tcPr>
            <w:tcW w:w="2042" w:type="dxa"/>
            <w:shd w:val="clear" w:color="auto" w:fill="D9D9D9" w:themeFill="background1" w:themeFillShade="D9"/>
            <w:vAlign w:val="bottom"/>
          </w:tcPr>
          <w:p w14:paraId="63073016" w14:textId="77777777" w:rsidR="003D2880" w:rsidRPr="00D71138" w:rsidRDefault="003D2880" w:rsidP="00D71138">
            <w:pPr>
              <w:pStyle w:val="NoSpacing"/>
              <w:jc w:val="center"/>
              <w:rPr>
                <w:b/>
                <w:bCs/>
              </w:rPr>
            </w:pPr>
            <w:r w:rsidRPr="00D71138">
              <w:rPr>
                <w:b/>
                <w:bCs/>
              </w:rPr>
              <w:t>100-yr FEMA</w:t>
            </w:r>
            <w:r w:rsidRPr="00D71138">
              <w:rPr>
                <w:b/>
                <w:bCs/>
              </w:rPr>
              <w:br/>
              <w:t>(2021)</w:t>
            </w:r>
          </w:p>
        </w:tc>
        <w:tc>
          <w:tcPr>
            <w:tcW w:w="2043" w:type="dxa"/>
            <w:shd w:val="clear" w:color="auto" w:fill="D9D9D9" w:themeFill="background1" w:themeFillShade="D9"/>
            <w:vAlign w:val="bottom"/>
          </w:tcPr>
          <w:p w14:paraId="25CC9E86" w14:textId="77777777" w:rsidR="003D2880" w:rsidRPr="00D71138" w:rsidRDefault="003D2880" w:rsidP="00D71138">
            <w:pPr>
              <w:pStyle w:val="NoSpacing"/>
              <w:jc w:val="center"/>
              <w:rPr>
                <w:b/>
                <w:bCs/>
              </w:rPr>
            </w:pPr>
            <w:r w:rsidRPr="00D71138">
              <w:rPr>
                <w:b/>
                <w:bCs/>
              </w:rPr>
              <w:t>100-yr Pinellas Vulnerability Study (2018 base)</w:t>
            </w:r>
          </w:p>
        </w:tc>
        <w:tc>
          <w:tcPr>
            <w:tcW w:w="2043" w:type="dxa"/>
            <w:shd w:val="clear" w:color="auto" w:fill="D9D9D9" w:themeFill="background1" w:themeFillShade="D9"/>
            <w:vAlign w:val="bottom"/>
          </w:tcPr>
          <w:p w14:paraId="35EA4F0D" w14:textId="77777777" w:rsidR="003D2880" w:rsidRPr="00D71138" w:rsidRDefault="003D2880" w:rsidP="00D71138">
            <w:pPr>
              <w:pStyle w:val="NoSpacing"/>
              <w:jc w:val="center"/>
              <w:rPr>
                <w:b/>
                <w:bCs/>
              </w:rPr>
            </w:pPr>
            <w:r w:rsidRPr="00D71138">
              <w:rPr>
                <w:b/>
                <w:bCs/>
              </w:rPr>
              <w:t>500-yr Pinellas Vulnerability Study (2018 base)</w:t>
            </w:r>
          </w:p>
        </w:tc>
      </w:tr>
      <w:tr w:rsidR="003D2880" w:rsidRPr="00AB531D" w14:paraId="208F8DF6" w14:textId="77777777" w:rsidTr="00D71138">
        <w:tc>
          <w:tcPr>
            <w:tcW w:w="3330" w:type="dxa"/>
          </w:tcPr>
          <w:p w14:paraId="615DE848" w14:textId="77777777" w:rsidR="003D2880" w:rsidRPr="00AB531D" w:rsidRDefault="003D2880" w:rsidP="00D71138">
            <w:pPr>
              <w:pStyle w:val="NoSpacing"/>
            </w:pPr>
            <w:r w:rsidRPr="00AB531D">
              <w:t>Count of equipment inundated</w:t>
            </w:r>
          </w:p>
        </w:tc>
        <w:tc>
          <w:tcPr>
            <w:tcW w:w="2042" w:type="dxa"/>
          </w:tcPr>
          <w:p w14:paraId="6AA4EB65" w14:textId="77777777" w:rsidR="003D2880" w:rsidRPr="00AB531D" w:rsidRDefault="003D2880" w:rsidP="00D71138">
            <w:pPr>
              <w:pStyle w:val="NoSpacing"/>
              <w:jc w:val="center"/>
            </w:pPr>
            <w:r w:rsidRPr="00AB531D">
              <w:t>54</w:t>
            </w:r>
          </w:p>
        </w:tc>
        <w:tc>
          <w:tcPr>
            <w:tcW w:w="2043" w:type="dxa"/>
          </w:tcPr>
          <w:p w14:paraId="53E76858" w14:textId="77777777" w:rsidR="003D2880" w:rsidRPr="00AB531D" w:rsidRDefault="003D2880" w:rsidP="00D71138">
            <w:pPr>
              <w:pStyle w:val="NoSpacing"/>
              <w:jc w:val="center"/>
            </w:pPr>
            <w:r w:rsidRPr="00AB531D">
              <w:t>39</w:t>
            </w:r>
          </w:p>
        </w:tc>
        <w:tc>
          <w:tcPr>
            <w:tcW w:w="2043" w:type="dxa"/>
          </w:tcPr>
          <w:p w14:paraId="6F9ACBF6" w14:textId="77777777" w:rsidR="003D2880" w:rsidRPr="00AB531D" w:rsidRDefault="003D2880" w:rsidP="00D71138">
            <w:pPr>
              <w:pStyle w:val="NoSpacing"/>
              <w:jc w:val="center"/>
            </w:pPr>
            <w:r w:rsidRPr="00AB531D">
              <w:t>68</w:t>
            </w:r>
          </w:p>
        </w:tc>
      </w:tr>
      <w:tr w:rsidR="003D2880" w:rsidRPr="00AB531D" w14:paraId="50A22969" w14:textId="77777777" w:rsidTr="00D71138">
        <w:tc>
          <w:tcPr>
            <w:tcW w:w="3330" w:type="dxa"/>
          </w:tcPr>
          <w:p w14:paraId="3E45D7EE" w14:textId="77777777" w:rsidR="003D2880" w:rsidRPr="00AB531D" w:rsidRDefault="003D2880" w:rsidP="00D71138">
            <w:pPr>
              <w:pStyle w:val="NoSpacing"/>
            </w:pPr>
            <w:r w:rsidRPr="00AB531D">
              <w:t>Percent of all equipment inundated</w:t>
            </w:r>
          </w:p>
        </w:tc>
        <w:tc>
          <w:tcPr>
            <w:tcW w:w="2042" w:type="dxa"/>
          </w:tcPr>
          <w:p w14:paraId="18799CD4" w14:textId="77777777" w:rsidR="003D2880" w:rsidRPr="00AB531D" w:rsidRDefault="003D2880" w:rsidP="00D71138">
            <w:pPr>
              <w:pStyle w:val="NoSpacing"/>
              <w:jc w:val="center"/>
            </w:pPr>
            <w:r w:rsidRPr="00AB531D">
              <w:t>78%</w:t>
            </w:r>
          </w:p>
        </w:tc>
        <w:tc>
          <w:tcPr>
            <w:tcW w:w="2043" w:type="dxa"/>
          </w:tcPr>
          <w:p w14:paraId="0C8242EA" w14:textId="77777777" w:rsidR="003D2880" w:rsidRPr="00AB531D" w:rsidRDefault="003D2880" w:rsidP="00D71138">
            <w:pPr>
              <w:pStyle w:val="NoSpacing"/>
              <w:jc w:val="center"/>
            </w:pPr>
            <w:r w:rsidRPr="00AB531D">
              <w:t>57%</w:t>
            </w:r>
          </w:p>
        </w:tc>
        <w:tc>
          <w:tcPr>
            <w:tcW w:w="2043" w:type="dxa"/>
          </w:tcPr>
          <w:p w14:paraId="7C4DD2F0" w14:textId="77777777" w:rsidR="003D2880" w:rsidRPr="00AB531D" w:rsidRDefault="003D2880" w:rsidP="00D71138">
            <w:pPr>
              <w:pStyle w:val="NoSpacing"/>
              <w:jc w:val="center"/>
            </w:pPr>
            <w:r w:rsidRPr="00AB531D">
              <w:t>99%</w:t>
            </w:r>
          </w:p>
        </w:tc>
      </w:tr>
      <w:tr w:rsidR="003D2880" w:rsidRPr="00AB531D" w14:paraId="64E9F7AC" w14:textId="77777777" w:rsidTr="00D71138">
        <w:tc>
          <w:tcPr>
            <w:tcW w:w="3330" w:type="dxa"/>
          </w:tcPr>
          <w:p w14:paraId="781B9475" w14:textId="77777777" w:rsidR="003D2880" w:rsidRPr="00AB531D" w:rsidRDefault="003D2880" w:rsidP="00D71138">
            <w:pPr>
              <w:pStyle w:val="NoSpacing"/>
            </w:pPr>
            <w:r w:rsidRPr="00AB531D">
              <w:t>Average depth of inundation (feet)</w:t>
            </w:r>
          </w:p>
        </w:tc>
        <w:tc>
          <w:tcPr>
            <w:tcW w:w="2042" w:type="dxa"/>
          </w:tcPr>
          <w:p w14:paraId="551B3B3F" w14:textId="77777777" w:rsidR="003D2880" w:rsidRPr="00AB531D" w:rsidRDefault="003D2880" w:rsidP="00D71138">
            <w:pPr>
              <w:pStyle w:val="NoSpacing"/>
              <w:jc w:val="center"/>
            </w:pPr>
            <w:r w:rsidRPr="00AB531D">
              <w:t>3.26</w:t>
            </w:r>
          </w:p>
        </w:tc>
        <w:tc>
          <w:tcPr>
            <w:tcW w:w="2043" w:type="dxa"/>
          </w:tcPr>
          <w:p w14:paraId="10BCCBB6" w14:textId="77777777" w:rsidR="003D2880" w:rsidRPr="00AB531D" w:rsidRDefault="003D2880" w:rsidP="00D71138">
            <w:pPr>
              <w:pStyle w:val="NoSpacing"/>
              <w:jc w:val="center"/>
            </w:pPr>
            <w:r w:rsidRPr="00AB531D">
              <w:t>2.43</w:t>
            </w:r>
          </w:p>
        </w:tc>
        <w:tc>
          <w:tcPr>
            <w:tcW w:w="2043" w:type="dxa"/>
          </w:tcPr>
          <w:p w14:paraId="35DFC734" w14:textId="77777777" w:rsidR="003D2880" w:rsidRPr="00AB531D" w:rsidRDefault="003D2880" w:rsidP="00D71138">
            <w:pPr>
              <w:pStyle w:val="NoSpacing"/>
              <w:jc w:val="center"/>
            </w:pPr>
            <w:r w:rsidRPr="00AB531D">
              <w:t>4.45</w:t>
            </w:r>
          </w:p>
        </w:tc>
      </w:tr>
      <w:tr w:rsidR="00D71138" w:rsidRPr="00D71138" w14:paraId="6AB736F8" w14:textId="77777777" w:rsidTr="00D71138">
        <w:tc>
          <w:tcPr>
            <w:tcW w:w="3330" w:type="dxa"/>
            <w:shd w:val="clear" w:color="auto" w:fill="D9D9D9" w:themeFill="background1" w:themeFillShade="D9"/>
            <w:vAlign w:val="bottom"/>
          </w:tcPr>
          <w:p w14:paraId="7ECF5CE5" w14:textId="77777777" w:rsidR="003D2880" w:rsidRPr="00D71138" w:rsidRDefault="003D2880" w:rsidP="00D71138">
            <w:pPr>
              <w:pStyle w:val="NoSpacing"/>
              <w:rPr>
                <w:b/>
                <w:bCs/>
              </w:rPr>
            </w:pPr>
            <w:r w:rsidRPr="00D71138">
              <w:rPr>
                <w:b/>
                <w:bCs/>
              </w:rPr>
              <w:lastRenderedPageBreak/>
              <w:t>MSWRF</w:t>
            </w:r>
          </w:p>
        </w:tc>
        <w:tc>
          <w:tcPr>
            <w:tcW w:w="2042" w:type="dxa"/>
            <w:shd w:val="clear" w:color="auto" w:fill="D9D9D9" w:themeFill="background1" w:themeFillShade="D9"/>
            <w:vAlign w:val="bottom"/>
          </w:tcPr>
          <w:p w14:paraId="742BAE1B" w14:textId="77777777" w:rsidR="003D2880" w:rsidRPr="00D71138" w:rsidRDefault="003D2880" w:rsidP="00D71138">
            <w:pPr>
              <w:pStyle w:val="NoSpacing"/>
              <w:jc w:val="center"/>
              <w:rPr>
                <w:b/>
                <w:bCs/>
              </w:rPr>
            </w:pPr>
            <w:r w:rsidRPr="00D71138">
              <w:rPr>
                <w:b/>
                <w:bCs/>
              </w:rPr>
              <w:t>100-yr FEMA</w:t>
            </w:r>
            <w:r w:rsidRPr="00D71138">
              <w:rPr>
                <w:b/>
                <w:bCs/>
              </w:rPr>
              <w:br/>
              <w:t>(2021)</w:t>
            </w:r>
          </w:p>
        </w:tc>
        <w:tc>
          <w:tcPr>
            <w:tcW w:w="2043" w:type="dxa"/>
            <w:shd w:val="clear" w:color="auto" w:fill="D9D9D9" w:themeFill="background1" w:themeFillShade="D9"/>
            <w:vAlign w:val="bottom"/>
          </w:tcPr>
          <w:p w14:paraId="4AC337D2" w14:textId="77777777" w:rsidR="003D2880" w:rsidRPr="00D71138" w:rsidRDefault="003D2880" w:rsidP="00D71138">
            <w:pPr>
              <w:pStyle w:val="NoSpacing"/>
              <w:jc w:val="center"/>
              <w:rPr>
                <w:b/>
                <w:bCs/>
              </w:rPr>
            </w:pPr>
            <w:r w:rsidRPr="00D71138">
              <w:rPr>
                <w:b/>
                <w:bCs/>
              </w:rPr>
              <w:t>100-yr Pinellas Vulnerability Study (2018 base)</w:t>
            </w:r>
          </w:p>
        </w:tc>
        <w:tc>
          <w:tcPr>
            <w:tcW w:w="2043" w:type="dxa"/>
            <w:shd w:val="clear" w:color="auto" w:fill="D9D9D9" w:themeFill="background1" w:themeFillShade="D9"/>
            <w:vAlign w:val="bottom"/>
          </w:tcPr>
          <w:p w14:paraId="3E41506D" w14:textId="77777777" w:rsidR="003D2880" w:rsidRPr="00D71138" w:rsidRDefault="003D2880" w:rsidP="00D71138">
            <w:pPr>
              <w:pStyle w:val="NoSpacing"/>
              <w:jc w:val="center"/>
              <w:rPr>
                <w:b/>
                <w:bCs/>
              </w:rPr>
            </w:pPr>
            <w:r w:rsidRPr="00D71138">
              <w:rPr>
                <w:b/>
                <w:bCs/>
              </w:rPr>
              <w:t>500-yr Pinellas Vulnerability Study (2018 base)</w:t>
            </w:r>
          </w:p>
        </w:tc>
      </w:tr>
      <w:tr w:rsidR="003D2880" w:rsidRPr="00AB531D" w14:paraId="54946743" w14:textId="77777777" w:rsidTr="00D71138">
        <w:tc>
          <w:tcPr>
            <w:tcW w:w="3330" w:type="dxa"/>
          </w:tcPr>
          <w:p w14:paraId="11C4ABFA" w14:textId="77777777" w:rsidR="003D2880" w:rsidRPr="00AB531D" w:rsidRDefault="003D2880" w:rsidP="00D71138">
            <w:pPr>
              <w:pStyle w:val="NoSpacing"/>
            </w:pPr>
            <w:r w:rsidRPr="00AB531D">
              <w:t>Count of equipment inundated</w:t>
            </w:r>
          </w:p>
        </w:tc>
        <w:tc>
          <w:tcPr>
            <w:tcW w:w="2042" w:type="dxa"/>
          </w:tcPr>
          <w:p w14:paraId="41064E2B" w14:textId="77777777" w:rsidR="003D2880" w:rsidRPr="00AB531D" w:rsidRDefault="003D2880" w:rsidP="00D71138">
            <w:pPr>
              <w:pStyle w:val="NoSpacing"/>
              <w:jc w:val="center"/>
            </w:pPr>
            <w:r w:rsidRPr="00AB531D">
              <w:t>35</w:t>
            </w:r>
          </w:p>
        </w:tc>
        <w:tc>
          <w:tcPr>
            <w:tcW w:w="2043" w:type="dxa"/>
          </w:tcPr>
          <w:p w14:paraId="29F191E0" w14:textId="77777777" w:rsidR="003D2880" w:rsidRPr="00AB531D" w:rsidRDefault="003D2880" w:rsidP="00D71138">
            <w:pPr>
              <w:pStyle w:val="NoSpacing"/>
              <w:jc w:val="center"/>
            </w:pPr>
            <w:r w:rsidRPr="00AB531D">
              <w:t>36</w:t>
            </w:r>
          </w:p>
        </w:tc>
        <w:tc>
          <w:tcPr>
            <w:tcW w:w="2043" w:type="dxa"/>
          </w:tcPr>
          <w:p w14:paraId="33761871" w14:textId="77777777" w:rsidR="003D2880" w:rsidRPr="00AB531D" w:rsidRDefault="003D2880" w:rsidP="00D71138">
            <w:pPr>
              <w:pStyle w:val="NoSpacing"/>
              <w:jc w:val="center"/>
            </w:pPr>
            <w:r w:rsidRPr="00AB531D">
              <w:t>97</w:t>
            </w:r>
          </w:p>
        </w:tc>
      </w:tr>
      <w:tr w:rsidR="003D2880" w:rsidRPr="00AB531D" w14:paraId="7FD95614" w14:textId="77777777" w:rsidTr="00D71138">
        <w:tc>
          <w:tcPr>
            <w:tcW w:w="3330" w:type="dxa"/>
          </w:tcPr>
          <w:p w14:paraId="5C4A68BA" w14:textId="77777777" w:rsidR="003D2880" w:rsidRPr="00AB531D" w:rsidRDefault="003D2880" w:rsidP="00D71138">
            <w:pPr>
              <w:pStyle w:val="NoSpacing"/>
            </w:pPr>
            <w:r w:rsidRPr="00AB531D">
              <w:t>Percent of all equipment inundated</w:t>
            </w:r>
          </w:p>
        </w:tc>
        <w:tc>
          <w:tcPr>
            <w:tcW w:w="2042" w:type="dxa"/>
          </w:tcPr>
          <w:p w14:paraId="2DA09D49" w14:textId="77777777" w:rsidR="003D2880" w:rsidRPr="00AB531D" w:rsidRDefault="003D2880" w:rsidP="00D71138">
            <w:pPr>
              <w:pStyle w:val="NoSpacing"/>
              <w:jc w:val="center"/>
            </w:pPr>
            <w:r w:rsidRPr="00AB531D">
              <w:t>34%</w:t>
            </w:r>
          </w:p>
        </w:tc>
        <w:tc>
          <w:tcPr>
            <w:tcW w:w="2043" w:type="dxa"/>
          </w:tcPr>
          <w:p w14:paraId="05BEBAB6" w14:textId="77777777" w:rsidR="003D2880" w:rsidRPr="00AB531D" w:rsidRDefault="003D2880" w:rsidP="00D71138">
            <w:pPr>
              <w:pStyle w:val="NoSpacing"/>
              <w:jc w:val="center"/>
            </w:pPr>
            <w:r w:rsidRPr="00AB531D">
              <w:t>35%</w:t>
            </w:r>
          </w:p>
        </w:tc>
        <w:tc>
          <w:tcPr>
            <w:tcW w:w="2043" w:type="dxa"/>
          </w:tcPr>
          <w:p w14:paraId="010D8CA5" w14:textId="77777777" w:rsidR="003D2880" w:rsidRPr="00AB531D" w:rsidRDefault="003D2880" w:rsidP="00D71138">
            <w:pPr>
              <w:pStyle w:val="NoSpacing"/>
              <w:jc w:val="center"/>
            </w:pPr>
            <w:r w:rsidRPr="00AB531D">
              <w:t>94%</w:t>
            </w:r>
          </w:p>
        </w:tc>
      </w:tr>
      <w:tr w:rsidR="003D2880" w:rsidRPr="00AB531D" w14:paraId="27E03BAF" w14:textId="77777777" w:rsidTr="00D71138">
        <w:tc>
          <w:tcPr>
            <w:tcW w:w="3330" w:type="dxa"/>
          </w:tcPr>
          <w:p w14:paraId="4FC829B0" w14:textId="77777777" w:rsidR="003D2880" w:rsidRPr="00AB531D" w:rsidRDefault="003D2880" w:rsidP="00D71138">
            <w:pPr>
              <w:pStyle w:val="NoSpacing"/>
            </w:pPr>
            <w:r w:rsidRPr="00AB531D">
              <w:t>Average depth of inundation (feet)</w:t>
            </w:r>
          </w:p>
        </w:tc>
        <w:tc>
          <w:tcPr>
            <w:tcW w:w="2042" w:type="dxa"/>
          </w:tcPr>
          <w:p w14:paraId="4CF42405" w14:textId="77777777" w:rsidR="003D2880" w:rsidRPr="00AB531D" w:rsidRDefault="003D2880" w:rsidP="00D71138">
            <w:pPr>
              <w:pStyle w:val="NoSpacing"/>
              <w:jc w:val="center"/>
            </w:pPr>
            <w:r w:rsidRPr="00AB531D">
              <w:t>1.58</w:t>
            </w:r>
          </w:p>
        </w:tc>
        <w:tc>
          <w:tcPr>
            <w:tcW w:w="2043" w:type="dxa"/>
          </w:tcPr>
          <w:p w14:paraId="4D16C0E9" w14:textId="77777777" w:rsidR="003D2880" w:rsidRPr="00AB531D" w:rsidRDefault="003D2880" w:rsidP="00D71138">
            <w:pPr>
              <w:pStyle w:val="NoSpacing"/>
              <w:jc w:val="center"/>
            </w:pPr>
            <w:r w:rsidRPr="00AB531D">
              <w:t>3.44</w:t>
            </w:r>
          </w:p>
        </w:tc>
        <w:tc>
          <w:tcPr>
            <w:tcW w:w="2043" w:type="dxa"/>
          </w:tcPr>
          <w:p w14:paraId="7CF39677" w14:textId="77777777" w:rsidR="003D2880" w:rsidRPr="00AB531D" w:rsidRDefault="003D2880" w:rsidP="00D71138">
            <w:pPr>
              <w:pStyle w:val="NoSpacing"/>
              <w:jc w:val="center"/>
            </w:pPr>
            <w:r w:rsidRPr="00AB531D">
              <w:t>3.55</w:t>
            </w:r>
          </w:p>
        </w:tc>
      </w:tr>
    </w:tbl>
    <w:p w14:paraId="605E6424" w14:textId="7AA83545" w:rsidR="003D2880" w:rsidRPr="00AB531D" w:rsidRDefault="003D2880" w:rsidP="003D2880">
      <w:pPr>
        <w:pStyle w:val="Heading3"/>
        <w:rPr>
          <w:rFonts w:cstheme="majorHAnsi"/>
        </w:rPr>
      </w:pPr>
      <w:bookmarkStart w:id="42" w:name="_Toc154485104"/>
      <w:bookmarkStart w:id="43" w:name="_Toc218858209"/>
      <w:r w:rsidRPr="00AB531D">
        <w:rPr>
          <w:rFonts w:cstheme="majorHAnsi"/>
        </w:rPr>
        <w:t>Storm Surge Flood Events</w:t>
      </w:r>
      <w:bookmarkEnd w:id="42"/>
      <w:bookmarkEnd w:id="43"/>
    </w:p>
    <w:p w14:paraId="1E481846" w14:textId="5842B3E2" w:rsidR="003D2880" w:rsidRPr="00287F46" w:rsidRDefault="003D2880" w:rsidP="00287F46">
      <w:pPr>
        <w:pStyle w:val="BodyText"/>
        <w:rPr>
          <w:rFonts w:cstheme="majorHAnsi"/>
        </w:rPr>
      </w:pPr>
      <w:r w:rsidRPr="00AB531D">
        <w:rPr>
          <w:rFonts w:cstheme="majorHAnsi"/>
        </w:rPr>
        <w:t xml:space="preserve">The EWRF and MSWRF are impacted by flooding on the Pinellas County’s storm surge inundation maps. The NEWRF is not exposed to these hazards. The estimated impacts from storm surge caused by hurricanes are shown </w:t>
      </w:r>
      <w:r w:rsidR="00297F6A">
        <w:rPr>
          <w:rFonts w:cstheme="majorHAnsi"/>
        </w:rPr>
        <w:t>i</w:t>
      </w:r>
      <w:r w:rsidRPr="00AB531D">
        <w:rPr>
          <w:rFonts w:cstheme="majorHAnsi"/>
        </w:rPr>
        <w:t xml:space="preserve">n </w:t>
      </w:r>
      <w:r w:rsidR="00287F46" w:rsidRPr="00287F46">
        <w:rPr>
          <w:rFonts w:cstheme="majorHAnsi"/>
          <w:b/>
          <w:bCs/>
        </w:rPr>
        <w:fldChar w:fldCharType="begin"/>
      </w:r>
      <w:r w:rsidR="00287F46" w:rsidRPr="00287F46">
        <w:rPr>
          <w:rFonts w:cstheme="majorHAnsi"/>
          <w:b/>
          <w:bCs/>
        </w:rPr>
        <w:instrText xml:space="preserve"> REF _Ref205908248 \h  \* MERGEFORMAT </w:instrText>
      </w:r>
      <w:r w:rsidR="00287F46" w:rsidRPr="00287F46">
        <w:rPr>
          <w:rFonts w:cstheme="majorHAnsi"/>
          <w:b/>
          <w:bCs/>
        </w:rPr>
      </w:r>
      <w:r w:rsidR="00287F46" w:rsidRPr="00287F46">
        <w:rPr>
          <w:rFonts w:cstheme="majorHAnsi"/>
          <w:b/>
          <w:bCs/>
        </w:rPr>
        <w:fldChar w:fldCharType="separate"/>
      </w:r>
      <w:r w:rsidR="00106C44" w:rsidRPr="00106C44">
        <w:rPr>
          <w:b/>
          <w:bCs/>
        </w:rPr>
        <w:t xml:space="preserve">Table </w:t>
      </w:r>
      <w:r w:rsidR="00106C44" w:rsidRPr="00106C44">
        <w:rPr>
          <w:b/>
          <w:bCs/>
          <w:noProof/>
        </w:rPr>
        <w:t>2</w:t>
      </w:r>
      <w:r w:rsidR="00106C44" w:rsidRPr="00106C44">
        <w:rPr>
          <w:b/>
          <w:bCs/>
          <w:noProof/>
        </w:rPr>
        <w:noBreakHyphen/>
        <w:t>9</w:t>
      </w:r>
      <w:r w:rsidR="00287F46" w:rsidRPr="00287F46">
        <w:rPr>
          <w:rFonts w:cstheme="majorHAnsi"/>
          <w:b/>
          <w:bCs/>
        </w:rPr>
        <w:fldChar w:fldCharType="end"/>
      </w:r>
      <w:r w:rsidRPr="00AB531D">
        <w:rPr>
          <w:rFonts w:cstheme="majorHAnsi"/>
        </w:rPr>
        <w:t>.</w:t>
      </w:r>
    </w:p>
    <w:p w14:paraId="2D815D60" w14:textId="27AA107D" w:rsidR="00287F46" w:rsidRDefault="00287F46" w:rsidP="00287F46">
      <w:pPr>
        <w:pStyle w:val="Caption"/>
        <w:keepNext/>
      </w:pPr>
      <w:bookmarkStart w:id="44" w:name="_Ref205908248"/>
      <w:bookmarkStart w:id="45" w:name="_Toc216431744"/>
      <w:r>
        <w:t xml:space="preserve">Table </w:t>
      </w:r>
      <w:r w:rsidR="00B60F93">
        <w:fldChar w:fldCharType="begin"/>
      </w:r>
      <w:r w:rsidR="00B60F93">
        <w:instrText xml:space="preserve"> STYLEREF 1 \s </w:instrText>
      </w:r>
      <w:r w:rsidR="00B60F93">
        <w:fldChar w:fldCharType="separate"/>
      </w:r>
      <w:r w:rsidR="00106C44">
        <w:rPr>
          <w:noProof/>
        </w:rPr>
        <w:t>2</w:t>
      </w:r>
      <w:r w:rsidR="00B60F93">
        <w:fldChar w:fldCharType="end"/>
      </w:r>
      <w:r w:rsidR="00B60F93">
        <w:noBreakHyphen/>
      </w:r>
      <w:r w:rsidR="00B60F93">
        <w:fldChar w:fldCharType="begin"/>
      </w:r>
      <w:r w:rsidR="00B60F93">
        <w:instrText xml:space="preserve"> SEQ Table \* ARABIC \s 1 </w:instrText>
      </w:r>
      <w:r w:rsidR="00B60F93">
        <w:fldChar w:fldCharType="separate"/>
      </w:r>
      <w:r w:rsidR="00106C44">
        <w:rPr>
          <w:noProof/>
        </w:rPr>
        <w:t>9</w:t>
      </w:r>
      <w:r w:rsidR="00B60F93">
        <w:fldChar w:fldCharType="end"/>
      </w:r>
      <w:bookmarkEnd w:id="44"/>
      <w:r>
        <w:tab/>
      </w:r>
      <w:r w:rsidRPr="00941841">
        <w:t>Estimated Impacts from Storm Surge</w:t>
      </w:r>
      <w:bookmarkEnd w:id="45"/>
    </w:p>
    <w:tbl>
      <w:tblPr>
        <w:tblStyle w:val="CustomBV"/>
        <w:tblW w:w="9547" w:type="dxa"/>
        <w:tblLayout w:type="fixed"/>
        <w:tblLook w:val="04A0" w:firstRow="1" w:lastRow="0" w:firstColumn="1" w:lastColumn="0" w:noHBand="0" w:noVBand="1"/>
      </w:tblPr>
      <w:tblGrid>
        <w:gridCol w:w="3330"/>
        <w:gridCol w:w="1243"/>
        <w:gridCol w:w="1243"/>
        <w:gridCol w:w="1244"/>
        <w:gridCol w:w="1243"/>
        <w:gridCol w:w="1244"/>
      </w:tblGrid>
      <w:tr w:rsidR="00D71138" w:rsidRPr="00AB531D" w14:paraId="494AF2EF" w14:textId="77777777" w:rsidTr="001B51C0">
        <w:trPr>
          <w:cnfStyle w:val="100000000000" w:firstRow="1" w:lastRow="0" w:firstColumn="0" w:lastColumn="0" w:oddVBand="0" w:evenVBand="0" w:oddHBand="0" w:evenHBand="0" w:firstRowFirstColumn="0" w:firstRowLastColumn="0" w:lastRowFirstColumn="0" w:lastRowLastColumn="0"/>
        </w:trPr>
        <w:tc>
          <w:tcPr>
            <w:tcW w:w="9547" w:type="dxa"/>
            <w:gridSpan w:val="6"/>
          </w:tcPr>
          <w:p w14:paraId="50618C29" w14:textId="3B154F2A" w:rsidR="00D71138" w:rsidRPr="00AB531D" w:rsidRDefault="00E96AF7" w:rsidP="00D71138">
            <w:pPr>
              <w:pStyle w:val="NoSpacing"/>
              <w:jc w:val="center"/>
            </w:pPr>
            <w:r>
              <w:t xml:space="preserve">Estimated Impacts from </w:t>
            </w:r>
            <w:r w:rsidR="00D71138" w:rsidRPr="00AB531D">
              <w:t>Storm Surge</w:t>
            </w:r>
          </w:p>
        </w:tc>
      </w:tr>
      <w:tr w:rsidR="00D71138" w:rsidRPr="00D71138" w14:paraId="28CDC95D" w14:textId="77777777" w:rsidTr="00D71138">
        <w:tc>
          <w:tcPr>
            <w:tcW w:w="3330" w:type="dxa"/>
            <w:shd w:val="clear" w:color="auto" w:fill="D9D9D9" w:themeFill="background1" w:themeFillShade="D9"/>
            <w:vAlign w:val="bottom"/>
          </w:tcPr>
          <w:p w14:paraId="5B56A632" w14:textId="77777777" w:rsidR="003D2880" w:rsidRPr="00D71138" w:rsidRDefault="003D2880" w:rsidP="00D71138">
            <w:pPr>
              <w:pStyle w:val="NoSpacing"/>
              <w:rPr>
                <w:b/>
                <w:bCs/>
              </w:rPr>
            </w:pPr>
            <w:r w:rsidRPr="00D71138">
              <w:rPr>
                <w:b/>
                <w:bCs/>
              </w:rPr>
              <w:t>EWRF</w:t>
            </w:r>
          </w:p>
        </w:tc>
        <w:tc>
          <w:tcPr>
            <w:tcW w:w="1243" w:type="dxa"/>
            <w:shd w:val="clear" w:color="auto" w:fill="D9D9D9" w:themeFill="background1" w:themeFillShade="D9"/>
            <w:vAlign w:val="bottom"/>
          </w:tcPr>
          <w:p w14:paraId="2632B12B" w14:textId="77777777" w:rsidR="003D2880" w:rsidRPr="00D71138" w:rsidRDefault="003D2880" w:rsidP="00D71138">
            <w:pPr>
              <w:pStyle w:val="NoSpacing"/>
              <w:jc w:val="center"/>
              <w:rPr>
                <w:b/>
                <w:bCs/>
                <w:sz w:val="19"/>
                <w:szCs w:val="19"/>
              </w:rPr>
            </w:pPr>
            <w:r w:rsidRPr="00D71138">
              <w:rPr>
                <w:b/>
                <w:bCs/>
                <w:sz w:val="19"/>
                <w:szCs w:val="19"/>
              </w:rPr>
              <w:t>Category 1 Storm Surge</w:t>
            </w:r>
          </w:p>
        </w:tc>
        <w:tc>
          <w:tcPr>
            <w:tcW w:w="1243" w:type="dxa"/>
            <w:shd w:val="clear" w:color="auto" w:fill="D9D9D9" w:themeFill="background1" w:themeFillShade="D9"/>
            <w:vAlign w:val="bottom"/>
          </w:tcPr>
          <w:p w14:paraId="01C392C5" w14:textId="77777777" w:rsidR="003D2880" w:rsidRPr="00D71138" w:rsidRDefault="003D2880" w:rsidP="00D71138">
            <w:pPr>
              <w:pStyle w:val="NoSpacing"/>
              <w:jc w:val="center"/>
              <w:rPr>
                <w:b/>
                <w:bCs/>
                <w:sz w:val="19"/>
                <w:szCs w:val="19"/>
              </w:rPr>
            </w:pPr>
            <w:r w:rsidRPr="00D71138">
              <w:rPr>
                <w:b/>
                <w:bCs/>
                <w:sz w:val="19"/>
                <w:szCs w:val="19"/>
              </w:rPr>
              <w:t>Category 2 Storm Surge</w:t>
            </w:r>
          </w:p>
        </w:tc>
        <w:tc>
          <w:tcPr>
            <w:tcW w:w="1244" w:type="dxa"/>
            <w:shd w:val="clear" w:color="auto" w:fill="D9D9D9" w:themeFill="background1" w:themeFillShade="D9"/>
            <w:vAlign w:val="bottom"/>
          </w:tcPr>
          <w:p w14:paraId="46E2425E" w14:textId="77777777" w:rsidR="003D2880" w:rsidRPr="00D71138" w:rsidRDefault="003D2880" w:rsidP="00D71138">
            <w:pPr>
              <w:pStyle w:val="NoSpacing"/>
              <w:jc w:val="center"/>
              <w:rPr>
                <w:b/>
                <w:bCs/>
                <w:sz w:val="19"/>
                <w:szCs w:val="19"/>
              </w:rPr>
            </w:pPr>
            <w:r w:rsidRPr="00D71138">
              <w:rPr>
                <w:b/>
                <w:bCs/>
                <w:sz w:val="19"/>
                <w:szCs w:val="19"/>
              </w:rPr>
              <w:t>Category 3 Storm Surge</w:t>
            </w:r>
          </w:p>
        </w:tc>
        <w:tc>
          <w:tcPr>
            <w:tcW w:w="1243" w:type="dxa"/>
            <w:shd w:val="clear" w:color="auto" w:fill="D9D9D9" w:themeFill="background1" w:themeFillShade="D9"/>
            <w:vAlign w:val="bottom"/>
          </w:tcPr>
          <w:p w14:paraId="7118EFD5" w14:textId="77777777" w:rsidR="003D2880" w:rsidRPr="00D71138" w:rsidRDefault="003D2880" w:rsidP="00D71138">
            <w:pPr>
              <w:pStyle w:val="NoSpacing"/>
              <w:jc w:val="center"/>
              <w:rPr>
                <w:b/>
                <w:bCs/>
                <w:sz w:val="19"/>
                <w:szCs w:val="19"/>
              </w:rPr>
            </w:pPr>
            <w:r w:rsidRPr="00D71138">
              <w:rPr>
                <w:b/>
                <w:bCs/>
                <w:sz w:val="19"/>
                <w:szCs w:val="19"/>
              </w:rPr>
              <w:t>Category 4 Storm Surge</w:t>
            </w:r>
          </w:p>
        </w:tc>
        <w:tc>
          <w:tcPr>
            <w:tcW w:w="1244" w:type="dxa"/>
            <w:shd w:val="clear" w:color="auto" w:fill="D9D9D9" w:themeFill="background1" w:themeFillShade="D9"/>
            <w:vAlign w:val="bottom"/>
          </w:tcPr>
          <w:p w14:paraId="64B5AD7F" w14:textId="77777777" w:rsidR="003D2880" w:rsidRPr="00D71138" w:rsidRDefault="003D2880" w:rsidP="00D71138">
            <w:pPr>
              <w:pStyle w:val="NoSpacing"/>
              <w:jc w:val="center"/>
              <w:rPr>
                <w:b/>
                <w:bCs/>
                <w:sz w:val="19"/>
                <w:szCs w:val="19"/>
              </w:rPr>
            </w:pPr>
            <w:r w:rsidRPr="00D71138">
              <w:rPr>
                <w:b/>
                <w:bCs/>
                <w:sz w:val="19"/>
                <w:szCs w:val="19"/>
              </w:rPr>
              <w:t>Category 5 Storm Surge</w:t>
            </w:r>
          </w:p>
        </w:tc>
      </w:tr>
      <w:tr w:rsidR="003D2880" w:rsidRPr="00AB531D" w14:paraId="08E91265" w14:textId="77777777" w:rsidTr="00D71138">
        <w:tc>
          <w:tcPr>
            <w:tcW w:w="3330" w:type="dxa"/>
          </w:tcPr>
          <w:p w14:paraId="79B2C1A9" w14:textId="77777777" w:rsidR="003D2880" w:rsidRPr="00AB531D" w:rsidRDefault="003D2880" w:rsidP="00D71138">
            <w:pPr>
              <w:pStyle w:val="NoSpacing"/>
            </w:pPr>
            <w:r w:rsidRPr="00AB531D">
              <w:t>Count of equipment inundated</w:t>
            </w:r>
          </w:p>
        </w:tc>
        <w:tc>
          <w:tcPr>
            <w:tcW w:w="1243" w:type="dxa"/>
          </w:tcPr>
          <w:p w14:paraId="59BC582B" w14:textId="77777777" w:rsidR="003D2880" w:rsidRPr="00AB531D" w:rsidRDefault="003D2880" w:rsidP="00D71138">
            <w:pPr>
              <w:pStyle w:val="NoSpacing"/>
              <w:jc w:val="center"/>
            </w:pPr>
            <w:r w:rsidRPr="00AB531D">
              <w:t>54</w:t>
            </w:r>
          </w:p>
        </w:tc>
        <w:tc>
          <w:tcPr>
            <w:tcW w:w="1243" w:type="dxa"/>
          </w:tcPr>
          <w:p w14:paraId="298F597E" w14:textId="77777777" w:rsidR="003D2880" w:rsidRPr="00AB531D" w:rsidRDefault="003D2880" w:rsidP="00D71138">
            <w:pPr>
              <w:pStyle w:val="NoSpacing"/>
              <w:jc w:val="center"/>
            </w:pPr>
            <w:r w:rsidRPr="00AB531D">
              <w:t>68</w:t>
            </w:r>
          </w:p>
        </w:tc>
        <w:tc>
          <w:tcPr>
            <w:tcW w:w="1244" w:type="dxa"/>
          </w:tcPr>
          <w:p w14:paraId="7B68F184" w14:textId="77777777" w:rsidR="003D2880" w:rsidRPr="00AB531D" w:rsidRDefault="003D2880" w:rsidP="00D71138">
            <w:pPr>
              <w:pStyle w:val="NoSpacing"/>
              <w:jc w:val="center"/>
            </w:pPr>
            <w:r w:rsidRPr="00AB531D">
              <w:t>69</w:t>
            </w:r>
          </w:p>
        </w:tc>
        <w:tc>
          <w:tcPr>
            <w:tcW w:w="1243" w:type="dxa"/>
          </w:tcPr>
          <w:p w14:paraId="04063E62" w14:textId="77777777" w:rsidR="003D2880" w:rsidRPr="00AB531D" w:rsidRDefault="003D2880" w:rsidP="00D71138">
            <w:pPr>
              <w:pStyle w:val="NoSpacing"/>
              <w:jc w:val="center"/>
            </w:pPr>
            <w:r w:rsidRPr="00AB531D">
              <w:t>69</w:t>
            </w:r>
          </w:p>
        </w:tc>
        <w:tc>
          <w:tcPr>
            <w:tcW w:w="1244" w:type="dxa"/>
          </w:tcPr>
          <w:p w14:paraId="7E93D897" w14:textId="77777777" w:rsidR="003D2880" w:rsidRPr="00AB531D" w:rsidRDefault="003D2880" w:rsidP="00D71138">
            <w:pPr>
              <w:pStyle w:val="NoSpacing"/>
              <w:jc w:val="center"/>
            </w:pPr>
            <w:r w:rsidRPr="00AB531D">
              <w:t>69</w:t>
            </w:r>
          </w:p>
        </w:tc>
      </w:tr>
      <w:tr w:rsidR="003D2880" w:rsidRPr="00AB531D" w14:paraId="5D45CD65" w14:textId="77777777" w:rsidTr="00D71138">
        <w:tc>
          <w:tcPr>
            <w:tcW w:w="3330" w:type="dxa"/>
          </w:tcPr>
          <w:p w14:paraId="707351C7" w14:textId="77777777" w:rsidR="003D2880" w:rsidRPr="00AB531D" w:rsidRDefault="003D2880" w:rsidP="00D71138">
            <w:pPr>
              <w:pStyle w:val="NoSpacing"/>
            </w:pPr>
            <w:r w:rsidRPr="00AB531D">
              <w:t>Percent of all equipment inundated</w:t>
            </w:r>
          </w:p>
        </w:tc>
        <w:tc>
          <w:tcPr>
            <w:tcW w:w="1243" w:type="dxa"/>
          </w:tcPr>
          <w:p w14:paraId="13153C20" w14:textId="77777777" w:rsidR="003D2880" w:rsidRPr="00AB531D" w:rsidRDefault="003D2880" w:rsidP="00D71138">
            <w:pPr>
              <w:pStyle w:val="NoSpacing"/>
              <w:jc w:val="center"/>
            </w:pPr>
            <w:r w:rsidRPr="00AB531D">
              <w:t>78%</w:t>
            </w:r>
          </w:p>
        </w:tc>
        <w:tc>
          <w:tcPr>
            <w:tcW w:w="1243" w:type="dxa"/>
          </w:tcPr>
          <w:p w14:paraId="30B062C8" w14:textId="77777777" w:rsidR="003D2880" w:rsidRPr="00AB531D" w:rsidRDefault="003D2880" w:rsidP="00D71138">
            <w:pPr>
              <w:pStyle w:val="NoSpacing"/>
              <w:jc w:val="center"/>
            </w:pPr>
            <w:r w:rsidRPr="00AB531D">
              <w:t>99%</w:t>
            </w:r>
          </w:p>
        </w:tc>
        <w:tc>
          <w:tcPr>
            <w:tcW w:w="1244" w:type="dxa"/>
          </w:tcPr>
          <w:p w14:paraId="79CA4D3F" w14:textId="77777777" w:rsidR="003D2880" w:rsidRPr="00AB531D" w:rsidRDefault="003D2880" w:rsidP="00D71138">
            <w:pPr>
              <w:pStyle w:val="NoSpacing"/>
              <w:jc w:val="center"/>
            </w:pPr>
            <w:r w:rsidRPr="00AB531D">
              <w:t>100%</w:t>
            </w:r>
          </w:p>
        </w:tc>
        <w:tc>
          <w:tcPr>
            <w:tcW w:w="1243" w:type="dxa"/>
          </w:tcPr>
          <w:p w14:paraId="61026BBC" w14:textId="77777777" w:rsidR="003D2880" w:rsidRPr="00AB531D" w:rsidRDefault="003D2880" w:rsidP="00D71138">
            <w:pPr>
              <w:pStyle w:val="NoSpacing"/>
              <w:jc w:val="center"/>
            </w:pPr>
            <w:r w:rsidRPr="00AB531D">
              <w:t>100%</w:t>
            </w:r>
          </w:p>
        </w:tc>
        <w:tc>
          <w:tcPr>
            <w:tcW w:w="1244" w:type="dxa"/>
          </w:tcPr>
          <w:p w14:paraId="34EC0342" w14:textId="77777777" w:rsidR="003D2880" w:rsidRPr="00AB531D" w:rsidRDefault="003D2880" w:rsidP="00D71138">
            <w:pPr>
              <w:pStyle w:val="NoSpacing"/>
              <w:jc w:val="center"/>
            </w:pPr>
            <w:r w:rsidRPr="00AB531D">
              <w:t>100%</w:t>
            </w:r>
          </w:p>
        </w:tc>
      </w:tr>
      <w:tr w:rsidR="003D2880" w:rsidRPr="00AB531D" w14:paraId="67C74229" w14:textId="77777777" w:rsidTr="00D71138">
        <w:tc>
          <w:tcPr>
            <w:tcW w:w="3330" w:type="dxa"/>
          </w:tcPr>
          <w:p w14:paraId="59E59466" w14:textId="6A935CEC" w:rsidR="003D2880" w:rsidRPr="00E96AF7" w:rsidRDefault="003D2880" w:rsidP="00D71138">
            <w:pPr>
              <w:pStyle w:val="NoSpacing"/>
              <w:rPr>
                <w:vertAlign w:val="superscript"/>
              </w:rPr>
            </w:pPr>
            <w:r w:rsidRPr="00AB531D">
              <w:t>Average depth of inundation (feet)</w:t>
            </w:r>
            <w:r w:rsidR="00E96AF7">
              <w:rPr>
                <w:vertAlign w:val="superscript"/>
              </w:rPr>
              <w:t>1</w:t>
            </w:r>
          </w:p>
        </w:tc>
        <w:tc>
          <w:tcPr>
            <w:tcW w:w="1243" w:type="dxa"/>
          </w:tcPr>
          <w:p w14:paraId="577AFECB" w14:textId="77777777" w:rsidR="003D2880" w:rsidRPr="00AB531D" w:rsidRDefault="003D2880" w:rsidP="00D71138">
            <w:pPr>
              <w:pStyle w:val="NoSpacing"/>
              <w:jc w:val="center"/>
            </w:pPr>
            <w:r w:rsidRPr="00AB531D">
              <w:t>3.26</w:t>
            </w:r>
          </w:p>
        </w:tc>
        <w:tc>
          <w:tcPr>
            <w:tcW w:w="1243" w:type="dxa"/>
          </w:tcPr>
          <w:p w14:paraId="248DA79C" w14:textId="77777777" w:rsidR="003D2880" w:rsidRPr="00AB531D" w:rsidRDefault="003D2880" w:rsidP="00D71138">
            <w:pPr>
              <w:pStyle w:val="NoSpacing"/>
              <w:jc w:val="center"/>
            </w:pPr>
            <w:r w:rsidRPr="00AB531D">
              <w:t>5.45</w:t>
            </w:r>
          </w:p>
        </w:tc>
        <w:tc>
          <w:tcPr>
            <w:tcW w:w="1244" w:type="dxa"/>
          </w:tcPr>
          <w:p w14:paraId="6963DACB" w14:textId="77777777" w:rsidR="003D2880" w:rsidRPr="00AB531D" w:rsidRDefault="003D2880" w:rsidP="00D71138">
            <w:pPr>
              <w:pStyle w:val="NoSpacing"/>
              <w:jc w:val="center"/>
            </w:pPr>
            <w:r w:rsidRPr="00AB531D">
              <w:t>16.36</w:t>
            </w:r>
          </w:p>
        </w:tc>
        <w:tc>
          <w:tcPr>
            <w:tcW w:w="1243" w:type="dxa"/>
          </w:tcPr>
          <w:p w14:paraId="36CD96C2" w14:textId="77777777" w:rsidR="003D2880" w:rsidRPr="00AB531D" w:rsidRDefault="003D2880" w:rsidP="00D71138">
            <w:pPr>
              <w:pStyle w:val="NoSpacing"/>
              <w:jc w:val="center"/>
            </w:pPr>
            <w:r w:rsidRPr="00AB531D">
              <w:t>16.36</w:t>
            </w:r>
          </w:p>
        </w:tc>
        <w:tc>
          <w:tcPr>
            <w:tcW w:w="1244" w:type="dxa"/>
          </w:tcPr>
          <w:p w14:paraId="081D515E" w14:textId="77777777" w:rsidR="003D2880" w:rsidRPr="00AB531D" w:rsidRDefault="003D2880" w:rsidP="00D71138">
            <w:pPr>
              <w:pStyle w:val="NoSpacing"/>
              <w:jc w:val="center"/>
            </w:pPr>
            <w:r w:rsidRPr="00AB531D">
              <w:t>38.36</w:t>
            </w:r>
          </w:p>
        </w:tc>
      </w:tr>
      <w:tr w:rsidR="00D71138" w:rsidRPr="00D71138" w14:paraId="704A4AD6" w14:textId="77777777" w:rsidTr="00D71138">
        <w:tc>
          <w:tcPr>
            <w:tcW w:w="3330" w:type="dxa"/>
            <w:shd w:val="clear" w:color="auto" w:fill="D9D9D9" w:themeFill="background1" w:themeFillShade="D9"/>
            <w:vAlign w:val="bottom"/>
          </w:tcPr>
          <w:p w14:paraId="624215E1" w14:textId="77777777" w:rsidR="003D2880" w:rsidRPr="00D71138" w:rsidRDefault="003D2880" w:rsidP="00D71138">
            <w:pPr>
              <w:pStyle w:val="NoSpacing"/>
              <w:rPr>
                <w:b/>
                <w:bCs/>
              </w:rPr>
            </w:pPr>
            <w:r w:rsidRPr="00D71138">
              <w:rPr>
                <w:b/>
                <w:bCs/>
              </w:rPr>
              <w:t>MSWRF</w:t>
            </w:r>
          </w:p>
        </w:tc>
        <w:tc>
          <w:tcPr>
            <w:tcW w:w="1243" w:type="dxa"/>
            <w:shd w:val="clear" w:color="auto" w:fill="D9D9D9" w:themeFill="background1" w:themeFillShade="D9"/>
            <w:vAlign w:val="bottom"/>
          </w:tcPr>
          <w:p w14:paraId="1C4E43AA" w14:textId="77777777" w:rsidR="003D2880" w:rsidRPr="00D71138" w:rsidRDefault="003D2880" w:rsidP="00D71138">
            <w:pPr>
              <w:pStyle w:val="NoSpacing"/>
              <w:jc w:val="center"/>
              <w:rPr>
                <w:b/>
                <w:bCs/>
              </w:rPr>
            </w:pPr>
            <w:r w:rsidRPr="00D71138">
              <w:rPr>
                <w:b/>
                <w:bCs/>
                <w:sz w:val="19"/>
                <w:szCs w:val="19"/>
              </w:rPr>
              <w:t>Category 1 Storm Surge</w:t>
            </w:r>
          </w:p>
        </w:tc>
        <w:tc>
          <w:tcPr>
            <w:tcW w:w="1243" w:type="dxa"/>
            <w:shd w:val="clear" w:color="auto" w:fill="D9D9D9" w:themeFill="background1" w:themeFillShade="D9"/>
            <w:vAlign w:val="bottom"/>
          </w:tcPr>
          <w:p w14:paraId="01868BF5" w14:textId="77777777" w:rsidR="003D2880" w:rsidRPr="00D71138" w:rsidRDefault="003D2880" w:rsidP="00D71138">
            <w:pPr>
              <w:pStyle w:val="NoSpacing"/>
              <w:jc w:val="center"/>
              <w:rPr>
                <w:b/>
                <w:bCs/>
              </w:rPr>
            </w:pPr>
            <w:r w:rsidRPr="00D71138">
              <w:rPr>
                <w:b/>
                <w:bCs/>
                <w:sz w:val="19"/>
                <w:szCs w:val="19"/>
              </w:rPr>
              <w:t>Category 2 Storm Surge</w:t>
            </w:r>
          </w:p>
        </w:tc>
        <w:tc>
          <w:tcPr>
            <w:tcW w:w="1244" w:type="dxa"/>
            <w:shd w:val="clear" w:color="auto" w:fill="D9D9D9" w:themeFill="background1" w:themeFillShade="D9"/>
            <w:vAlign w:val="bottom"/>
          </w:tcPr>
          <w:p w14:paraId="21B3D626" w14:textId="77777777" w:rsidR="003D2880" w:rsidRPr="00D71138" w:rsidRDefault="003D2880" w:rsidP="00D71138">
            <w:pPr>
              <w:pStyle w:val="NoSpacing"/>
              <w:jc w:val="center"/>
              <w:rPr>
                <w:b/>
                <w:bCs/>
              </w:rPr>
            </w:pPr>
            <w:r w:rsidRPr="00D71138">
              <w:rPr>
                <w:b/>
                <w:bCs/>
                <w:sz w:val="19"/>
                <w:szCs w:val="19"/>
              </w:rPr>
              <w:t>Category 3 Storm Surge</w:t>
            </w:r>
          </w:p>
        </w:tc>
        <w:tc>
          <w:tcPr>
            <w:tcW w:w="1243" w:type="dxa"/>
            <w:shd w:val="clear" w:color="auto" w:fill="D9D9D9" w:themeFill="background1" w:themeFillShade="D9"/>
            <w:vAlign w:val="bottom"/>
          </w:tcPr>
          <w:p w14:paraId="0B2B46BA" w14:textId="77777777" w:rsidR="003D2880" w:rsidRPr="00D71138" w:rsidRDefault="003D2880" w:rsidP="00D71138">
            <w:pPr>
              <w:pStyle w:val="NoSpacing"/>
              <w:jc w:val="center"/>
              <w:rPr>
                <w:b/>
                <w:bCs/>
              </w:rPr>
            </w:pPr>
            <w:r w:rsidRPr="00D71138">
              <w:rPr>
                <w:b/>
                <w:bCs/>
                <w:sz w:val="19"/>
                <w:szCs w:val="19"/>
              </w:rPr>
              <w:t>Category 4 Storm Surge</w:t>
            </w:r>
          </w:p>
        </w:tc>
        <w:tc>
          <w:tcPr>
            <w:tcW w:w="1244" w:type="dxa"/>
            <w:shd w:val="clear" w:color="auto" w:fill="D9D9D9" w:themeFill="background1" w:themeFillShade="D9"/>
            <w:vAlign w:val="bottom"/>
          </w:tcPr>
          <w:p w14:paraId="16450129" w14:textId="77777777" w:rsidR="003D2880" w:rsidRPr="00D71138" w:rsidRDefault="003D2880" w:rsidP="00D71138">
            <w:pPr>
              <w:pStyle w:val="NoSpacing"/>
              <w:jc w:val="center"/>
              <w:rPr>
                <w:b/>
                <w:bCs/>
              </w:rPr>
            </w:pPr>
            <w:r w:rsidRPr="00D71138">
              <w:rPr>
                <w:b/>
                <w:bCs/>
                <w:sz w:val="19"/>
                <w:szCs w:val="19"/>
              </w:rPr>
              <w:t>Category 5 Storm Surge</w:t>
            </w:r>
          </w:p>
        </w:tc>
      </w:tr>
      <w:tr w:rsidR="003D2880" w:rsidRPr="00AB531D" w14:paraId="11470158" w14:textId="77777777" w:rsidTr="00D71138">
        <w:tc>
          <w:tcPr>
            <w:tcW w:w="3330" w:type="dxa"/>
          </w:tcPr>
          <w:p w14:paraId="6D25DA21" w14:textId="77777777" w:rsidR="003D2880" w:rsidRPr="00AB531D" w:rsidRDefault="003D2880" w:rsidP="00D71138">
            <w:pPr>
              <w:pStyle w:val="NoSpacing"/>
            </w:pPr>
            <w:r w:rsidRPr="00AB531D">
              <w:t>Count of equipment inundated</w:t>
            </w:r>
          </w:p>
        </w:tc>
        <w:tc>
          <w:tcPr>
            <w:tcW w:w="1243" w:type="dxa"/>
          </w:tcPr>
          <w:p w14:paraId="602E1940" w14:textId="77777777" w:rsidR="003D2880" w:rsidRPr="00AB531D" w:rsidRDefault="003D2880" w:rsidP="00D71138">
            <w:pPr>
              <w:pStyle w:val="NoSpacing"/>
              <w:jc w:val="center"/>
            </w:pPr>
            <w:r w:rsidRPr="00AB531D">
              <w:t>37</w:t>
            </w:r>
          </w:p>
        </w:tc>
        <w:tc>
          <w:tcPr>
            <w:tcW w:w="1243" w:type="dxa"/>
          </w:tcPr>
          <w:p w14:paraId="638B906D" w14:textId="77777777" w:rsidR="003D2880" w:rsidRPr="00AB531D" w:rsidRDefault="003D2880" w:rsidP="00D71138">
            <w:pPr>
              <w:pStyle w:val="NoSpacing"/>
              <w:jc w:val="center"/>
            </w:pPr>
            <w:r w:rsidRPr="00AB531D">
              <w:t>99</w:t>
            </w:r>
          </w:p>
        </w:tc>
        <w:tc>
          <w:tcPr>
            <w:tcW w:w="1244" w:type="dxa"/>
          </w:tcPr>
          <w:p w14:paraId="7C30A02D" w14:textId="77777777" w:rsidR="003D2880" w:rsidRPr="00AB531D" w:rsidRDefault="003D2880" w:rsidP="00D71138">
            <w:pPr>
              <w:pStyle w:val="NoSpacing"/>
              <w:jc w:val="center"/>
            </w:pPr>
            <w:r w:rsidRPr="00AB531D">
              <w:t>100</w:t>
            </w:r>
          </w:p>
        </w:tc>
        <w:tc>
          <w:tcPr>
            <w:tcW w:w="1243" w:type="dxa"/>
          </w:tcPr>
          <w:p w14:paraId="707DE4D7" w14:textId="77777777" w:rsidR="003D2880" w:rsidRPr="00AB531D" w:rsidRDefault="003D2880" w:rsidP="00D71138">
            <w:pPr>
              <w:pStyle w:val="NoSpacing"/>
              <w:jc w:val="center"/>
            </w:pPr>
            <w:r w:rsidRPr="00AB531D">
              <w:t>100</w:t>
            </w:r>
          </w:p>
        </w:tc>
        <w:tc>
          <w:tcPr>
            <w:tcW w:w="1244" w:type="dxa"/>
          </w:tcPr>
          <w:p w14:paraId="28C10E1C" w14:textId="77777777" w:rsidR="003D2880" w:rsidRPr="00AB531D" w:rsidRDefault="003D2880" w:rsidP="00D71138">
            <w:pPr>
              <w:pStyle w:val="NoSpacing"/>
              <w:jc w:val="center"/>
            </w:pPr>
            <w:r w:rsidRPr="00AB531D">
              <w:t>100</w:t>
            </w:r>
          </w:p>
        </w:tc>
      </w:tr>
      <w:tr w:rsidR="003D2880" w:rsidRPr="00AB531D" w14:paraId="64B3398C" w14:textId="77777777" w:rsidTr="00D71138">
        <w:tc>
          <w:tcPr>
            <w:tcW w:w="3330" w:type="dxa"/>
          </w:tcPr>
          <w:p w14:paraId="6C0B5725" w14:textId="77777777" w:rsidR="003D2880" w:rsidRPr="00AB531D" w:rsidRDefault="003D2880" w:rsidP="00D71138">
            <w:pPr>
              <w:pStyle w:val="NoSpacing"/>
            </w:pPr>
            <w:r w:rsidRPr="00AB531D">
              <w:t>Percent of all equipment inundated</w:t>
            </w:r>
          </w:p>
        </w:tc>
        <w:tc>
          <w:tcPr>
            <w:tcW w:w="1243" w:type="dxa"/>
          </w:tcPr>
          <w:p w14:paraId="0A1B1FE7" w14:textId="77777777" w:rsidR="003D2880" w:rsidRPr="00AB531D" w:rsidRDefault="003D2880" w:rsidP="00D71138">
            <w:pPr>
              <w:pStyle w:val="NoSpacing"/>
              <w:jc w:val="center"/>
            </w:pPr>
            <w:r w:rsidRPr="00AB531D">
              <w:t>36%</w:t>
            </w:r>
          </w:p>
        </w:tc>
        <w:tc>
          <w:tcPr>
            <w:tcW w:w="1243" w:type="dxa"/>
          </w:tcPr>
          <w:p w14:paraId="4DA3A554" w14:textId="77777777" w:rsidR="003D2880" w:rsidRPr="00AB531D" w:rsidRDefault="003D2880" w:rsidP="00D71138">
            <w:pPr>
              <w:pStyle w:val="NoSpacing"/>
              <w:jc w:val="center"/>
            </w:pPr>
            <w:r w:rsidRPr="00AB531D">
              <w:t>96%</w:t>
            </w:r>
          </w:p>
        </w:tc>
        <w:tc>
          <w:tcPr>
            <w:tcW w:w="1244" w:type="dxa"/>
          </w:tcPr>
          <w:p w14:paraId="1A0A5B23" w14:textId="77777777" w:rsidR="003D2880" w:rsidRPr="00AB531D" w:rsidRDefault="003D2880" w:rsidP="00D71138">
            <w:pPr>
              <w:pStyle w:val="NoSpacing"/>
              <w:jc w:val="center"/>
            </w:pPr>
            <w:r w:rsidRPr="00AB531D">
              <w:t>97%</w:t>
            </w:r>
          </w:p>
        </w:tc>
        <w:tc>
          <w:tcPr>
            <w:tcW w:w="1243" w:type="dxa"/>
          </w:tcPr>
          <w:p w14:paraId="1A571C78" w14:textId="77777777" w:rsidR="003D2880" w:rsidRPr="00AB531D" w:rsidRDefault="003D2880" w:rsidP="00D71138">
            <w:pPr>
              <w:pStyle w:val="NoSpacing"/>
              <w:jc w:val="center"/>
            </w:pPr>
            <w:r w:rsidRPr="00AB531D">
              <w:t>97%</w:t>
            </w:r>
          </w:p>
        </w:tc>
        <w:tc>
          <w:tcPr>
            <w:tcW w:w="1244" w:type="dxa"/>
          </w:tcPr>
          <w:p w14:paraId="1AEBD767" w14:textId="77777777" w:rsidR="003D2880" w:rsidRPr="00AB531D" w:rsidRDefault="003D2880" w:rsidP="00D71138">
            <w:pPr>
              <w:pStyle w:val="NoSpacing"/>
              <w:jc w:val="center"/>
            </w:pPr>
            <w:r w:rsidRPr="00AB531D">
              <w:t>97%</w:t>
            </w:r>
          </w:p>
        </w:tc>
      </w:tr>
      <w:tr w:rsidR="003D2880" w:rsidRPr="00AB531D" w14:paraId="0AB0BEA8" w14:textId="77777777" w:rsidTr="00D71138">
        <w:tc>
          <w:tcPr>
            <w:tcW w:w="3330" w:type="dxa"/>
          </w:tcPr>
          <w:p w14:paraId="4AB3935D" w14:textId="08E12DA2" w:rsidR="003D2880" w:rsidRPr="00E96AF7" w:rsidRDefault="003D2880" w:rsidP="00D71138">
            <w:pPr>
              <w:pStyle w:val="NoSpacing"/>
            </w:pPr>
            <w:r w:rsidRPr="00AB531D">
              <w:t>Average depth of inundation (feet)</w:t>
            </w:r>
            <w:r w:rsidR="00E96AF7">
              <w:rPr>
                <w:vertAlign w:val="superscript"/>
              </w:rPr>
              <w:t>1</w:t>
            </w:r>
          </w:p>
        </w:tc>
        <w:tc>
          <w:tcPr>
            <w:tcW w:w="1243" w:type="dxa"/>
          </w:tcPr>
          <w:p w14:paraId="66293904" w14:textId="77777777" w:rsidR="003D2880" w:rsidRPr="00AB531D" w:rsidRDefault="003D2880" w:rsidP="00D71138">
            <w:pPr>
              <w:pStyle w:val="NoSpacing"/>
              <w:jc w:val="center"/>
            </w:pPr>
            <w:r w:rsidRPr="00AB531D">
              <w:t>4.44</w:t>
            </w:r>
          </w:p>
        </w:tc>
        <w:tc>
          <w:tcPr>
            <w:tcW w:w="1243" w:type="dxa"/>
          </w:tcPr>
          <w:p w14:paraId="567D2D50" w14:textId="77777777" w:rsidR="003D2880" w:rsidRPr="00AB531D" w:rsidRDefault="003D2880" w:rsidP="00D71138">
            <w:pPr>
              <w:pStyle w:val="NoSpacing"/>
              <w:jc w:val="center"/>
            </w:pPr>
            <w:r w:rsidRPr="00AB531D">
              <w:t>4.48</w:t>
            </w:r>
          </w:p>
        </w:tc>
        <w:tc>
          <w:tcPr>
            <w:tcW w:w="1244" w:type="dxa"/>
          </w:tcPr>
          <w:p w14:paraId="1B402E41" w14:textId="77777777" w:rsidR="003D2880" w:rsidRPr="00AB531D" w:rsidRDefault="003D2880" w:rsidP="00D71138">
            <w:pPr>
              <w:pStyle w:val="NoSpacing"/>
              <w:jc w:val="center"/>
            </w:pPr>
            <w:r w:rsidRPr="00AB531D">
              <w:t>10.43</w:t>
            </w:r>
          </w:p>
        </w:tc>
        <w:tc>
          <w:tcPr>
            <w:tcW w:w="1243" w:type="dxa"/>
          </w:tcPr>
          <w:p w14:paraId="083B4570" w14:textId="77777777" w:rsidR="003D2880" w:rsidRPr="00AB531D" w:rsidRDefault="003D2880" w:rsidP="00D71138">
            <w:pPr>
              <w:pStyle w:val="NoSpacing"/>
              <w:jc w:val="center"/>
            </w:pPr>
            <w:r w:rsidRPr="00AB531D">
              <w:t>15.43</w:t>
            </w:r>
          </w:p>
        </w:tc>
        <w:tc>
          <w:tcPr>
            <w:tcW w:w="1244" w:type="dxa"/>
          </w:tcPr>
          <w:p w14:paraId="64E39AA6" w14:textId="77777777" w:rsidR="003D2880" w:rsidRPr="00AB531D" w:rsidRDefault="003D2880" w:rsidP="00D71138">
            <w:pPr>
              <w:pStyle w:val="NoSpacing"/>
              <w:jc w:val="center"/>
            </w:pPr>
            <w:r w:rsidRPr="00AB531D">
              <w:t>37.43</w:t>
            </w:r>
          </w:p>
        </w:tc>
      </w:tr>
      <w:tr w:rsidR="00E96AF7" w:rsidRPr="00AB531D" w14:paraId="7E7DAAF7" w14:textId="77777777" w:rsidTr="001B51C0">
        <w:tc>
          <w:tcPr>
            <w:tcW w:w="9547" w:type="dxa"/>
            <w:gridSpan w:val="6"/>
          </w:tcPr>
          <w:p w14:paraId="4B726446" w14:textId="1E0C3DE9" w:rsidR="00E96AF7" w:rsidRPr="00E96AF7" w:rsidRDefault="00E96AF7" w:rsidP="00E96AF7">
            <w:pPr>
              <w:pStyle w:val="NoSpacing"/>
            </w:pPr>
            <w:r>
              <w:rPr>
                <w:vertAlign w:val="superscript"/>
              </w:rPr>
              <w:t>1</w:t>
            </w:r>
            <w:r>
              <w:t>Inundation data is from the National Hurricane Center, December 2023</w:t>
            </w:r>
          </w:p>
        </w:tc>
      </w:tr>
    </w:tbl>
    <w:p w14:paraId="398ED92C" w14:textId="77777777" w:rsidR="003D2880" w:rsidRPr="00AB531D" w:rsidRDefault="003D2880" w:rsidP="003D2880">
      <w:pPr>
        <w:pStyle w:val="Heading3"/>
        <w:rPr>
          <w:rFonts w:cstheme="majorHAnsi"/>
        </w:rPr>
      </w:pPr>
      <w:bookmarkStart w:id="46" w:name="_Toc154485105"/>
      <w:bookmarkStart w:id="47" w:name="_Toc218858210"/>
      <w:r w:rsidRPr="00AB531D">
        <w:rPr>
          <w:rFonts w:cstheme="majorHAnsi"/>
        </w:rPr>
        <w:t>Future Conditions (Sea Level Rise and 100-year Events)</w:t>
      </w:r>
      <w:bookmarkEnd w:id="46"/>
      <w:bookmarkEnd w:id="47"/>
    </w:p>
    <w:p w14:paraId="382E31EB" w14:textId="6F79973A" w:rsidR="003D2880" w:rsidRPr="00AB531D" w:rsidRDefault="003D2880" w:rsidP="003D2880">
      <w:pPr>
        <w:pStyle w:val="BodyText"/>
        <w:rPr>
          <w:rFonts w:cstheme="majorHAnsi"/>
        </w:rPr>
      </w:pPr>
      <w:r w:rsidRPr="00AB531D">
        <w:rPr>
          <w:rFonts w:cstheme="majorHAnsi"/>
        </w:rPr>
        <w:t>The MSWRF and EWRF face exposure to increases in tidal conditions</w:t>
      </w:r>
      <w:r w:rsidR="00C3276E">
        <w:rPr>
          <w:rFonts w:cstheme="majorHAnsi"/>
        </w:rPr>
        <w:t>;</w:t>
      </w:r>
      <w:r w:rsidRPr="00AB531D">
        <w:rPr>
          <w:rFonts w:cstheme="majorHAnsi"/>
        </w:rPr>
        <w:t xml:space="preserve"> however, the existing projections indicate that daily tidal events will remain at the shoreline or adjacent to the facilities until at least 2070 and therefore do not represent increased hazard within the planning period. Tidal events still increase the potential for flooding during coastal events and impacts to the groundwater. </w:t>
      </w:r>
    </w:p>
    <w:p w14:paraId="5F3DE268" w14:textId="0D8044BB" w:rsidR="003D2880" w:rsidRPr="00AB531D" w:rsidRDefault="003D2880" w:rsidP="003D2880">
      <w:pPr>
        <w:pStyle w:val="BodyText"/>
        <w:rPr>
          <w:rFonts w:cstheme="majorHAnsi"/>
        </w:rPr>
      </w:pPr>
      <w:r w:rsidRPr="00AB531D">
        <w:rPr>
          <w:rFonts w:cstheme="majorHAnsi"/>
        </w:rPr>
        <w:t xml:space="preserve">Pinellas County has modeled a 2070 100-year flood event which indicates a tidal height </w:t>
      </w:r>
      <w:r w:rsidR="00B81144">
        <w:rPr>
          <w:rFonts w:cstheme="majorHAnsi"/>
        </w:rPr>
        <w:t xml:space="preserve">that is </w:t>
      </w:r>
      <w:r w:rsidRPr="00AB531D">
        <w:rPr>
          <w:rFonts w:cstheme="majorHAnsi"/>
        </w:rPr>
        <w:t>2 feet higher than the current 100-year projection for MSWRF and 2.7 feet higher than the current 100-year projection for EWRF. The increase in SLR and resulting impacts on 100-year flood events would lead to 90 percent of all equipment at both MSWRF and EWRF inundated. The NEWRF is not exposed to these hazards.</w:t>
      </w:r>
    </w:p>
    <w:p w14:paraId="6423880B" w14:textId="77777777" w:rsidR="003D2880" w:rsidRPr="00AB531D" w:rsidRDefault="003D2880" w:rsidP="003D2880">
      <w:pPr>
        <w:pStyle w:val="Heading3"/>
        <w:rPr>
          <w:rFonts w:cstheme="majorHAnsi"/>
        </w:rPr>
      </w:pPr>
      <w:bookmarkStart w:id="48" w:name="_Toc154485106"/>
      <w:bookmarkStart w:id="49" w:name="_Toc218858211"/>
      <w:r w:rsidRPr="00AB531D">
        <w:rPr>
          <w:rFonts w:cstheme="majorHAnsi"/>
        </w:rPr>
        <w:lastRenderedPageBreak/>
        <w:t>Infiltration and Inflow</w:t>
      </w:r>
      <w:bookmarkEnd w:id="48"/>
      <w:bookmarkEnd w:id="49"/>
    </w:p>
    <w:p w14:paraId="42270D26" w14:textId="5115E74A" w:rsidR="003D2880" w:rsidRPr="00AB531D" w:rsidRDefault="003D2880" w:rsidP="00D71138">
      <w:pPr>
        <w:pStyle w:val="BodyText"/>
        <w:spacing w:after="120"/>
        <w:rPr>
          <w:rFonts w:cstheme="majorHAnsi"/>
        </w:rPr>
      </w:pPr>
      <w:r w:rsidRPr="00AB531D">
        <w:rPr>
          <w:rFonts w:cstheme="majorHAnsi"/>
        </w:rPr>
        <w:t>Due to SLR causing high groundwater levels, the City’s WRFs may experience increased groundwater infiltration during both dry and wet</w:t>
      </w:r>
      <w:r w:rsidR="00571C6D">
        <w:rPr>
          <w:rFonts w:cstheme="majorHAnsi"/>
        </w:rPr>
        <w:t xml:space="preserve"> </w:t>
      </w:r>
      <w:r w:rsidRPr="00AB531D">
        <w:rPr>
          <w:rFonts w:cstheme="majorHAnsi"/>
        </w:rPr>
        <w:t>weather. The conveyance and treatment of these extraneous flows leads to increased costs and GHG emissions. Additional measures could be proactively taken to reduce infiltration and inflow into the system. These measures include the following:</w:t>
      </w:r>
    </w:p>
    <w:p w14:paraId="6F304E02" w14:textId="77777777" w:rsidR="003D2880" w:rsidRPr="00AB531D" w:rsidRDefault="003D2880" w:rsidP="00D71138">
      <w:pPr>
        <w:pStyle w:val="Bullet"/>
      </w:pPr>
      <w:r w:rsidRPr="00AB531D">
        <w:t>Further implementation of the gravity sewer renewal and replacement program.</w:t>
      </w:r>
    </w:p>
    <w:p w14:paraId="314D324D" w14:textId="571AA41A" w:rsidR="00D71138" w:rsidRPr="00362FF7" w:rsidRDefault="003D2880" w:rsidP="00362FF7">
      <w:pPr>
        <w:pStyle w:val="Bullet"/>
      </w:pPr>
      <w:r w:rsidRPr="00AB531D">
        <w:t>Replacement of gravity sewers with pressure system, e.g., vacuum or low-pressure sewer systems.</w:t>
      </w:r>
      <w:bookmarkStart w:id="50" w:name="_Toc154485107"/>
    </w:p>
    <w:p w14:paraId="0DE4F7D6" w14:textId="5CA4974C" w:rsidR="003D2880" w:rsidRPr="00AB531D" w:rsidRDefault="003D2880" w:rsidP="003D2880">
      <w:pPr>
        <w:pStyle w:val="Heading3"/>
        <w:rPr>
          <w:rFonts w:cstheme="majorHAnsi"/>
        </w:rPr>
      </w:pPr>
      <w:bookmarkStart w:id="51" w:name="_Toc218858212"/>
      <w:r w:rsidRPr="00AB531D">
        <w:rPr>
          <w:rFonts w:cstheme="majorHAnsi"/>
        </w:rPr>
        <w:t>Renewal and Replacement Impacts from Climate Variability and Coastal Hazards</w:t>
      </w:r>
      <w:bookmarkEnd w:id="50"/>
      <w:bookmarkEnd w:id="51"/>
    </w:p>
    <w:p w14:paraId="2404840B" w14:textId="480DBC28" w:rsidR="003D2880" w:rsidRPr="00AB531D" w:rsidRDefault="003D2880" w:rsidP="00D71138">
      <w:pPr>
        <w:pStyle w:val="BodyText"/>
        <w:spacing w:after="120"/>
        <w:rPr>
          <w:rFonts w:cstheme="majorHAnsi"/>
        </w:rPr>
      </w:pPr>
      <w:r w:rsidRPr="00AB531D">
        <w:rPr>
          <w:rFonts w:cstheme="majorHAnsi"/>
        </w:rPr>
        <w:t>Although MSWRF is slightly less exposed</w:t>
      </w:r>
      <w:r w:rsidR="00196C56">
        <w:rPr>
          <w:rFonts w:cstheme="majorHAnsi"/>
        </w:rPr>
        <w:t xml:space="preserve"> to flood events than EWRF</w:t>
      </w:r>
      <w:r w:rsidRPr="00AB531D">
        <w:rPr>
          <w:rFonts w:cstheme="majorHAnsi"/>
        </w:rPr>
        <w:t xml:space="preserve">, a Category 2 storm surge event or higher will likely inundate large portions of both facilities. </w:t>
      </w:r>
      <w:r w:rsidR="0096364E">
        <w:rPr>
          <w:rFonts w:cstheme="majorHAnsi"/>
        </w:rPr>
        <w:t>Due to</w:t>
      </w:r>
      <w:r w:rsidRPr="00AB531D">
        <w:rPr>
          <w:rFonts w:cstheme="majorHAnsi"/>
        </w:rPr>
        <w:t xml:space="preserve"> climate variability, R&amp;R will need to focus on an adaption strategy to keep the facilities fully operational during a high flood event. Protective R&amp;R strategies include the following:</w:t>
      </w:r>
    </w:p>
    <w:p w14:paraId="5C4A4F6B" w14:textId="7380152D" w:rsidR="003D2880" w:rsidRPr="00AB531D" w:rsidRDefault="003D2880" w:rsidP="00D71138">
      <w:pPr>
        <w:pStyle w:val="Bullet"/>
      </w:pPr>
      <w:r w:rsidRPr="00AB531D">
        <w:t>Elevating skid-mounted equipment indoor</w:t>
      </w:r>
      <w:r w:rsidR="004812F7">
        <w:t>s</w:t>
      </w:r>
      <w:r w:rsidRPr="00AB531D">
        <w:t xml:space="preserve"> where head space allows.</w:t>
      </w:r>
    </w:p>
    <w:p w14:paraId="29D5A945" w14:textId="77777777" w:rsidR="003D2880" w:rsidRPr="00AB531D" w:rsidRDefault="003D2880" w:rsidP="00D71138">
      <w:pPr>
        <w:pStyle w:val="Bullet"/>
      </w:pPr>
      <w:r w:rsidRPr="00AB531D">
        <w:t>Elevating outdoor equipment – pumps and control panels.</w:t>
      </w:r>
    </w:p>
    <w:p w14:paraId="04CB770A" w14:textId="77777777" w:rsidR="003D2880" w:rsidRPr="00AB531D" w:rsidRDefault="003D2880" w:rsidP="00D71138">
      <w:pPr>
        <w:pStyle w:val="Bullet"/>
      </w:pPr>
      <w:r w:rsidRPr="00AB531D">
        <w:t>Providing tie-downs for chemical storage tanks.</w:t>
      </w:r>
    </w:p>
    <w:p w14:paraId="0CA26C3D" w14:textId="77777777" w:rsidR="003D2880" w:rsidRPr="00AB531D" w:rsidRDefault="003D2880" w:rsidP="00D71138">
      <w:pPr>
        <w:pStyle w:val="Bullet"/>
      </w:pPr>
      <w:r w:rsidRPr="00AB531D">
        <w:t>Installing protective barriers at building entrances/sealing buildings.</w:t>
      </w:r>
    </w:p>
    <w:p w14:paraId="4E1F1D14" w14:textId="77777777" w:rsidR="003D2880" w:rsidRPr="00AB531D" w:rsidRDefault="003D2880" w:rsidP="00D71138">
      <w:pPr>
        <w:pStyle w:val="Bullet"/>
      </w:pPr>
      <w:r w:rsidRPr="00AB531D">
        <w:t>Sandbagging at building entrances.</w:t>
      </w:r>
    </w:p>
    <w:p w14:paraId="1AAB5598" w14:textId="77777777" w:rsidR="003D2880" w:rsidRPr="00AB531D" w:rsidRDefault="003D2880" w:rsidP="00D71138">
      <w:pPr>
        <w:pStyle w:val="Bullet"/>
      </w:pPr>
      <w:r w:rsidRPr="00AB531D">
        <w:t>Installing sealed/flood proof control panels.</w:t>
      </w:r>
    </w:p>
    <w:p w14:paraId="05911E54" w14:textId="4EE4932D" w:rsidR="002A716E" w:rsidRPr="00AB531D" w:rsidRDefault="003D2880" w:rsidP="002A716E">
      <w:pPr>
        <w:pStyle w:val="BodyText"/>
        <w:rPr>
          <w:rFonts w:cstheme="majorHAnsi"/>
        </w:rPr>
      </w:pPr>
      <w:r w:rsidRPr="00AB531D">
        <w:rPr>
          <w:rFonts w:cstheme="majorHAnsi"/>
        </w:rPr>
        <w:t xml:space="preserve">This information was further used to prepare implementation costs and assess the scenarios for coastal impacts </w:t>
      </w:r>
      <w:r w:rsidR="00B8513F">
        <w:rPr>
          <w:rFonts w:cstheme="majorHAnsi"/>
        </w:rPr>
        <w:t>for the consolidation evaluation</w:t>
      </w:r>
      <w:r w:rsidRPr="00AB531D">
        <w:rPr>
          <w:rFonts w:cstheme="majorHAnsi"/>
        </w:rPr>
        <w:t>.</w:t>
      </w:r>
    </w:p>
    <w:p w14:paraId="7C90E928" w14:textId="5E4ADBF7" w:rsidR="002A716E" w:rsidRPr="00AB531D" w:rsidRDefault="002A716E" w:rsidP="002A716E">
      <w:pPr>
        <w:pStyle w:val="Heading2"/>
        <w:rPr>
          <w:rFonts w:cstheme="majorHAnsi"/>
        </w:rPr>
      </w:pPr>
      <w:bookmarkStart w:id="52" w:name="_Toc218858213"/>
      <w:r w:rsidRPr="00AB531D">
        <w:rPr>
          <w:rFonts w:cstheme="majorHAnsi"/>
        </w:rPr>
        <w:t>Regulatory Review and Emerging Issues</w:t>
      </w:r>
      <w:bookmarkEnd w:id="52"/>
    </w:p>
    <w:p w14:paraId="5BB1B775" w14:textId="684D0DDB" w:rsidR="002A716E" w:rsidRDefault="00B06AF7" w:rsidP="002A716E">
      <w:pPr>
        <w:pStyle w:val="BodyText"/>
      </w:pPr>
      <w:r>
        <w:t>An analysis was conducted to evaluate potential future regulations that may impact the City’s WRFs and future capital improvement decisions. This evaluation included contacting state and federal regulatory agencies as well as consulting with technical experts on regulations.</w:t>
      </w:r>
    </w:p>
    <w:p w14:paraId="374CD37E" w14:textId="0733ED8B" w:rsidR="003A444D" w:rsidRPr="007C0085" w:rsidRDefault="003A444D" w:rsidP="00D71138">
      <w:pPr>
        <w:pStyle w:val="BodyText"/>
        <w:spacing w:after="120"/>
      </w:pPr>
      <w:r>
        <w:t xml:space="preserve">Two regulations that may impact or support the City’s </w:t>
      </w:r>
      <w:r w:rsidRPr="001D6FB9">
        <w:t>WRF st</w:t>
      </w:r>
      <w:r w:rsidRPr="007C0085">
        <w:t>rat</w:t>
      </w:r>
      <w:r w:rsidRPr="001D6FB9">
        <w:t xml:space="preserve">egy include </w:t>
      </w:r>
      <w:r>
        <w:t xml:space="preserve">Florida Administrative Code Chapter 62-640 and </w:t>
      </w:r>
      <w:r w:rsidRPr="001D6FB9">
        <w:t>Senate Bill 64</w:t>
      </w:r>
      <w:r>
        <w:t xml:space="preserve">. Brief summaries of each are </w:t>
      </w:r>
      <w:r w:rsidRPr="007C0085">
        <w:t>described below</w:t>
      </w:r>
      <w:r>
        <w:t>:</w:t>
      </w:r>
    </w:p>
    <w:p w14:paraId="195A4C36" w14:textId="541066F3" w:rsidR="003A444D" w:rsidRPr="0075565A" w:rsidRDefault="003A444D" w:rsidP="00D71138">
      <w:pPr>
        <w:pStyle w:val="Bullet"/>
      </w:pPr>
      <w:r>
        <w:t>Florida Administrative Code Chapter 62-640</w:t>
      </w:r>
      <w:r w:rsidR="00A14876">
        <w:t xml:space="preserve"> (Biosolids Rule)</w:t>
      </w:r>
      <w:r>
        <w:t xml:space="preserve">: </w:t>
      </w:r>
      <w:r w:rsidRPr="0075565A">
        <w:t xml:space="preserve">The biosolids rule revisions were developed to minimize the migration of nutrients, specifically phosphorus, to prevent impairment to waterbodies. The rule revised the method to determine land application rates set by phosphorous concentration and prohibits application of biosolids to land with a seasonal high-water table within </w:t>
      </w:r>
      <w:r>
        <w:t>6</w:t>
      </w:r>
      <w:r w:rsidR="004812F7">
        <w:t xml:space="preserve"> </w:t>
      </w:r>
      <w:r w:rsidRPr="0075565A">
        <w:t>inches of the soil surface or depth of the biosolids placement. Compliance of new rules to take place within 1</w:t>
      </w:r>
      <w:r w:rsidR="004812F7">
        <w:t xml:space="preserve"> </w:t>
      </w:r>
      <w:r w:rsidRPr="0075565A">
        <w:t>year for new permits or permit renewals issued after July</w:t>
      </w:r>
      <w:r>
        <w:t> </w:t>
      </w:r>
      <w:r w:rsidRPr="0075565A">
        <w:t>1,</w:t>
      </w:r>
      <w:r>
        <w:t> </w:t>
      </w:r>
      <w:r w:rsidRPr="0075565A">
        <w:t>2020</w:t>
      </w:r>
      <w:r>
        <w:t>,</w:t>
      </w:r>
      <w:r w:rsidRPr="0075565A">
        <w:t xml:space="preserve"> and within 2</w:t>
      </w:r>
      <w:r w:rsidR="004812F7">
        <w:t xml:space="preserve"> </w:t>
      </w:r>
      <w:r w:rsidRPr="0075565A">
        <w:t>year</w:t>
      </w:r>
      <w:r w:rsidR="004812F7">
        <w:t>s</w:t>
      </w:r>
      <w:r w:rsidRPr="0075565A">
        <w:t xml:space="preserve"> of the of the effective date for all permits (June 21, 2023). </w:t>
      </w:r>
    </w:p>
    <w:p w14:paraId="382A7960" w14:textId="13FE1E18" w:rsidR="003A444D" w:rsidRDefault="003A444D" w:rsidP="00D71138">
      <w:pPr>
        <w:pStyle w:val="Bullet"/>
      </w:pPr>
      <w:r w:rsidRPr="007C0085">
        <w:t>Florida House of Representatives Senate Bill 64 (2021)</w:t>
      </w:r>
      <w:r w:rsidR="00A14876" w:rsidRPr="00A14876">
        <w:t xml:space="preserve"> </w:t>
      </w:r>
      <w:r w:rsidRPr="007C0085">
        <w:t>– Reclaimed Water</w:t>
      </w:r>
      <w:r w:rsidR="008D527F">
        <w:t xml:space="preserve"> (SB64)</w:t>
      </w:r>
      <w:r w:rsidRPr="007C0085">
        <w:t xml:space="preserve">: This bill dictates that </w:t>
      </w:r>
      <w:r>
        <w:t>d</w:t>
      </w:r>
      <w:r w:rsidRPr="007C0085">
        <w:t>omestic wastewater utilities that dispose of effluent, reclaimed water, or reuse water by surface water discharge must eliminate non-beneficial surface water discharges by January</w:t>
      </w:r>
      <w:r>
        <w:t> </w:t>
      </w:r>
      <w:r w:rsidRPr="007C0085">
        <w:t>1,</w:t>
      </w:r>
      <w:r>
        <w:t> </w:t>
      </w:r>
      <w:r w:rsidRPr="007C0085">
        <w:t>2032.</w:t>
      </w:r>
      <w:r>
        <w:t xml:space="preserve"> The City’s “Surface Water Discharge Plan to Comply with Senate Bill 64” was approved by </w:t>
      </w:r>
      <w:r w:rsidR="004812F7">
        <w:t xml:space="preserve">the </w:t>
      </w:r>
      <w:r>
        <w:t>Florida Department of Environmental Protection (FDEP) in May 2022 (City Project No. 21-0016-UT).</w:t>
      </w:r>
    </w:p>
    <w:p w14:paraId="4058972B" w14:textId="311C3844" w:rsidR="002A716E" w:rsidRPr="00AB531D" w:rsidRDefault="00695DAE" w:rsidP="002A716E">
      <w:pPr>
        <w:pStyle w:val="Heading2"/>
        <w:rPr>
          <w:rFonts w:cstheme="majorHAnsi"/>
        </w:rPr>
      </w:pPr>
      <w:bookmarkStart w:id="53" w:name="_Toc218858214"/>
      <w:r w:rsidRPr="00AB531D">
        <w:rPr>
          <w:rFonts w:cstheme="majorHAnsi"/>
        </w:rPr>
        <w:lastRenderedPageBreak/>
        <w:t>Biosolids Management</w:t>
      </w:r>
      <w:r w:rsidR="003D2880" w:rsidRPr="00AB531D">
        <w:rPr>
          <w:rFonts w:cstheme="majorHAnsi"/>
        </w:rPr>
        <w:t xml:space="preserve"> Strategy</w:t>
      </w:r>
      <w:bookmarkEnd w:id="53"/>
    </w:p>
    <w:p w14:paraId="713F9DF8" w14:textId="76CE7F74" w:rsidR="00A669BB" w:rsidRDefault="00A669BB" w:rsidP="00A14D92">
      <w:pPr>
        <w:pStyle w:val="BodyText"/>
      </w:pPr>
      <w:r>
        <w:t>The City currently produces biosolids at two of its three WRFs</w:t>
      </w:r>
      <w:r w:rsidR="00A17C66">
        <w:t xml:space="preserve"> (NEWRF and MSWRF)</w:t>
      </w:r>
      <w:r>
        <w:t xml:space="preserve">. Both </w:t>
      </w:r>
      <w:r w:rsidR="00A17C66">
        <w:t xml:space="preserve">these facilities </w:t>
      </w:r>
      <w:r>
        <w:t xml:space="preserve">utilize anaerobic digestion to meet pathogen reduction and vector attraction reduction requirements </w:t>
      </w:r>
      <w:r w:rsidR="008D27D9">
        <w:t>set forth by</w:t>
      </w:r>
      <w:r w:rsidR="004812F7">
        <w:t xml:space="preserve"> the</w:t>
      </w:r>
      <w:r>
        <w:t xml:space="preserve"> </w:t>
      </w:r>
      <w:r w:rsidR="005E6B7C">
        <w:t>U</w:t>
      </w:r>
      <w:r w:rsidR="004812F7">
        <w:t>.</w:t>
      </w:r>
      <w:r w:rsidR="005E6B7C">
        <w:t>S</w:t>
      </w:r>
      <w:r w:rsidR="004812F7">
        <w:t>.</w:t>
      </w:r>
      <w:r w:rsidR="005E6B7C">
        <w:t xml:space="preserve"> </w:t>
      </w:r>
      <w:r w:rsidR="004643D9">
        <w:t>Environmental Protection Agency (</w:t>
      </w:r>
      <w:r>
        <w:t>EPA</w:t>
      </w:r>
      <w:r w:rsidR="004643D9">
        <w:t>)</w:t>
      </w:r>
      <w:r>
        <w:t xml:space="preserve"> 503 and FDEP </w:t>
      </w:r>
      <w:r w:rsidR="00A14876">
        <w:t>Biosolids Rule</w:t>
      </w:r>
      <w:r>
        <w:t xml:space="preserve"> to produce</w:t>
      </w:r>
      <w:r w:rsidR="006E6420">
        <w:t xml:space="preserve"> </w:t>
      </w:r>
      <w:r>
        <w:t>Class B biosolids.</w:t>
      </w:r>
      <w:r w:rsidR="00143535">
        <w:t xml:space="preserve"> The NEWRF biosolids include the processed sludge from the EWRF.</w:t>
      </w:r>
      <w:r w:rsidR="005E552A">
        <w:t xml:space="preserve"> The City has historically relied on Class B land application, but in recent years the contractor </w:t>
      </w:r>
      <w:r w:rsidR="008F10E6">
        <w:t xml:space="preserve">has </w:t>
      </w:r>
      <w:r w:rsidR="005E552A">
        <w:t xml:space="preserve">had difficulty identifying suitable sites with the updated </w:t>
      </w:r>
      <w:r w:rsidR="000D4DDE">
        <w:t>Biosolids Rule</w:t>
      </w:r>
      <w:r w:rsidR="00E96AF7">
        <w:t xml:space="preserve"> (FAC 62-640, June 2021)</w:t>
      </w:r>
      <w:r w:rsidR="005E552A">
        <w:t xml:space="preserve"> for land application also limiting </w:t>
      </w:r>
      <w:r w:rsidR="001536F6">
        <w:t>the available land application area in the region.</w:t>
      </w:r>
    </w:p>
    <w:p w14:paraId="39373D6E" w14:textId="16538932" w:rsidR="00203212" w:rsidRDefault="001F3109" w:rsidP="001F3109">
      <w:pPr>
        <w:pStyle w:val="Heading3"/>
      </w:pPr>
      <w:bookmarkStart w:id="54" w:name="_Toc218858215"/>
      <w:r>
        <w:t>Alternatives Evaluation</w:t>
      </w:r>
      <w:bookmarkEnd w:id="54"/>
      <w:r>
        <w:t xml:space="preserve"> </w:t>
      </w:r>
    </w:p>
    <w:p w14:paraId="054BC1C7" w14:textId="6A7F2E64" w:rsidR="004366B6" w:rsidRDefault="00BE58DA" w:rsidP="00A14D92">
      <w:pPr>
        <w:pStyle w:val="BodyText"/>
      </w:pPr>
      <w:r w:rsidRPr="00BE58DA">
        <w:t>A screening of solids processing technologies and end-use/disposal practices was conducted to help the City evaluate a broad range of available options</w:t>
      </w:r>
      <w:r w:rsidR="00AC47E2">
        <w:t xml:space="preserve"> to meet changing </w:t>
      </w:r>
      <w:r w:rsidR="00E04676">
        <w:t>regulatory requirements</w:t>
      </w:r>
      <w:r w:rsidRPr="00BE58DA">
        <w:t xml:space="preserve">. The goal was </w:t>
      </w:r>
      <w:r w:rsidR="004366B6">
        <w:t>to</w:t>
      </w:r>
      <w:r w:rsidR="00B50207" w:rsidRPr="00366DB0">
        <w:t xml:space="preserve"> eliminat</w:t>
      </w:r>
      <w:r w:rsidR="00B50207">
        <w:t>e</w:t>
      </w:r>
      <w:r w:rsidR="00B50207" w:rsidRPr="00366DB0">
        <w:t xml:space="preserve"> those that are</w:t>
      </w:r>
      <w:r w:rsidR="00B50207">
        <w:t xml:space="preserve"> considered unlikely to provide cost effective or reliable solutions for managing the City’s biosolids in the future</w:t>
      </w:r>
      <w:r w:rsidR="00B50207" w:rsidRPr="00366DB0">
        <w:t xml:space="preserve">. </w:t>
      </w:r>
      <w:r w:rsidR="00326262">
        <w:t xml:space="preserve">Five </w:t>
      </w:r>
      <w:r w:rsidR="00724689">
        <w:t xml:space="preserve">alternatives were shortlisted as identified in </w:t>
      </w:r>
      <w:r w:rsidR="00754585" w:rsidRPr="00754585">
        <w:rPr>
          <w:b/>
          <w:bCs/>
          <w:highlight w:val="yellow"/>
        </w:rPr>
        <w:fldChar w:fldCharType="begin"/>
      </w:r>
      <w:r w:rsidR="00754585" w:rsidRPr="00754585">
        <w:rPr>
          <w:b/>
          <w:bCs/>
        </w:rPr>
        <w:instrText xml:space="preserve"> REF _Ref205910144 \h </w:instrText>
      </w:r>
      <w:r w:rsidR="00754585">
        <w:rPr>
          <w:b/>
          <w:bCs/>
          <w:highlight w:val="yellow"/>
        </w:rPr>
        <w:instrText xml:space="preserve"> \* MERGEFORMAT </w:instrText>
      </w:r>
      <w:r w:rsidR="00754585" w:rsidRPr="00754585">
        <w:rPr>
          <w:b/>
          <w:bCs/>
          <w:highlight w:val="yellow"/>
        </w:rPr>
      </w:r>
      <w:r w:rsidR="00754585" w:rsidRPr="00754585">
        <w:rPr>
          <w:b/>
          <w:bCs/>
          <w:highlight w:val="yellow"/>
        </w:rPr>
        <w:fldChar w:fldCharType="separate"/>
      </w:r>
      <w:r w:rsidR="00106C44" w:rsidRPr="00106C44">
        <w:rPr>
          <w:b/>
          <w:bCs/>
        </w:rPr>
        <w:t xml:space="preserve">Table </w:t>
      </w:r>
      <w:r w:rsidR="00106C44" w:rsidRPr="00106C44">
        <w:rPr>
          <w:b/>
          <w:bCs/>
          <w:noProof/>
        </w:rPr>
        <w:t>2</w:t>
      </w:r>
      <w:r w:rsidR="00106C44" w:rsidRPr="00106C44">
        <w:rPr>
          <w:b/>
          <w:bCs/>
          <w:noProof/>
        </w:rPr>
        <w:noBreakHyphen/>
        <w:t>10</w:t>
      </w:r>
      <w:r w:rsidR="00754585" w:rsidRPr="00754585">
        <w:rPr>
          <w:b/>
          <w:bCs/>
          <w:highlight w:val="yellow"/>
        </w:rPr>
        <w:fldChar w:fldCharType="end"/>
      </w:r>
      <w:r w:rsidR="00724689">
        <w:t>.</w:t>
      </w:r>
    </w:p>
    <w:p w14:paraId="6FF1C3F1" w14:textId="151BEB11" w:rsidR="003D2880" w:rsidRPr="00AB531D" w:rsidRDefault="00046BE2" w:rsidP="00A14D92">
      <w:pPr>
        <w:pStyle w:val="BodyText"/>
        <w:rPr>
          <w:rFonts w:cstheme="majorHAnsi"/>
        </w:rPr>
      </w:pPr>
      <w:r>
        <w:rPr>
          <w:rFonts w:cstheme="majorHAnsi"/>
        </w:rPr>
        <w:t xml:space="preserve">Nine </w:t>
      </w:r>
      <w:r w:rsidR="00E74C76">
        <w:rPr>
          <w:rFonts w:cstheme="majorHAnsi"/>
        </w:rPr>
        <w:t>criteria</w:t>
      </w:r>
      <w:r>
        <w:rPr>
          <w:rFonts w:cstheme="majorHAnsi"/>
        </w:rPr>
        <w:t xml:space="preserve"> </w:t>
      </w:r>
      <w:r w:rsidR="0082722B">
        <w:rPr>
          <w:rFonts w:cstheme="majorHAnsi"/>
        </w:rPr>
        <w:t xml:space="preserve">were developed and </w:t>
      </w:r>
      <w:r w:rsidR="003D2880" w:rsidRPr="00AB531D">
        <w:rPr>
          <w:rFonts w:cstheme="majorHAnsi"/>
        </w:rPr>
        <w:t>assigned weighting factors</w:t>
      </w:r>
      <w:r w:rsidR="0082722B">
        <w:rPr>
          <w:rFonts w:cstheme="majorHAnsi"/>
        </w:rPr>
        <w:t xml:space="preserve"> by the City</w:t>
      </w:r>
      <w:r w:rsidR="003D2880" w:rsidRPr="00AB531D">
        <w:rPr>
          <w:rFonts w:cstheme="majorHAnsi"/>
        </w:rPr>
        <w:t xml:space="preserve"> based on the drivers and goals for its biosolids management strategy</w:t>
      </w:r>
      <w:r w:rsidR="00467C50">
        <w:rPr>
          <w:rFonts w:cstheme="majorHAnsi"/>
        </w:rPr>
        <w:t xml:space="preserve">. </w:t>
      </w:r>
      <w:r w:rsidR="00733124" w:rsidRPr="00733124">
        <w:rPr>
          <w:rFonts w:cstheme="majorHAnsi"/>
        </w:rPr>
        <w:t>Each alternative was scored on a scale from 1 to 3 for each criterion, with 1 indicating an inferior or disadvantageous condition, 2 representing a neutral or objective-meeting condition, and 3 reflecting a superior or advantageous condition.</w:t>
      </w:r>
    </w:p>
    <w:p w14:paraId="45B334FC" w14:textId="654035D0" w:rsidR="00754585" w:rsidRDefault="003D2880" w:rsidP="00754585">
      <w:pPr>
        <w:pStyle w:val="BodyText"/>
        <w:rPr>
          <w:rFonts w:cstheme="majorHAnsi"/>
        </w:rPr>
      </w:pPr>
      <w:r w:rsidRPr="00AB531D">
        <w:rPr>
          <w:rFonts w:cstheme="majorHAnsi"/>
        </w:rPr>
        <w:t>When the analysis was complete for each alternative, the overall scores for each alternative were calculated using the weighting factors</w:t>
      </w:r>
      <w:r w:rsidR="00AF2A35">
        <w:rPr>
          <w:rFonts w:cstheme="majorHAnsi"/>
        </w:rPr>
        <w:t>. The alternatives, criteria, weighting</w:t>
      </w:r>
      <w:r w:rsidR="00754585">
        <w:rPr>
          <w:rFonts w:cstheme="majorHAnsi"/>
        </w:rPr>
        <w:t xml:space="preserve"> factors, scores, and weighted total scores are</w:t>
      </w:r>
      <w:r w:rsidRPr="00AB531D">
        <w:rPr>
          <w:rFonts w:cstheme="majorHAnsi"/>
        </w:rPr>
        <w:t xml:space="preserve"> presented in </w:t>
      </w:r>
      <w:r w:rsidR="00754585" w:rsidRPr="00754585">
        <w:rPr>
          <w:b/>
          <w:bCs/>
          <w:highlight w:val="yellow"/>
        </w:rPr>
        <w:fldChar w:fldCharType="begin"/>
      </w:r>
      <w:r w:rsidR="00754585" w:rsidRPr="00754585">
        <w:rPr>
          <w:b/>
          <w:bCs/>
        </w:rPr>
        <w:instrText xml:space="preserve"> REF _Ref205910144 \h </w:instrText>
      </w:r>
      <w:r w:rsidR="00754585">
        <w:rPr>
          <w:b/>
          <w:bCs/>
          <w:highlight w:val="yellow"/>
        </w:rPr>
        <w:instrText xml:space="preserve"> \* MERGEFORMAT </w:instrText>
      </w:r>
      <w:r w:rsidR="00754585" w:rsidRPr="00754585">
        <w:rPr>
          <w:b/>
          <w:bCs/>
          <w:highlight w:val="yellow"/>
        </w:rPr>
      </w:r>
      <w:r w:rsidR="00754585" w:rsidRPr="00754585">
        <w:rPr>
          <w:b/>
          <w:bCs/>
          <w:highlight w:val="yellow"/>
        </w:rPr>
        <w:fldChar w:fldCharType="separate"/>
      </w:r>
      <w:r w:rsidR="00106C44" w:rsidRPr="00106C44">
        <w:rPr>
          <w:b/>
          <w:bCs/>
        </w:rPr>
        <w:t xml:space="preserve">Table </w:t>
      </w:r>
      <w:r w:rsidR="00106C44" w:rsidRPr="00106C44">
        <w:rPr>
          <w:b/>
          <w:bCs/>
          <w:noProof/>
        </w:rPr>
        <w:t>2</w:t>
      </w:r>
      <w:r w:rsidR="00106C44" w:rsidRPr="00106C44">
        <w:rPr>
          <w:b/>
          <w:bCs/>
          <w:noProof/>
        </w:rPr>
        <w:noBreakHyphen/>
        <w:t>10</w:t>
      </w:r>
      <w:r w:rsidR="00754585" w:rsidRPr="00754585">
        <w:rPr>
          <w:b/>
          <w:bCs/>
          <w:highlight w:val="yellow"/>
        </w:rPr>
        <w:fldChar w:fldCharType="end"/>
      </w:r>
      <w:r w:rsidRPr="00AB531D">
        <w:rPr>
          <w:rFonts w:cstheme="majorHAnsi"/>
        </w:rPr>
        <w:t xml:space="preserve">. </w:t>
      </w:r>
    </w:p>
    <w:p w14:paraId="768DCDA7" w14:textId="77777777" w:rsidR="00F92F9E" w:rsidRPr="00AB531D" w:rsidRDefault="00F92F9E" w:rsidP="00F92F9E">
      <w:pPr>
        <w:pStyle w:val="BodyText"/>
        <w:spacing w:after="120"/>
      </w:pPr>
      <w:r w:rsidRPr="00AB531D">
        <w:t xml:space="preserve">Alternative 1B </w:t>
      </w:r>
      <w:bookmarkStart w:id="55" w:name="_Hlk109998781"/>
      <w:r>
        <w:t>(e</w:t>
      </w:r>
      <w:r w:rsidRPr="00AB531D">
        <w:t>xisting operation with 100 percent of digested biosolids to be hauled to a</w:t>
      </w:r>
      <w:r>
        <w:t xml:space="preserve"> Regional Management Facility</w:t>
      </w:r>
      <w:r w:rsidRPr="00AB531D">
        <w:t xml:space="preserve"> </w:t>
      </w:r>
      <w:r>
        <w:t>(</w:t>
      </w:r>
      <w:r w:rsidRPr="00AB531D">
        <w:t>RMF</w:t>
      </w:r>
      <w:r>
        <w:t>)</w:t>
      </w:r>
      <w:r w:rsidRPr="00AB531D">
        <w:t xml:space="preserve"> for further processing to Class AA</w:t>
      </w:r>
      <w:r>
        <w:t>)</w:t>
      </w:r>
      <w:r w:rsidRPr="00AB531D">
        <w:t xml:space="preserve"> </w:t>
      </w:r>
      <w:bookmarkEnd w:id="55"/>
      <w:r w:rsidRPr="00AB531D">
        <w:t>scored the highest for the following reasons:</w:t>
      </w:r>
    </w:p>
    <w:p w14:paraId="39177109" w14:textId="77777777" w:rsidR="00F92F9E" w:rsidRPr="00AB531D" w:rsidRDefault="00F92F9E" w:rsidP="00F92F9E">
      <w:pPr>
        <w:pStyle w:val="Bullet"/>
      </w:pPr>
      <w:r w:rsidRPr="00AB531D">
        <w:t xml:space="preserve">It is the lowest cost alternative to achieve Class AA since it does not require installing any new infrastructure. </w:t>
      </w:r>
    </w:p>
    <w:p w14:paraId="5358395D" w14:textId="77777777" w:rsidR="00F92F9E" w:rsidRPr="00AB531D" w:rsidRDefault="00F92F9E" w:rsidP="00F92F9E">
      <w:pPr>
        <w:pStyle w:val="Bullet"/>
      </w:pPr>
      <w:r w:rsidRPr="00AB531D">
        <w:t xml:space="preserve">Implementation of composting or solar drying at NEWRF may have raised some concerns with the neighboring communities in terms of odor and aesthetics. </w:t>
      </w:r>
    </w:p>
    <w:p w14:paraId="7A9D8F7B" w14:textId="77777777" w:rsidR="00F92F9E" w:rsidRPr="00AB531D" w:rsidRDefault="00F92F9E" w:rsidP="00F92F9E">
      <w:pPr>
        <w:pStyle w:val="Bullet"/>
      </w:pPr>
      <w:r w:rsidRPr="00AB531D">
        <w:t xml:space="preserve">There is lower contract risk than Alternative 1A since the City currently has multiple options for RMF contracts within the region, including a possible facility to be built by Pinellas County in the near future. </w:t>
      </w:r>
    </w:p>
    <w:p w14:paraId="2DA05BE5" w14:textId="2E56EE96" w:rsidR="00F92F9E" w:rsidRDefault="00F92F9E" w:rsidP="00F92F9E">
      <w:pPr>
        <w:pStyle w:val="BodyText"/>
        <w:sectPr w:rsidR="00F92F9E" w:rsidSect="0070101A">
          <w:pgSz w:w="12240" w:h="15840" w:code="1"/>
          <w:pgMar w:top="1296" w:right="1440" w:bottom="1296" w:left="1440" w:header="720" w:footer="720" w:gutter="0"/>
          <w:cols w:space="720"/>
          <w:docGrid w:linePitch="360"/>
        </w:sectPr>
      </w:pPr>
      <w:r w:rsidRPr="00AB531D">
        <w:t>The results of the evaluations completed as part of this biosolids study effort indicate that the most appropriate biosolids management strategy for the City is to continue with the current operation while considering contractual and budgetary requirements to contract with a RMF for a long-term basis</w:t>
      </w:r>
      <w:r w:rsidR="00A17C66">
        <w:t xml:space="preserve"> (Alternative 1B)</w:t>
      </w:r>
      <w:r w:rsidRPr="00AB531D">
        <w:t xml:space="preserve">. </w:t>
      </w:r>
      <w:r w:rsidR="00991225">
        <w:t>After the biosolids management strategy was complete, Clearwater’s City Council approved negotiations with Pinellas County to take part in the County’s implementation of a RMF</w:t>
      </w:r>
      <w:r w:rsidRPr="00AB531D">
        <w:t>.</w:t>
      </w:r>
    </w:p>
    <w:p w14:paraId="66DD39BC" w14:textId="73EE0CA0" w:rsidR="00754585" w:rsidRDefault="00754585" w:rsidP="00754585">
      <w:pPr>
        <w:pStyle w:val="Caption"/>
        <w:keepNext/>
      </w:pPr>
      <w:bookmarkStart w:id="56" w:name="_Ref205910144"/>
      <w:bookmarkStart w:id="57" w:name="_Toc216431745"/>
      <w:r>
        <w:lastRenderedPageBreak/>
        <w:t xml:space="preserve">Table </w:t>
      </w:r>
      <w:r w:rsidR="00B60F93">
        <w:fldChar w:fldCharType="begin"/>
      </w:r>
      <w:r w:rsidR="00B60F93">
        <w:instrText xml:space="preserve"> STYLEREF 1 \s </w:instrText>
      </w:r>
      <w:r w:rsidR="00B60F93">
        <w:fldChar w:fldCharType="separate"/>
      </w:r>
      <w:r w:rsidR="00106C44">
        <w:rPr>
          <w:noProof/>
        </w:rPr>
        <w:t>2</w:t>
      </w:r>
      <w:r w:rsidR="00B60F93">
        <w:fldChar w:fldCharType="end"/>
      </w:r>
      <w:r w:rsidR="00B60F93">
        <w:noBreakHyphen/>
      </w:r>
      <w:r w:rsidR="00B60F93">
        <w:fldChar w:fldCharType="begin"/>
      </w:r>
      <w:r w:rsidR="00B60F93">
        <w:instrText xml:space="preserve"> SEQ Table \* ARABIC \s 1 </w:instrText>
      </w:r>
      <w:r w:rsidR="00B60F93">
        <w:fldChar w:fldCharType="separate"/>
      </w:r>
      <w:r w:rsidR="00106C44">
        <w:rPr>
          <w:noProof/>
        </w:rPr>
        <w:t>10</w:t>
      </w:r>
      <w:r w:rsidR="00B60F93">
        <w:fldChar w:fldCharType="end"/>
      </w:r>
      <w:bookmarkEnd w:id="56"/>
      <w:r>
        <w:tab/>
      </w:r>
      <w:r w:rsidRPr="003324F2">
        <w:t xml:space="preserve">Summary of </w:t>
      </w:r>
      <w:r w:rsidR="00A17C66">
        <w:t xml:space="preserve">Biosolids Management </w:t>
      </w:r>
      <w:r w:rsidRPr="003324F2">
        <w:t>Alternatives Evaluation Scores</w:t>
      </w:r>
      <w:bookmarkEnd w:id="57"/>
    </w:p>
    <w:tbl>
      <w:tblPr>
        <w:tblStyle w:val="CustomBV"/>
        <w:tblW w:w="12960" w:type="dxa"/>
        <w:tblLayout w:type="fixed"/>
        <w:tblLook w:val="04A0" w:firstRow="1" w:lastRow="0" w:firstColumn="1" w:lastColumn="0" w:noHBand="0" w:noVBand="1"/>
      </w:tblPr>
      <w:tblGrid>
        <w:gridCol w:w="1509"/>
        <w:gridCol w:w="864"/>
        <w:gridCol w:w="978"/>
        <w:gridCol w:w="1077"/>
        <w:gridCol w:w="975"/>
        <w:gridCol w:w="1077"/>
        <w:gridCol w:w="1080"/>
        <w:gridCol w:w="1080"/>
        <w:gridCol w:w="1062"/>
        <w:gridCol w:w="1098"/>
        <w:gridCol w:w="1062"/>
        <w:gridCol w:w="1098"/>
      </w:tblGrid>
      <w:tr w:rsidR="00F92F9E" w:rsidRPr="00F92F9E" w14:paraId="128521EA" w14:textId="77777777" w:rsidTr="00F92F9E">
        <w:trPr>
          <w:cnfStyle w:val="100000000000" w:firstRow="1" w:lastRow="0" w:firstColumn="0" w:lastColumn="0" w:oddVBand="0" w:evenVBand="0" w:oddHBand="0" w:evenHBand="0" w:firstRowFirstColumn="0" w:firstRowLastColumn="0" w:lastRowFirstColumn="0" w:lastRowLastColumn="0"/>
          <w:tblHeader/>
        </w:trPr>
        <w:tc>
          <w:tcPr>
            <w:tcW w:w="1509" w:type="dxa"/>
            <w:vMerge w:val="restart"/>
            <w:hideMark/>
          </w:tcPr>
          <w:p w14:paraId="18D6CDC1" w14:textId="77777777" w:rsidR="00754585" w:rsidRPr="00F92F9E" w:rsidRDefault="00754585" w:rsidP="00F92F9E">
            <w:pPr>
              <w:pStyle w:val="NoSpacing"/>
              <w:rPr>
                <w:b w:val="0"/>
                <w:sz w:val="17"/>
                <w:szCs w:val="17"/>
              </w:rPr>
            </w:pPr>
            <w:r w:rsidRPr="00F92F9E">
              <w:rPr>
                <w:sz w:val="17"/>
                <w:szCs w:val="17"/>
              </w:rPr>
              <w:t>Evaluation Criterion</w:t>
            </w:r>
          </w:p>
        </w:tc>
        <w:tc>
          <w:tcPr>
            <w:tcW w:w="864" w:type="dxa"/>
            <w:vMerge w:val="restart"/>
          </w:tcPr>
          <w:p w14:paraId="5BDCFAE1" w14:textId="7F8DC302" w:rsidR="00754585" w:rsidRPr="00F92F9E" w:rsidRDefault="00754585" w:rsidP="00F92F9E">
            <w:pPr>
              <w:pStyle w:val="NoSpacing"/>
              <w:jc w:val="center"/>
              <w:rPr>
                <w:b w:val="0"/>
                <w:sz w:val="17"/>
                <w:szCs w:val="17"/>
              </w:rPr>
            </w:pPr>
            <w:r w:rsidRPr="00F92F9E">
              <w:rPr>
                <w:sz w:val="17"/>
                <w:szCs w:val="17"/>
              </w:rPr>
              <w:t>Weight</w:t>
            </w:r>
          </w:p>
        </w:tc>
        <w:tc>
          <w:tcPr>
            <w:tcW w:w="2055" w:type="dxa"/>
            <w:gridSpan w:val="2"/>
            <w:tcBorders>
              <w:bottom w:val="single" w:sz="4" w:space="0" w:color="FFFFFF" w:themeColor="background1"/>
            </w:tcBorders>
            <w:hideMark/>
          </w:tcPr>
          <w:p w14:paraId="03A02C86" w14:textId="4FBE8ABB" w:rsidR="00754585" w:rsidRPr="00F92F9E" w:rsidRDefault="00754585" w:rsidP="00F92F9E">
            <w:pPr>
              <w:pStyle w:val="NoSpacing"/>
              <w:jc w:val="center"/>
              <w:rPr>
                <w:b w:val="0"/>
                <w:sz w:val="17"/>
                <w:szCs w:val="17"/>
              </w:rPr>
            </w:pPr>
            <w:r w:rsidRPr="00F92F9E">
              <w:rPr>
                <w:sz w:val="17"/>
                <w:szCs w:val="17"/>
              </w:rPr>
              <w:t>Alternative 1A</w:t>
            </w:r>
          </w:p>
        </w:tc>
        <w:tc>
          <w:tcPr>
            <w:tcW w:w="2052" w:type="dxa"/>
            <w:gridSpan w:val="2"/>
            <w:tcBorders>
              <w:bottom w:val="single" w:sz="4" w:space="0" w:color="FFFFFF" w:themeColor="background1"/>
            </w:tcBorders>
            <w:hideMark/>
          </w:tcPr>
          <w:p w14:paraId="32D8C821" w14:textId="77777777" w:rsidR="00754585" w:rsidRPr="00F92F9E" w:rsidRDefault="00754585" w:rsidP="00F92F9E">
            <w:pPr>
              <w:pStyle w:val="NoSpacing"/>
              <w:jc w:val="center"/>
              <w:rPr>
                <w:b w:val="0"/>
                <w:sz w:val="17"/>
                <w:szCs w:val="17"/>
              </w:rPr>
            </w:pPr>
            <w:r w:rsidRPr="00F92F9E">
              <w:rPr>
                <w:sz w:val="17"/>
                <w:szCs w:val="17"/>
              </w:rPr>
              <w:t>Alternative 1B</w:t>
            </w:r>
          </w:p>
        </w:tc>
        <w:tc>
          <w:tcPr>
            <w:tcW w:w="2160" w:type="dxa"/>
            <w:gridSpan w:val="2"/>
            <w:tcBorders>
              <w:bottom w:val="single" w:sz="4" w:space="0" w:color="FFFFFF" w:themeColor="background1"/>
            </w:tcBorders>
            <w:hideMark/>
          </w:tcPr>
          <w:p w14:paraId="41825D59" w14:textId="77777777" w:rsidR="00754585" w:rsidRPr="00F92F9E" w:rsidRDefault="00754585" w:rsidP="00F92F9E">
            <w:pPr>
              <w:pStyle w:val="NoSpacing"/>
              <w:jc w:val="center"/>
              <w:rPr>
                <w:b w:val="0"/>
                <w:sz w:val="17"/>
                <w:szCs w:val="17"/>
              </w:rPr>
            </w:pPr>
            <w:r w:rsidRPr="00F92F9E">
              <w:rPr>
                <w:sz w:val="17"/>
                <w:szCs w:val="17"/>
              </w:rPr>
              <w:t>Alternative 2</w:t>
            </w:r>
          </w:p>
        </w:tc>
        <w:tc>
          <w:tcPr>
            <w:tcW w:w="2160" w:type="dxa"/>
            <w:gridSpan w:val="2"/>
            <w:tcBorders>
              <w:bottom w:val="single" w:sz="4" w:space="0" w:color="FFFFFF" w:themeColor="background1"/>
            </w:tcBorders>
            <w:hideMark/>
          </w:tcPr>
          <w:p w14:paraId="4144047C" w14:textId="77777777" w:rsidR="00754585" w:rsidRPr="00F92F9E" w:rsidRDefault="00754585" w:rsidP="00F92F9E">
            <w:pPr>
              <w:pStyle w:val="NoSpacing"/>
              <w:jc w:val="center"/>
              <w:rPr>
                <w:b w:val="0"/>
                <w:sz w:val="17"/>
                <w:szCs w:val="17"/>
              </w:rPr>
            </w:pPr>
            <w:r w:rsidRPr="00F92F9E">
              <w:rPr>
                <w:sz w:val="17"/>
                <w:szCs w:val="17"/>
              </w:rPr>
              <w:t>Alternative 3</w:t>
            </w:r>
          </w:p>
        </w:tc>
        <w:tc>
          <w:tcPr>
            <w:tcW w:w="2160" w:type="dxa"/>
            <w:gridSpan w:val="2"/>
            <w:tcBorders>
              <w:bottom w:val="single" w:sz="4" w:space="0" w:color="FFFFFF" w:themeColor="background1"/>
            </w:tcBorders>
            <w:hideMark/>
          </w:tcPr>
          <w:p w14:paraId="696CEB20" w14:textId="77777777" w:rsidR="00754585" w:rsidRPr="00F92F9E" w:rsidRDefault="00754585" w:rsidP="00F92F9E">
            <w:pPr>
              <w:pStyle w:val="NoSpacing"/>
              <w:jc w:val="center"/>
              <w:rPr>
                <w:b w:val="0"/>
                <w:sz w:val="17"/>
                <w:szCs w:val="17"/>
              </w:rPr>
            </w:pPr>
            <w:r w:rsidRPr="00F92F9E">
              <w:rPr>
                <w:sz w:val="17"/>
                <w:szCs w:val="17"/>
              </w:rPr>
              <w:t>Alternative 4</w:t>
            </w:r>
          </w:p>
        </w:tc>
      </w:tr>
      <w:tr w:rsidR="00754585" w:rsidRPr="00F92F9E" w14:paraId="70CABAF2" w14:textId="77777777" w:rsidTr="00F92F9E">
        <w:trPr>
          <w:cnfStyle w:val="100000000000" w:firstRow="1" w:lastRow="0" w:firstColumn="0" w:lastColumn="0" w:oddVBand="0" w:evenVBand="0" w:oddHBand="0" w:evenHBand="0" w:firstRowFirstColumn="0" w:firstRowLastColumn="0" w:lastRowFirstColumn="0" w:lastRowLastColumn="0"/>
          <w:tblHeader/>
        </w:trPr>
        <w:tc>
          <w:tcPr>
            <w:tcW w:w="1509" w:type="dxa"/>
            <w:vMerge/>
            <w:hideMark/>
          </w:tcPr>
          <w:p w14:paraId="1872C814" w14:textId="77777777" w:rsidR="00754585" w:rsidRPr="00F92F9E" w:rsidRDefault="00754585" w:rsidP="00F92F9E">
            <w:pPr>
              <w:pStyle w:val="NoSpacing"/>
              <w:rPr>
                <w:b w:val="0"/>
                <w:sz w:val="17"/>
                <w:szCs w:val="17"/>
              </w:rPr>
            </w:pPr>
          </w:p>
        </w:tc>
        <w:tc>
          <w:tcPr>
            <w:tcW w:w="864" w:type="dxa"/>
            <w:vMerge/>
          </w:tcPr>
          <w:p w14:paraId="556C0566" w14:textId="7F03FF3D" w:rsidR="00754585" w:rsidRPr="00F92F9E" w:rsidRDefault="00754585" w:rsidP="00F92F9E">
            <w:pPr>
              <w:pStyle w:val="NoSpacing"/>
              <w:jc w:val="center"/>
              <w:rPr>
                <w:b w:val="0"/>
                <w:sz w:val="17"/>
                <w:szCs w:val="17"/>
              </w:rPr>
            </w:pPr>
          </w:p>
        </w:tc>
        <w:tc>
          <w:tcPr>
            <w:tcW w:w="2055" w:type="dxa"/>
            <w:gridSpan w:val="2"/>
            <w:tcBorders>
              <w:top w:val="single" w:sz="4" w:space="0" w:color="FFFFFF" w:themeColor="background1"/>
              <w:bottom w:val="single" w:sz="4" w:space="0" w:color="FFFFFF" w:themeColor="background1"/>
            </w:tcBorders>
            <w:hideMark/>
          </w:tcPr>
          <w:p w14:paraId="06727858" w14:textId="59A621D0" w:rsidR="00754585" w:rsidRPr="00F92F9E" w:rsidRDefault="00754585" w:rsidP="00F92F9E">
            <w:pPr>
              <w:pStyle w:val="NoSpacing"/>
              <w:jc w:val="center"/>
              <w:rPr>
                <w:b w:val="0"/>
                <w:sz w:val="17"/>
                <w:szCs w:val="17"/>
              </w:rPr>
            </w:pPr>
            <w:r w:rsidRPr="00F92F9E">
              <w:rPr>
                <w:sz w:val="17"/>
                <w:szCs w:val="17"/>
              </w:rPr>
              <w:t>Class B Land App</w:t>
            </w:r>
          </w:p>
        </w:tc>
        <w:tc>
          <w:tcPr>
            <w:tcW w:w="2052" w:type="dxa"/>
            <w:gridSpan w:val="2"/>
            <w:tcBorders>
              <w:top w:val="single" w:sz="4" w:space="0" w:color="FFFFFF" w:themeColor="background1"/>
              <w:bottom w:val="single" w:sz="4" w:space="0" w:color="FFFFFF" w:themeColor="background1"/>
            </w:tcBorders>
            <w:hideMark/>
          </w:tcPr>
          <w:p w14:paraId="707F699C" w14:textId="77777777" w:rsidR="00754585" w:rsidRPr="00F92F9E" w:rsidRDefault="00754585" w:rsidP="00F92F9E">
            <w:pPr>
              <w:pStyle w:val="NoSpacing"/>
              <w:jc w:val="center"/>
              <w:rPr>
                <w:b w:val="0"/>
                <w:sz w:val="17"/>
                <w:szCs w:val="17"/>
              </w:rPr>
            </w:pPr>
            <w:r w:rsidRPr="00F92F9E">
              <w:rPr>
                <w:sz w:val="17"/>
                <w:szCs w:val="17"/>
              </w:rPr>
              <w:t>RMF</w:t>
            </w:r>
          </w:p>
        </w:tc>
        <w:tc>
          <w:tcPr>
            <w:tcW w:w="2160" w:type="dxa"/>
            <w:gridSpan w:val="2"/>
            <w:tcBorders>
              <w:top w:val="single" w:sz="4" w:space="0" w:color="FFFFFF" w:themeColor="background1"/>
              <w:bottom w:val="single" w:sz="4" w:space="0" w:color="FFFFFF" w:themeColor="background1"/>
            </w:tcBorders>
            <w:hideMark/>
          </w:tcPr>
          <w:p w14:paraId="630374DD" w14:textId="77777777" w:rsidR="00754585" w:rsidRPr="00F92F9E" w:rsidRDefault="00754585" w:rsidP="00F92F9E">
            <w:pPr>
              <w:pStyle w:val="NoSpacing"/>
              <w:jc w:val="center"/>
              <w:rPr>
                <w:b w:val="0"/>
                <w:sz w:val="17"/>
                <w:szCs w:val="17"/>
              </w:rPr>
            </w:pPr>
            <w:r w:rsidRPr="00F92F9E">
              <w:rPr>
                <w:sz w:val="17"/>
                <w:szCs w:val="17"/>
              </w:rPr>
              <w:t>Composting</w:t>
            </w:r>
          </w:p>
        </w:tc>
        <w:tc>
          <w:tcPr>
            <w:tcW w:w="2160" w:type="dxa"/>
            <w:gridSpan w:val="2"/>
            <w:tcBorders>
              <w:top w:val="single" w:sz="4" w:space="0" w:color="FFFFFF" w:themeColor="background1"/>
              <w:bottom w:val="single" w:sz="4" w:space="0" w:color="FFFFFF" w:themeColor="background1"/>
            </w:tcBorders>
            <w:hideMark/>
          </w:tcPr>
          <w:p w14:paraId="16A73168" w14:textId="77777777" w:rsidR="00754585" w:rsidRPr="00F92F9E" w:rsidRDefault="00754585" w:rsidP="00F92F9E">
            <w:pPr>
              <w:pStyle w:val="NoSpacing"/>
              <w:jc w:val="center"/>
              <w:rPr>
                <w:b w:val="0"/>
                <w:sz w:val="17"/>
                <w:szCs w:val="17"/>
              </w:rPr>
            </w:pPr>
            <w:r w:rsidRPr="00F92F9E">
              <w:rPr>
                <w:sz w:val="17"/>
                <w:szCs w:val="17"/>
              </w:rPr>
              <w:t>Solar Dryer</w:t>
            </w:r>
          </w:p>
        </w:tc>
        <w:tc>
          <w:tcPr>
            <w:tcW w:w="2160" w:type="dxa"/>
            <w:gridSpan w:val="2"/>
            <w:tcBorders>
              <w:top w:val="single" w:sz="4" w:space="0" w:color="FFFFFF" w:themeColor="background1"/>
              <w:bottom w:val="single" w:sz="4" w:space="0" w:color="FFFFFF" w:themeColor="background1"/>
            </w:tcBorders>
            <w:hideMark/>
          </w:tcPr>
          <w:p w14:paraId="271F2492" w14:textId="77777777" w:rsidR="00754585" w:rsidRPr="00F92F9E" w:rsidRDefault="00754585" w:rsidP="00F92F9E">
            <w:pPr>
              <w:pStyle w:val="NoSpacing"/>
              <w:jc w:val="center"/>
              <w:rPr>
                <w:b w:val="0"/>
                <w:sz w:val="17"/>
                <w:szCs w:val="17"/>
              </w:rPr>
            </w:pPr>
            <w:r w:rsidRPr="00F92F9E">
              <w:rPr>
                <w:sz w:val="17"/>
                <w:szCs w:val="17"/>
              </w:rPr>
              <w:t>Thermal Dryer</w:t>
            </w:r>
          </w:p>
        </w:tc>
      </w:tr>
      <w:tr w:rsidR="00F92F9E" w:rsidRPr="00F92F9E" w14:paraId="4AE54AB5" w14:textId="77777777" w:rsidTr="00F92F9E">
        <w:trPr>
          <w:cnfStyle w:val="100000000000" w:firstRow="1" w:lastRow="0" w:firstColumn="0" w:lastColumn="0" w:oddVBand="0" w:evenVBand="0" w:oddHBand="0" w:evenHBand="0" w:firstRowFirstColumn="0" w:firstRowLastColumn="0" w:lastRowFirstColumn="0" w:lastRowLastColumn="0"/>
          <w:tblHeader/>
        </w:trPr>
        <w:tc>
          <w:tcPr>
            <w:tcW w:w="1509" w:type="dxa"/>
            <w:vMerge/>
            <w:hideMark/>
          </w:tcPr>
          <w:p w14:paraId="2C72C1D0" w14:textId="77777777" w:rsidR="00754585" w:rsidRPr="00F92F9E" w:rsidRDefault="00754585" w:rsidP="00F92F9E">
            <w:pPr>
              <w:pStyle w:val="NoSpacing"/>
              <w:rPr>
                <w:b w:val="0"/>
                <w:sz w:val="17"/>
                <w:szCs w:val="17"/>
              </w:rPr>
            </w:pPr>
          </w:p>
        </w:tc>
        <w:tc>
          <w:tcPr>
            <w:tcW w:w="864" w:type="dxa"/>
            <w:vMerge/>
          </w:tcPr>
          <w:p w14:paraId="03FB5C8D" w14:textId="77777777" w:rsidR="00754585" w:rsidRPr="00F92F9E" w:rsidRDefault="00754585" w:rsidP="00F92F9E">
            <w:pPr>
              <w:pStyle w:val="NoSpacing"/>
              <w:jc w:val="center"/>
              <w:rPr>
                <w:b w:val="0"/>
                <w:sz w:val="17"/>
                <w:szCs w:val="17"/>
              </w:rPr>
            </w:pPr>
          </w:p>
        </w:tc>
        <w:tc>
          <w:tcPr>
            <w:tcW w:w="978" w:type="dxa"/>
            <w:tcBorders>
              <w:top w:val="single" w:sz="4" w:space="0" w:color="FFFFFF" w:themeColor="background1"/>
            </w:tcBorders>
            <w:hideMark/>
          </w:tcPr>
          <w:p w14:paraId="4982119E" w14:textId="35FB47B9" w:rsidR="00754585" w:rsidRPr="00F92F9E" w:rsidRDefault="00754585" w:rsidP="00F92F9E">
            <w:pPr>
              <w:pStyle w:val="NoSpacing"/>
              <w:jc w:val="center"/>
              <w:rPr>
                <w:b w:val="0"/>
                <w:sz w:val="17"/>
                <w:szCs w:val="17"/>
              </w:rPr>
            </w:pPr>
            <w:r w:rsidRPr="00F92F9E">
              <w:rPr>
                <w:sz w:val="17"/>
                <w:szCs w:val="17"/>
              </w:rPr>
              <w:t>Average Score</w:t>
            </w:r>
          </w:p>
        </w:tc>
        <w:tc>
          <w:tcPr>
            <w:tcW w:w="1077" w:type="dxa"/>
            <w:tcBorders>
              <w:top w:val="single" w:sz="4" w:space="0" w:color="FFFFFF" w:themeColor="background1"/>
            </w:tcBorders>
            <w:hideMark/>
          </w:tcPr>
          <w:p w14:paraId="1DEAB810" w14:textId="77777777" w:rsidR="00754585" w:rsidRPr="00F92F9E" w:rsidRDefault="00754585" w:rsidP="00F92F9E">
            <w:pPr>
              <w:pStyle w:val="NoSpacing"/>
              <w:jc w:val="center"/>
              <w:rPr>
                <w:b w:val="0"/>
                <w:sz w:val="17"/>
                <w:szCs w:val="17"/>
              </w:rPr>
            </w:pPr>
            <w:r w:rsidRPr="00F92F9E">
              <w:rPr>
                <w:sz w:val="17"/>
                <w:szCs w:val="17"/>
              </w:rPr>
              <w:t>Weighted Score</w:t>
            </w:r>
          </w:p>
        </w:tc>
        <w:tc>
          <w:tcPr>
            <w:tcW w:w="975" w:type="dxa"/>
            <w:tcBorders>
              <w:top w:val="single" w:sz="4" w:space="0" w:color="FFFFFF" w:themeColor="background1"/>
            </w:tcBorders>
            <w:hideMark/>
          </w:tcPr>
          <w:p w14:paraId="50A3F33C" w14:textId="77777777" w:rsidR="00754585" w:rsidRPr="00F92F9E" w:rsidRDefault="00754585" w:rsidP="00F92F9E">
            <w:pPr>
              <w:pStyle w:val="NoSpacing"/>
              <w:jc w:val="center"/>
              <w:rPr>
                <w:b w:val="0"/>
                <w:sz w:val="17"/>
                <w:szCs w:val="17"/>
              </w:rPr>
            </w:pPr>
            <w:r w:rsidRPr="00F92F9E">
              <w:rPr>
                <w:sz w:val="17"/>
                <w:szCs w:val="17"/>
              </w:rPr>
              <w:t>Average Score</w:t>
            </w:r>
          </w:p>
        </w:tc>
        <w:tc>
          <w:tcPr>
            <w:tcW w:w="1077" w:type="dxa"/>
            <w:tcBorders>
              <w:top w:val="single" w:sz="4" w:space="0" w:color="FFFFFF" w:themeColor="background1"/>
            </w:tcBorders>
            <w:hideMark/>
          </w:tcPr>
          <w:p w14:paraId="3CB73231" w14:textId="77777777" w:rsidR="00754585" w:rsidRPr="00F92F9E" w:rsidRDefault="00754585" w:rsidP="00F92F9E">
            <w:pPr>
              <w:pStyle w:val="NoSpacing"/>
              <w:jc w:val="center"/>
              <w:rPr>
                <w:b w:val="0"/>
                <w:sz w:val="17"/>
                <w:szCs w:val="17"/>
              </w:rPr>
            </w:pPr>
            <w:r w:rsidRPr="00F92F9E">
              <w:rPr>
                <w:sz w:val="17"/>
                <w:szCs w:val="17"/>
              </w:rPr>
              <w:t>Weighted Score</w:t>
            </w:r>
          </w:p>
        </w:tc>
        <w:tc>
          <w:tcPr>
            <w:tcW w:w="1080" w:type="dxa"/>
            <w:tcBorders>
              <w:top w:val="single" w:sz="4" w:space="0" w:color="FFFFFF" w:themeColor="background1"/>
            </w:tcBorders>
            <w:hideMark/>
          </w:tcPr>
          <w:p w14:paraId="5B0D6322" w14:textId="77777777" w:rsidR="00754585" w:rsidRPr="00F92F9E" w:rsidRDefault="00754585" w:rsidP="00F92F9E">
            <w:pPr>
              <w:pStyle w:val="NoSpacing"/>
              <w:jc w:val="center"/>
              <w:rPr>
                <w:b w:val="0"/>
                <w:sz w:val="17"/>
                <w:szCs w:val="17"/>
              </w:rPr>
            </w:pPr>
            <w:r w:rsidRPr="00F92F9E">
              <w:rPr>
                <w:sz w:val="17"/>
                <w:szCs w:val="17"/>
              </w:rPr>
              <w:t>Average Score</w:t>
            </w:r>
          </w:p>
        </w:tc>
        <w:tc>
          <w:tcPr>
            <w:tcW w:w="1080" w:type="dxa"/>
            <w:tcBorders>
              <w:top w:val="single" w:sz="4" w:space="0" w:color="FFFFFF" w:themeColor="background1"/>
            </w:tcBorders>
            <w:hideMark/>
          </w:tcPr>
          <w:p w14:paraId="2BA0E752" w14:textId="77777777" w:rsidR="00754585" w:rsidRPr="00F92F9E" w:rsidRDefault="00754585" w:rsidP="00F92F9E">
            <w:pPr>
              <w:pStyle w:val="NoSpacing"/>
              <w:jc w:val="center"/>
              <w:rPr>
                <w:b w:val="0"/>
                <w:sz w:val="17"/>
                <w:szCs w:val="17"/>
              </w:rPr>
            </w:pPr>
            <w:r w:rsidRPr="00F92F9E">
              <w:rPr>
                <w:sz w:val="17"/>
                <w:szCs w:val="17"/>
              </w:rPr>
              <w:t>Weighted Score</w:t>
            </w:r>
          </w:p>
        </w:tc>
        <w:tc>
          <w:tcPr>
            <w:tcW w:w="1062" w:type="dxa"/>
            <w:tcBorders>
              <w:top w:val="single" w:sz="4" w:space="0" w:color="FFFFFF" w:themeColor="background1"/>
            </w:tcBorders>
            <w:hideMark/>
          </w:tcPr>
          <w:p w14:paraId="56D6F1B4" w14:textId="77777777" w:rsidR="00754585" w:rsidRPr="00F92F9E" w:rsidRDefault="00754585" w:rsidP="00F92F9E">
            <w:pPr>
              <w:pStyle w:val="NoSpacing"/>
              <w:jc w:val="center"/>
              <w:rPr>
                <w:b w:val="0"/>
                <w:sz w:val="17"/>
                <w:szCs w:val="17"/>
              </w:rPr>
            </w:pPr>
            <w:r w:rsidRPr="00F92F9E">
              <w:rPr>
                <w:sz w:val="17"/>
                <w:szCs w:val="17"/>
              </w:rPr>
              <w:t>Average Score</w:t>
            </w:r>
          </w:p>
        </w:tc>
        <w:tc>
          <w:tcPr>
            <w:tcW w:w="1098" w:type="dxa"/>
            <w:tcBorders>
              <w:top w:val="single" w:sz="4" w:space="0" w:color="FFFFFF" w:themeColor="background1"/>
            </w:tcBorders>
            <w:hideMark/>
          </w:tcPr>
          <w:p w14:paraId="0F037A15" w14:textId="77777777" w:rsidR="00754585" w:rsidRPr="00F92F9E" w:rsidRDefault="00754585" w:rsidP="00F92F9E">
            <w:pPr>
              <w:pStyle w:val="NoSpacing"/>
              <w:jc w:val="center"/>
              <w:rPr>
                <w:b w:val="0"/>
                <w:sz w:val="17"/>
                <w:szCs w:val="17"/>
              </w:rPr>
            </w:pPr>
            <w:r w:rsidRPr="00F92F9E">
              <w:rPr>
                <w:sz w:val="17"/>
                <w:szCs w:val="17"/>
              </w:rPr>
              <w:t>Weighted Score</w:t>
            </w:r>
          </w:p>
        </w:tc>
        <w:tc>
          <w:tcPr>
            <w:tcW w:w="1062" w:type="dxa"/>
            <w:tcBorders>
              <w:top w:val="single" w:sz="4" w:space="0" w:color="FFFFFF" w:themeColor="background1"/>
            </w:tcBorders>
            <w:hideMark/>
          </w:tcPr>
          <w:p w14:paraId="136F3C7E" w14:textId="77777777" w:rsidR="00754585" w:rsidRPr="00F92F9E" w:rsidRDefault="00754585" w:rsidP="00F92F9E">
            <w:pPr>
              <w:pStyle w:val="NoSpacing"/>
              <w:jc w:val="center"/>
              <w:rPr>
                <w:b w:val="0"/>
                <w:sz w:val="17"/>
                <w:szCs w:val="17"/>
              </w:rPr>
            </w:pPr>
            <w:r w:rsidRPr="00F92F9E">
              <w:rPr>
                <w:sz w:val="17"/>
                <w:szCs w:val="17"/>
              </w:rPr>
              <w:t>Average Score</w:t>
            </w:r>
          </w:p>
        </w:tc>
        <w:tc>
          <w:tcPr>
            <w:tcW w:w="1098" w:type="dxa"/>
            <w:tcBorders>
              <w:top w:val="single" w:sz="4" w:space="0" w:color="FFFFFF" w:themeColor="background1"/>
            </w:tcBorders>
            <w:hideMark/>
          </w:tcPr>
          <w:p w14:paraId="2D705E7A" w14:textId="77777777" w:rsidR="00754585" w:rsidRPr="00F92F9E" w:rsidRDefault="00754585" w:rsidP="00F92F9E">
            <w:pPr>
              <w:pStyle w:val="NoSpacing"/>
              <w:jc w:val="center"/>
              <w:rPr>
                <w:b w:val="0"/>
                <w:sz w:val="17"/>
                <w:szCs w:val="17"/>
              </w:rPr>
            </w:pPr>
            <w:r w:rsidRPr="00F92F9E">
              <w:rPr>
                <w:sz w:val="17"/>
                <w:szCs w:val="17"/>
              </w:rPr>
              <w:t>Weighted Score</w:t>
            </w:r>
          </w:p>
        </w:tc>
      </w:tr>
      <w:tr w:rsidR="00F92F9E" w:rsidRPr="00F92F9E" w14:paraId="17796F2A" w14:textId="77777777" w:rsidTr="00F92F9E">
        <w:tc>
          <w:tcPr>
            <w:tcW w:w="12960" w:type="dxa"/>
            <w:gridSpan w:val="12"/>
            <w:shd w:val="clear" w:color="auto" w:fill="002B5C"/>
            <w:hideMark/>
          </w:tcPr>
          <w:p w14:paraId="5A660923" w14:textId="2176E261" w:rsidR="00F92F9E" w:rsidRPr="00F92F9E" w:rsidRDefault="00F92F9E" w:rsidP="00F92F9E">
            <w:pPr>
              <w:pStyle w:val="NoSpacing"/>
              <w:jc w:val="center"/>
              <w:rPr>
                <w:b/>
                <w:bCs/>
                <w:sz w:val="17"/>
                <w:szCs w:val="17"/>
              </w:rPr>
            </w:pPr>
            <w:r w:rsidRPr="00F92F9E">
              <w:rPr>
                <w:b/>
                <w:bCs/>
                <w:sz w:val="17"/>
                <w:szCs w:val="17"/>
              </w:rPr>
              <w:t>Financial</w:t>
            </w:r>
          </w:p>
        </w:tc>
      </w:tr>
      <w:tr w:rsidR="00F92F9E" w:rsidRPr="00F92F9E" w14:paraId="6050D653" w14:textId="77777777" w:rsidTr="00F92F9E">
        <w:tc>
          <w:tcPr>
            <w:tcW w:w="1509" w:type="dxa"/>
            <w:hideMark/>
          </w:tcPr>
          <w:p w14:paraId="28AA63DE" w14:textId="10B05585" w:rsidR="00754585" w:rsidRPr="00F92F9E" w:rsidRDefault="00754585" w:rsidP="00F92F9E">
            <w:pPr>
              <w:pStyle w:val="NoSpacing"/>
              <w:rPr>
                <w:color w:val="000000"/>
                <w:sz w:val="17"/>
                <w:szCs w:val="17"/>
              </w:rPr>
            </w:pPr>
            <w:r w:rsidRPr="00F92F9E">
              <w:rPr>
                <w:color w:val="000000"/>
                <w:sz w:val="17"/>
                <w:szCs w:val="17"/>
              </w:rPr>
              <w:t>Life</w:t>
            </w:r>
            <w:r w:rsidR="00297F6A" w:rsidRPr="00F92F9E">
              <w:rPr>
                <w:color w:val="000000"/>
                <w:sz w:val="17"/>
                <w:szCs w:val="17"/>
              </w:rPr>
              <w:t>-</w:t>
            </w:r>
            <w:r w:rsidRPr="00F92F9E">
              <w:rPr>
                <w:color w:val="000000"/>
                <w:sz w:val="17"/>
                <w:szCs w:val="17"/>
              </w:rPr>
              <w:t>Cycle Cost </w:t>
            </w:r>
          </w:p>
        </w:tc>
        <w:tc>
          <w:tcPr>
            <w:tcW w:w="864" w:type="dxa"/>
          </w:tcPr>
          <w:p w14:paraId="4567F5E3" w14:textId="4E9C37A6" w:rsidR="00754585" w:rsidRPr="00F92F9E" w:rsidRDefault="00D41C64" w:rsidP="00F92F9E">
            <w:pPr>
              <w:pStyle w:val="NoSpacing"/>
              <w:jc w:val="center"/>
              <w:rPr>
                <w:sz w:val="17"/>
                <w:szCs w:val="17"/>
              </w:rPr>
            </w:pPr>
            <w:r w:rsidRPr="00F92F9E">
              <w:rPr>
                <w:sz w:val="17"/>
                <w:szCs w:val="17"/>
              </w:rPr>
              <w:t>14%</w:t>
            </w:r>
          </w:p>
        </w:tc>
        <w:tc>
          <w:tcPr>
            <w:tcW w:w="978" w:type="dxa"/>
            <w:hideMark/>
          </w:tcPr>
          <w:p w14:paraId="2BC60BAC" w14:textId="545B1601" w:rsidR="00754585" w:rsidRPr="00F92F9E" w:rsidRDefault="00754585" w:rsidP="00F92F9E">
            <w:pPr>
              <w:pStyle w:val="NoSpacing"/>
              <w:jc w:val="center"/>
              <w:rPr>
                <w:sz w:val="17"/>
                <w:szCs w:val="17"/>
              </w:rPr>
            </w:pPr>
            <w:r w:rsidRPr="00F92F9E">
              <w:rPr>
                <w:sz w:val="17"/>
                <w:szCs w:val="17"/>
              </w:rPr>
              <w:t>3.0</w:t>
            </w:r>
          </w:p>
        </w:tc>
        <w:tc>
          <w:tcPr>
            <w:tcW w:w="1077" w:type="dxa"/>
            <w:hideMark/>
          </w:tcPr>
          <w:p w14:paraId="67BA9F06" w14:textId="77777777" w:rsidR="00754585" w:rsidRPr="00F92F9E" w:rsidRDefault="00754585" w:rsidP="00F92F9E">
            <w:pPr>
              <w:pStyle w:val="NoSpacing"/>
              <w:jc w:val="center"/>
              <w:rPr>
                <w:sz w:val="17"/>
                <w:szCs w:val="17"/>
              </w:rPr>
            </w:pPr>
            <w:r w:rsidRPr="00F92F9E">
              <w:rPr>
                <w:sz w:val="17"/>
                <w:szCs w:val="17"/>
              </w:rPr>
              <w:t>0.4</w:t>
            </w:r>
          </w:p>
        </w:tc>
        <w:tc>
          <w:tcPr>
            <w:tcW w:w="975" w:type="dxa"/>
            <w:hideMark/>
          </w:tcPr>
          <w:p w14:paraId="7D738557" w14:textId="77777777" w:rsidR="00754585" w:rsidRPr="00F92F9E" w:rsidRDefault="00754585" w:rsidP="00F92F9E">
            <w:pPr>
              <w:pStyle w:val="NoSpacing"/>
              <w:jc w:val="center"/>
              <w:rPr>
                <w:sz w:val="17"/>
                <w:szCs w:val="17"/>
              </w:rPr>
            </w:pPr>
            <w:r w:rsidRPr="00F92F9E">
              <w:rPr>
                <w:sz w:val="17"/>
                <w:szCs w:val="17"/>
              </w:rPr>
              <w:t>3.0</w:t>
            </w:r>
          </w:p>
        </w:tc>
        <w:tc>
          <w:tcPr>
            <w:tcW w:w="1077" w:type="dxa"/>
            <w:hideMark/>
          </w:tcPr>
          <w:p w14:paraId="53CF447A" w14:textId="77777777" w:rsidR="00754585" w:rsidRPr="00F92F9E" w:rsidRDefault="00754585" w:rsidP="00F92F9E">
            <w:pPr>
              <w:pStyle w:val="NoSpacing"/>
              <w:jc w:val="center"/>
              <w:rPr>
                <w:sz w:val="17"/>
                <w:szCs w:val="17"/>
              </w:rPr>
            </w:pPr>
            <w:r w:rsidRPr="00F92F9E">
              <w:rPr>
                <w:sz w:val="17"/>
                <w:szCs w:val="17"/>
              </w:rPr>
              <w:t>0.4</w:t>
            </w:r>
          </w:p>
        </w:tc>
        <w:tc>
          <w:tcPr>
            <w:tcW w:w="1080" w:type="dxa"/>
            <w:hideMark/>
          </w:tcPr>
          <w:p w14:paraId="5182EF7C" w14:textId="77777777" w:rsidR="00754585" w:rsidRPr="00F92F9E" w:rsidRDefault="00754585" w:rsidP="00F92F9E">
            <w:pPr>
              <w:pStyle w:val="NoSpacing"/>
              <w:jc w:val="center"/>
              <w:rPr>
                <w:sz w:val="17"/>
                <w:szCs w:val="17"/>
              </w:rPr>
            </w:pPr>
            <w:r w:rsidRPr="00F92F9E">
              <w:rPr>
                <w:sz w:val="17"/>
                <w:szCs w:val="17"/>
              </w:rPr>
              <w:t>2.0</w:t>
            </w:r>
          </w:p>
        </w:tc>
        <w:tc>
          <w:tcPr>
            <w:tcW w:w="1080" w:type="dxa"/>
            <w:hideMark/>
          </w:tcPr>
          <w:p w14:paraId="272A48DB" w14:textId="77777777" w:rsidR="00754585" w:rsidRPr="00F92F9E" w:rsidRDefault="00754585" w:rsidP="00F92F9E">
            <w:pPr>
              <w:pStyle w:val="NoSpacing"/>
              <w:jc w:val="center"/>
              <w:rPr>
                <w:sz w:val="17"/>
                <w:szCs w:val="17"/>
              </w:rPr>
            </w:pPr>
            <w:r w:rsidRPr="00F92F9E">
              <w:rPr>
                <w:sz w:val="17"/>
                <w:szCs w:val="17"/>
              </w:rPr>
              <w:t>0.3</w:t>
            </w:r>
          </w:p>
        </w:tc>
        <w:tc>
          <w:tcPr>
            <w:tcW w:w="1062" w:type="dxa"/>
            <w:hideMark/>
          </w:tcPr>
          <w:p w14:paraId="1C39C71D" w14:textId="77777777" w:rsidR="00754585" w:rsidRPr="00F92F9E" w:rsidRDefault="00754585" w:rsidP="00F92F9E">
            <w:pPr>
              <w:pStyle w:val="NoSpacing"/>
              <w:jc w:val="center"/>
              <w:rPr>
                <w:sz w:val="17"/>
                <w:szCs w:val="17"/>
              </w:rPr>
            </w:pPr>
            <w:r w:rsidRPr="00F92F9E">
              <w:rPr>
                <w:sz w:val="17"/>
                <w:szCs w:val="17"/>
              </w:rPr>
              <w:t>2.0</w:t>
            </w:r>
          </w:p>
        </w:tc>
        <w:tc>
          <w:tcPr>
            <w:tcW w:w="1098" w:type="dxa"/>
            <w:hideMark/>
          </w:tcPr>
          <w:p w14:paraId="6F9856EF" w14:textId="77777777" w:rsidR="00754585" w:rsidRPr="00F92F9E" w:rsidRDefault="00754585" w:rsidP="00F92F9E">
            <w:pPr>
              <w:pStyle w:val="NoSpacing"/>
              <w:jc w:val="center"/>
              <w:rPr>
                <w:sz w:val="17"/>
                <w:szCs w:val="17"/>
              </w:rPr>
            </w:pPr>
            <w:r w:rsidRPr="00F92F9E">
              <w:rPr>
                <w:sz w:val="17"/>
                <w:szCs w:val="17"/>
              </w:rPr>
              <w:t>0.3</w:t>
            </w:r>
          </w:p>
        </w:tc>
        <w:tc>
          <w:tcPr>
            <w:tcW w:w="1062" w:type="dxa"/>
            <w:hideMark/>
          </w:tcPr>
          <w:p w14:paraId="424BFFE4" w14:textId="77777777" w:rsidR="00754585" w:rsidRPr="00F92F9E" w:rsidRDefault="00754585" w:rsidP="00F92F9E">
            <w:pPr>
              <w:pStyle w:val="NoSpacing"/>
              <w:jc w:val="center"/>
              <w:rPr>
                <w:sz w:val="17"/>
                <w:szCs w:val="17"/>
              </w:rPr>
            </w:pPr>
            <w:r w:rsidRPr="00F92F9E">
              <w:rPr>
                <w:sz w:val="17"/>
                <w:szCs w:val="17"/>
              </w:rPr>
              <w:t>1.0</w:t>
            </w:r>
          </w:p>
        </w:tc>
        <w:tc>
          <w:tcPr>
            <w:tcW w:w="1098" w:type="dxa"/>
            <w:hideMark/>
          </w:tcPr>
          <w:p w14:paraId="78A4AB69" w14:textId="77777777" w:rsidR="00754585" w:rsidRPr="00F92F9E" w:rsidRDefault="00754585" w:rsidP="00F92F9E">
            <w:pPr>
              <w:pStyle w:val="NoSpacing"/>
              <w:jc w:val="center"/>
              <w:rPr>
                <w:sz w:val="17"/>
                <w:szCs w:val="17"/>
              </w:rPr>
            </w:pPr>
            <w:r w:rsidRPr="00F92F9E">
              <w:rPr>
                <w:sz w:val="17"/>
                <w:szCs w:val="17"/>
              </w:rPr>
              <w:t>0.1</w:t>
            </w:r>
          </w:p>
        </w:tc>
      </w:tr>
      <w:tr w:rsidR="00F92F9E" w:rsidRPr="00F92F9E" w14:paraId="20D9146A" w14:textId="77777777" w:rsidTr="00F92F9E">
        <w:tc>
          <w:tcPr>
            <w:tcW w:w="12960" w:type="dxa"/>
            <w:gridSpan w:val="12"/>
            <w:shd w:val="clear" w:color="auto" w:fill="005596"/>
            <w:hideMark/>
          </w:tcPr>
          <w:p w14:paraId="46E6D729" w14:textId="553C678E" w:rsidR="00F92F9E" w:rsidRPr="00F92F9E" w:rsidRDefault="00F92F9E" w:rsidP="00F92F9E">
            <w:pPr>
              <w:pStyle w:val="NoSpacing"/>
              <w:jc w:val="center"/>
              <w:rPr>
                <w:b/>
                <w:bCs/>
                <w:color w:val="FFFFFF" w:themeColor="background1"/>
                <w:sz w:val="17"/>
                <w:szCs w:val="17"/>
              </w:rPr>
            </w:pPr>
            <w:r w:rsidRPr="00F92F9E">
              <w:rPr>
                <w:b/>
                <w:bCs/>
                <w:color w:val="FFFFFF" w:themeColor="background1"/>
                <w:sz w:val="17"/>
                <w:szCs w:val="17"/>
              </w:rPr>
              <w:t>Social</w:t>
            </w:r>
          </w:p>
        </w:tc>
      </w:tr>
      <w:tr w:rsidR="00F92F9E" w:rsidRPr="00F92F9E" w14:paraId="62C0E130" w14:textId="77777777" w:rsidTr="00F92F9E">
        <w:tc>
          <w:tcPr>
            <w:tcW w:w="1509" w:type="dxa"/>
            <w:hideMark/>
          </w:tcPr>
          <w:p w14:paraId="42F0FC27" w14:textId="77777777" w:rsidR="00754585" w:rsidRPr="00F92F9E" w:rsidRDefault="00754585" w:rsidP="00F92F9E">
            <w:pPr>
              <w:pStyle w:val="NoSpacing"/>
              <w:rPr>
                <w:color w:val="000000"/>
                <w:sz w:val="17"/>
                <w:szCs w:val="17"/>
              </w:rPr>
            </w:pPr>
            <w:r w:rsidRPr="00F92F9E">
              <w:rPr>
                <w:color w:val="000000"/>
                <w:sz w:val="17"/>
                <w:szCs w:val="17"/>
              </w:rPr>
              <w:t>Public Acceptance</w:t>
            </w:r>
          </w:p>
        </w:tc>
        <w:tc>
          <w:tcPr>
            <w:tcW w:w="864" w:type="dxa"/>
          </w:tcPr>
          <w:p w14:paraId="7C197F70" w14:textId="36440DB9" w:rsidR="00754585" w:rsidRPr="00F92F9E" w:rsidRDefault="00D41C64" w:rsidP="00F92F9E">
            <w:pPr>
              <w:pStyle w:val="NoSpacing"/>
              <w:jc w:val="center"/>
              <w:rPr>
                <w:sz w:val="17"/>
                <w:szCs w:val="17"/>
              </w:rPr>
            </w:pPr>
            <w:r w:rsidRPr="00F92F9E">
              <w:rPr>
                <w:sz w:val="17"/>
                <w:szCs w:val="17"/>
              </w:rPr>
              <w:t>7%</w:t>
            </w:r>
          </w:p>
        </w:tc>
        <w:tc>
          <w:tcPr>
            <w:tcW w:w="978" w:type="dxa"/>
            <w:hideMark/>
          </w:tcPr>
          <w:p w14:paraId="32062F3F" w14:textId="76B0EA4D" w:rsidR="00754585" w:rsidRPr="00F92F9E" w:rsidRDefault="00754585" w:rsidP="00F92F9E">
            <w:pPr>
              <w:pStyle w:val="NoSpacing"/>
              <w:jc w:val="center"/>
              <w:rPr>
                <w:sz w:val="17"/>
                <w:szCs w:val="17"/>
              </w:rPr>
            </w:pPr>
            <w:r w:rsidRPr="00F92F9E">
              <w:rPr>
                <w:sz w:val="17"/>
                <w:szCs w:val="17"/>
              </w:rPr>
              <w:t>1.0</w:t>
            </w:r>
          </w:p>
        </w:tc>
        <w:tc>
          <w:tcPr>
            <w:tcW w:w="1077" w:type="dxa"/>
            <w:hideMark/>
          </w:tcPr>
          <w:p w14:paraId="324F5DE0" w14:textId="77777777" w:rsidR="00754585" w:rsidRPr="00F92F9E" w:rsidRDefault="00754585" w:rsidP="00F92F9E">
            <w:pPr>
              <w:pStyle w:val="NoSpacing"/>
              <w:jc w:val="center"/>
              <w:rPr>
                <w:sz w:val="17"/>
                <w:szCs w:val="17"/>
              </w:rPr>
            </w:pPr>
            <w:r w:rsidRPr="00F92F9E">
              <w:rPr>
                <w:sz w:val="17"/>
                <w:szCs w:val="17"/>
              </w:rPr>
              <w:t>0.1</w:t>
            </w:r>
          </w:p>
        </w:tc>
        <w:tc>
          <w:tcPr>
            <w:tcW w:w="975" w:type="dxa"/>
            <w:hideMark/>
          </w:tcPr>
          <w:p w14:paraId="29D139FC" w14:textId="77777777" w:rsidR="00754585" w:rsidRPr="00F92F9E" w:rsidRDefault="00754585" w:rsidP="00F92F9E">
            <w:pPr>
              <w:pStyle w:val="NoSpacing"/>
              <w:jc w:val="center"/>
              <w:rPr>
                <w:sz w:val="17"/>
                <w:szCs w:val="17"/>
              </w:rPr>
            </w:pPr>
            <w:r w:rsidRPr="00F92F9E">
              <w:rPr>
                <w:sz w:val="17"/>
                <w:szCs w:val="17"/>
              </w:rPr>
              <w:t>2.0</w:t>
            </w:r>
          </w:p>
        </w:tc>
        <w:tc>
          <w:tcPr>
            <w:tcW w:w="1077" w:type="dxa"/>
            <w:hideMark/>
          </w:tcPr>
          <w:p w14:paraId="5AAA49B1" w14:textId="77777777" w:rsidR="00754585" w:rsidRPr="00F92F9E" w:rsidRDefault="00754585" w:rsidP="00F92F9E">
            <w:pPr>
              <w:pStyle w:val="NoSpacing"/>
              <w:jc w:val="center"/>
              <w:rPr>
                <w:sz w:val="17"/>
                <w:szCs w:val="17"/>
              </w:rPr>
            </w:pPr>
            <w:r w:rsidRPr="00F92F9E">
              <w:rPr>
                <w:sz w:val="17"/>
                <w:szCs w:val="17"/>
              </w:rPr>
              <w:t>0.1</w:t>
            </w:r>
          </w:p>
        </w:tc>
        <w:tc>
          <w:tcPr>
            <w:tcW w:w="1080" w:type="dxa"/>
            <w:hideMark/>
          </w:tcPr>
          <w:p w14:paraId="51DA00A3" w14:textId="77777777" w:rsidR="00754585" w:rsidRPr="00F92F9E" w:rsidRDefault="00754585" w:rsidP="00F92F9E">
            <w:pPr>
              <w:pStyle w:val="NoSpacing"/>
              <w:jc w:val="center"/>
              <w:rPr>
                <w:sz w:val="17"/>
                <w:szCs w:val="17"/>
              </w:rPr>
            </w:pPr>
            <w:r w:rsidRPr="00F92F9E">
              <w:rPr>
                <w:sz w:val="17"/>
                <w:szCs w:val="17"/>
              </w:rPr>
              <w:t>2.0</w:t>
            </w:r>
          </w:p>
        </w:tc>
        <w:tc>
          <w:tcPr>
            <w:tcW w:w="1080" w:type="dxa"/>
            <w:hideMark/>
          </w:tcPr>
          <w:p w14:paraId="3357584A" w14:textId="77777777" w:rsidR="00754585" w:rsidRPr="00F92F9E" w:rsidRDefault="00754585" w:rsidP="00F92F9E">
            <w:pPr>
              <w:pStyle w:val="NoSpacing"/>
              <w:jc w:val="center"/>
              <w:rPr>
                <w:sz w:val="17"/>
                <w:szCs w:val="17"/>
              </w:rPr>
            </w:pPr>
            <w:r w:rsidRPr="00F92F9E">
              <w:rPr>
                <w:sz w:val="17"/>
                <w:szCs w:val="17"/>
              </w:rPr>
              <w:t>0.1</w:t>
            </w:r>
          </w:p>
        </w:tc>
        <w:tc>
          <w:tcPr>
            <w:tcW w:w="1062" w:type="dxa"/>
            <w:hideMark/>
          </w:tcPr>
          <w:p w14:paraId="38E2D803" w14:textId="77777777" w:rsidR="00754585" w:rsidRPr="00F92F9E" w:rsidRDefault="00754585" w:rsidP="00F92F9E">
            <w:pPr>
              <w:pStyle w:val="NoSpacing"/>
              <w:jc w:val="center"/>
              <w:rPr>
                <w:sz w:val="17"/>
                <w:szCs w:val="17"/>
              </w:rPr>
            </w:pPr>
            <w:r w:rsidRPr="00F92F9E">
              <w:rPr>
                <w:sz w:val="17"/>
                <w:szCs w:val="17"/>
              </w:rPr>
              <w:t>2.0</w:t>
            </w:r>
          </w:p>
        </w:tc>
        <w:tc>
          <w:tcPr>
            <w:tcW w:w="1098" w:type="dxa"/>
            <w:hideMark/>
          </w:tcPr>
          <w:p w14:paraId="7185CFB7" w14:textId="77777777" w:rsidR="00754585" w:rsidRPr="00F92F9E" w:rsidRDefault="00754585" w:rsidP="00F92F9E">
            <w:pPr>
              <w:pStyle w:val="NoSpacing"/>
              <w:jc w:val="center"/>
              <w:rPr>
                <w:sz w:val="17"/>
                <w:szCs w:val="17"/>
              </w:rPr>
            </w:pPr>
            <w:r w:rsidRPr="00F92F9E">
              <w:rPr>
                <w:sz w:val="17"/>
                <w:szCs w:val="17"/>
              </w:rPr>
              <w:t>0.1</w:t>
            </w:r>
          </w:p>
        </w:tc>
        <w:tc>
          <w:tcPr>
            <w:tcW w:w="1062" w:type="dxa"/>
            <w:hideMark/>
          </w:tcPr>
          <w:p w14:paraId="357E9D83" w14:textId="77777777" w:rsidR="00754585" w:rsidRPr="00F92F9E" w:rsidRDefault="00754585" w:rsidP="00F92F9E">
            <w:pPr>
              <w:pStyle w:val="NoSpacing"/>
              <w:jc w:val="center"/>
              <w:rPr>
                <w:sz w:val="17"/>
                <w:szCs w:val="17"/>
              </w:rPr>
            </w:pPr>
            <w:r w:rsidRPr="00F92F9E">
              <w:rPr>
                <w:sz w:val="17"/>
                <w:szCs w:val="17"/>
              </w:rPr>
              <w:t>3.0</w:t>
            </w:r>
          </w:p>
        </w:tc>
        <w:tc>
          <w:tcPr>
            <w:tcW w:w="1098" w:type="dxa"/>
            <w:hideMark/>
          </w:tcPr>
          <w:p w14:paraId="556D7225" w14:textId="77777777" w:rsidR="00754585" w:rsidRPr="00F92F9E" w:rsidRDefault="00754585" w:rsidP="00F92F9E">
            <w:pPr>
              <w:pStyle w:val="NoSpacing"/>
              <w:jc w:val="center"/>
              <w:rPr>
                <w:sz w:val="17"/>
                <w:szCs w:val="17"/>
              </w:rPr>
            </w:pPr>
            <w:r w:rsidRPr="00F92F9E">
              <w:rPr>
                <w:sz w:val="17"/>
                <w:szCs w:val="17"/>
              </w:rPr>
              <w:t>0.2</w:t>
            </w:r>
          </w:p>
        </w:tc>
      </w:tr>
      <w:tr w:rsidR="00F92F9E" w:rsidRPr="00F92F9E" w14:paraId="554E5858" w14:textId="77777777" w:rsidTr="00F92F9E">
        <w:tc>
          <w:tcPr>
            <w:tcW w:w="1509" w:type="dxa"/>
            <w:hideMark/>
          </w:tcPr>
          <w:p w14:paraId="1C8BCFEC" w14:textId="77777777" w:rsidR="00754585" w:rsidRPr="00F92F9E" w:rsidRDefault="00754585" w:rsidP="00F92F9E">
            <w:pPr>
              <w:pStyle w:val="NoSpacing"/>
              <w:rPr>
                <w:color w:val="000000"/>
                <w:sz w:val="17"/>
                <w:szCs w:val="17"/>
              </w:rPr>
            </w:pPr>
            <w:r w:rsidRPr="00F92F9E">
              <w:rPr>
                <w:color w:val="000000"/>
                <w:sz w:val="17"/>
                <w:szCs w:val="17"/>
              </w:rPr>
              <w:t>Safety</w:t>
            </w:r>
          </w:p>
        </w:tc>
        <w:tc>
          <w:tcPr>
            <w:tcW w:w="864" w:type="dxa"/>
          </w:tcPr>
          <w:p w14:paraId="08B44DB9" w14:textId="288EFFD0" w:rsidR="00754585" w:rsidRPr="00F92F9E" w:rsidRDefault="00D41C64" w:rsidP="00F92F9E">
            <w:pPr>
              <w:pStyle w:val="NoSpacing"/>
              <w:jc w:val="center"/>
              <w:rPr>
                <w:color w:val="000000"/>
                <w:sz w:val="17"/>
                <w:szCs w:val="17"/>
              </w:rPr>
            </w:pPr>
            <w:r w:rsidRPr="00F92F9E">
              <w:rPr>
                <w:color w:val="000000"/>
                <w:sz w:val="17"/>
                <w:szCs w:val="17"/>
              </w:rPr>
              <w:t>14%</w:t>
            </w:r>
          </w:p>
        </w:tc>
        <w:tc>
          <w:tcPr>
            <w:tcW w:w="978" w:type="dxa"/>
            <w:hideMark/>
          </w:tcPr>
          <w:p w14:paraId="3AB45046" w14:textId="6B0DBA63" w:rsidR="00754585" w:rsidRPr="00F92F9E" w:rsidRDefault="00754585" w:rsidP="00F92F9E">
            <w:pPr>
              <w:pStyle w:val="NoSpacing"/>
              <w:jc w:val="center"/>
              <w:rPr>
                <w:color w:val="000000"/>
                <w:sz w:val="17"/>
                <w:szCs w:val="17"/>
              </w:rPr>
            </w:pPr>
            <w:r w:rsidRPr="00F92F9E">
              <w:rPr>
                <w:color w:val="000000"/>
                <w:sz w:val="17"/>
                <w:szCs w:val="17"/>
              </w:rPr>
              <w:t>2.0</w:t>
            </w:r>
          </w:p>
        </w:tc>
        <w:tc>
          <w:tcPr>
            <w:tcW w:w="1077" w:type="dxa"/>
            <w:hideMark/>
          </w:tcPr>
          <w:p w14:paraId="32786878" w14:textId="77777777" w:rsidR="00754585" w:rsidRPr="00F92F9E" w:rsidRDefault="00754585" w:rsidP="00F92F9E">
            <w:pPr>
              <w:pStyle w:val="NoSpacing"/>
              <w:jc w:val="center"/>
              <w:rPr>
                <w:sz w:val="17"/>
                <w:szCs w:val="17"/>
              </w:rPr>
            </w:pPr>
            <w:r w:rsidRPr="00F92F9E">
              <w:rPr>
                <w:sz w:val="17"/>
                <w:szCs w:val="17"/>
              </w:rPr>
              <w:t>0.3</w:t>
            </w:r>
          </w:p>
        </w:tc>
        <w:tc>
          <w:tcPr>
            <w:tcW w:w="975" w:type="dxa"/>
            <w:hideMark/>
          </w:tcPr>
          <w:p w14:paraId="504C91AB" w14:textId="77777777" w:rsidR="00754585" w:rsidRPr="00F92F9E" w:rsidRDefault="00754585" w:rsidP="00F92F9E">
            <w:pPr>
              <w:pStyle w:val="NoSpacing"/>
              <w:jc w:val="center"/>
              <w:rPr>
                <w:color w:val="000000"/>
                <w:sz w:val="17"/>
                <w:szCs w:val="17"/>
              </w:rPr>
            </w:pPr>
            <w:r w:rsidRPr="00F92F9E">
              <w:rPr>
                <w:color w:val="000000"/>
                <w:sz w:val="17"/>
                <w:szCs w:val="17"/>
              </w:rPr>
              <w:t>2.0</w:t>
            </w:r>
          </w:p>
        </w:tc>
        <w:tc>
          <w:tcPr>
            <w:tcW w:w="1077" w:type="dxa"/>
            <w:hideMark/>
          </w:tcPr>
          <w:p w14:paraId="247D314D" w14:textId="77777777" w:rsidR="00754585" w:rsidRPr="00F92F9E" w:rsidRDefault="00754585" w:rsidP="00F92F9E">
            <w:pPr>
              <w:pStyle w:val="NoSpacing"/>
              <w:jc w:val="center"/>
              <w:rPr>
                <w:sz w:val="17"/>
                <w:szCs w:val="17"/>
              </w:rPr>
            </w:pPr>
            <w:r w:rsidRPr="00F92F9E">
              <w:rPr>
                <w:sz w:val="17"/>
                <w:szCs w:val="17"/>
              </w:rPr>
              <w:t>0.3</w:t>
            </w:r>
          </w:p>
        </w:tc>
        <w:tc>
          <w:tcPr>
            <w:tcW w:w="1080" w:type="dxa"/>
            <w:hideMark/>
          </w:tcPr>
          <w:p w14:paraId="71D92B30" w14:textId="77777777" w:rsidR="00754585" w:rsidRPr="00F92F9E" w:rsidRDefault="00754585" w:rsidP="00F92F9E">
            <w:pPr>
              <w:pStyle w:val="NoSpacing"/>
              <w:jc w:val="center"/>
              <w:rPr>
                <w:color w:val="000000"/>
                <w:sz w:val="17"/>
                <w:szCs w:val="17"/>
              </w:rPr>
            </w:pPr>
            <w:r w:rsidRPr="00F92F9E">
              <w:rPr>
                <w:color w:val="000000"/>
                <w:sz w:val="17"/>
                <w:szCs w:val="17"/>
              </w:rPr>
              <w:t>2.0</w:t>
            </w:r>
          </w:p>
        </w:tc>
        <w:tc>
          <w:tcPr>
            <w:tcW w:w="1080" w:type="dxa"/>
            <w:hideMark/>
          </w:tcPr>
          <w:p w14:paraId="335AD6EF" w14:textId="77777777" w:rsidR="00754585" w:rsidRPr="00F92F9E" w:rsidRDefault="00754585" w:rsidP="00F92F9E">
            <w:pPr>
              <w:pStyle w:val="NoSpacing"/>
              <w:jc w:val="center"/>
              <w:rPr>
                <w:sz w:val="17"/>
                <w:szCs w:val="17"/>
              </w:rPr>
            </w:pPr>
            <w:r w:rsidRPr="00F92F9E">
              <w:rPr>
                <w:sz w:val="17"/>
                <w:szCs w:val="17"/>
              </w:rPr>
              <w:t>0.3</w:t>
            </w:r>
          </w:p>
        </w:tc>
        <w:tc>
          <w:tcPr>
            <w:tcW w:w="1062" w:type="dxa"/>
            <w:hideMark/>
          </w:tcPr>
          <w:p w14:paraId="3EF46A76" w14:textId="77777777" w:rsidR="00754585" w:rsidRPr="00F92F9E" w:rsidRDefault="00754585" w:rsidP="00F92F9E">
            <w:pPr>
              <w:pStyle w:val="NoSpacing"/>
              <w:jc w:val="center"/>
              <w:rPr>
                <w:color w:val="000000"/>
                <w:sz w:val="17"/>
                <w:szCs w:val="17"/>
              </w:rPr>
            </w:pPr>
            <w:r w:rsidRPr="00F92F9E">
              <w:rPr>
                <w:color w:val="000000"/>
                <w:sz w:val="17"/>
                <w:szCs w:val="17"/>
              </w:rPr>
              <w:t>2.0</w:t>
            </w:r>
          </w:p>
        </w:tc>
        <w:tc>
          <w:tcPr>
            <w:tcW w:w="1098" w:type="dxa"/>
            <w:hideMark/>
          </w:tcPr>
          <w:p w14:paraId="41A51053" w14:textId="77777777" w:rsidR="00754585" w:rsidRPr="00F92F9E" w:rsidRDefault="00754585" w:rsidP="00F92F9E">
            <w:pPr>
              <w:pStyle w:val="NoSpacing"/>
              <w:jc w:val="center"/>
              <w:rPr>
                <w:sz w:val="17"/>
                <w:szCs w:val="17"/>
              </w:rPr>
            </w:pPr>
            <w:r w:rsidRPr="00F92F9E">
              <w:rPr>
                <w:sz w:val="17"/>
                <w:szCs w:val="17"/>
              </w:rPr>
              <w:t>0.3</w:t>
            </w:r>
          </w:p>
        </w:tc>
        <w:tc>
          <w:tcPr>
            <w:tcW w:w="1062" w:type="dxa"/>
            <w:hideMark/>
          </w:tcPr>
          <w:p w14:paraId="747029B9" w14:textId="77777777" w:rsidR="00754585" w:rsidRPr="00F92F9E" w:rsidRDefault="00754585" w:rsidP="00F92F9E">
            <w:pPr>
              <w:pStyle w:val="NoSpacing"/>
              <w:jc w:val="center"/>
              <w:rPr>
                <w:color w:val="000000"/>
                <w:sz w:val="17"/>
                <w:szCs w:val="17"/>
              </w:rPr>
            </w:pPr>
            <w:r w:rsidRPr="00F92F9E">
              <w:rPr>
                <w:color w:val="000000"/>
                <w:sz w:val="17"/>
                <w:szCs w:val="17"/>
              </w:rPr>
              <w:t>2.0</w:t>
            </w:r>
          </w:p>
        </w:tc>
        <w:tc>
          <w:tcPr>
            <w:tcW w:w="1098" w:type="dxa"/>
            <w:hideMark/>
          </w:tcPr>
          <w:p w14:paraId="0DFD9BCA" w14:textId="77777777" w:rsidR="00754585" w:rsidRPr="00F92F9E" w:rsidRDefault="00754585" w:rsidP="00F92F9E">
            <w:pPr>
              <w:pStyle w:val="NoSpacing"/>
              <w:jc w:val="center"/>
              <w:rPr>
                <w:sz w:val="17"/>
                <w:szCs w:val="17"/>
              </w:rPr>
            </w:pPr>
            <w:r w:rsidRPr="00F92F9E">
              <w:rPr>
                <w:sz w:val="17"/>
                <w:szCs w:val="17"/>
              </w:rPr>
              <w:t>0.3</w:t>
            </w:r>
          </w:p>
        </w:tc>
      </w:tr>
      <w:tr w:rsidR="00F92F9E" w:rsidRPr="00F92F9E" w14:paraId="1A11C9A7" w14:textId="77777777" w:rsidTr="00F92F9E">
        <w:tc>
          <w:tcPr>
            <w:tcW w:w="1509" w:type="dxa"/>
            <w:hideMark/>
          </w:tcPr>
          <w:p w14:paraId="399FF825" w14:textId="77777777" w:rsidR="00754585" w:rsidRPr="00F92F9E" w:rsidRDefault="00754585" w:rsidP="00F92F9E">
            <w:pPr>
              <w:pStyle w:val="NoSpacing"/>
              <w:rPr>
                <w:color w:val="000000"/>
                <w:sz w:val="17"/>
                <w:szCs w:val="17"/>
              </w:rPr>
            </w:pPr>
            <w:r w:rsidRPr="00F92F9E">
              <w:rPr>
                <w:color w:val="000000"/>
                <w:sz w:val="17"/>
                <w:szCs w:val="17"/>
              </w:rPr>
              <w:t>Product Quality and Program Diversification</w:t>
            </w:r>
          </w:p>
        </w:tc>
        <w:tc>
          <w:tcPr>
            <w:tcW w:w="864" w:type="dxa"/>
          </w:tcPr>
          <w:p w14:paraId="57364DF4" w14:textId="1867B6EA" w:rsidR="00754585" w:rsidRPr="00F92F9E" w:rsidRDefault="00D41C64" w:rsidP="00F92F9E">
            <w:pPr>
              <w:pStyle w:val="NoSpacing"/>
              <w:jc w:val="center"/>
              <w:rPr>
                <w:color w:val="000000"/>
                <w:sz w:val="17"/>
                <w:szCs w:val="17"/>
              </w:rPr>
            </w:pPr>
            <w:r w:rsidRPr="00F92F9E">
              <w:rPr>
                <w:color w:val="000000"/>
                <w:sz w:val="17"/>
                <w:szCs w:val="17"/>
              </w:rPr>
              <w:t>11%</w:t>
            </w:r>
          </w:p>
        </w:tc>
        <w:tc>
          <w:tcPr>
            <w:tcW w:w="978" w:type="dxa"/>
            <w:hideMark/>
          </w:tcPr>
          <w:p w14:paraId="48FF648E" w14:textId="22D818A6" w:rsidR="00754585" w:rsidRPr="00F92F9E" w:rsidRDefault="00754585" w:rsidP="00F92F9E">
            <w:pPr>
              <w:pStyle w:val="NoSpacing"/>
              <w:jc w:val="center"/>
              <w:rPr>
                <w:color w:val="000000"/>
                <w:sz w:val="17"/>
                <w:szCs w:val="17"/>
              </w:rPr>
            </w:pPr>
            <w:r w:rsidRPr="00F92F9E">
              <w:rPr>
                <w:color w:val="000000"/>
                <w:sz w:val="17"/>
                <w:szCs w:val="17"/>
              </w:rPr>
              <w:t>1.0</w:t>
            </w:r>
          </w:p>
        </w:tc>
        <w:tc>
          <w:tcPr>
            <w:tcW w:w="1077" w:type="dxa"/>
            <w:hideMark/>
          </w:tcPr>
          <w:p w14:paraId="08C16F82" w14:textId="77777777" w:rsidR="00754585" w:rsidRPr="00F92F9E" w:rsidRDefault="00754585" w:rsidP="00F92F9E">
            <w:pPr>
              <w:pStyle w:val="NoSpacing"/>
              <w:jc w:val="center"/>
              <w:rPr>
                <w:sz w:val="17"/>
                <w:szCs w:val="17"/>
              </w:rPr>
            </w:pPr>
            <w:r w:rsidRPr="00F92F9E">
              <w:rPr>
                <w:sz w:val="17"/>
                <w:szCs w:val="17"/>
              </w:rPr>
              <w:t>0.1</w:t>
            </w:r>
          </w:p>
        </w:tc>
        <w:tc>
          <w:tcPr>
            <w:tcW w:w="975" w:type="dxa"/>
            <w:hideMark/>
          </w:tcPr>
          <w:p w14:paraId="7FDF927C" w14:textId="77777777" w:rsidR="00754585" w:rsidRPr="00F92F9E" w:rsidRDefault="00754585" w:rsidP="00F92F9E">
            <w:pPr>
              <w:pStyle w:val="NoSpacing"/>
              <w:jc w:val="center"/>
              <w:rPr>
                <w:sz w:val="17"/>
                <w:szCs w:val="17"/>
              </w:rPr>
            </w:pPr>
            <w:r w:rsidRPr="00F92F9E">
              <w:rPr>
                <w:sz w:val="17"/>
                <w:szCs w:val="17"/>
              </w:rPr>
              <w:t>2.0</w:t>
            </w:r>
          </w:p>
        </w:tc>
        <w:tc>
          <w:tcPr>
            <w:tcW w:w="1077" w:type="dxa"/>
            <w:hideMark/>
          </w:tcPr>
          <w:p w14:paraId="3F038B18" w14:textId="77777777" w:rsidR="00754585" w:rsidRPr="00F92F9E" w:rsidRDefault="00754585" w:rsidP="00F92F9E">
            <w:pPr>
              <w:pStyle w:val="NoSpacing"/>
              <w:jc w:val="center"/>
              <w:rPr>
                <w:sz w:val="17"/>
                <w:szCs w:val="17"/>
              </w:rPr>
            </w:pPr>
            <w:r w:rsidRPr="00F92F9E">
              <w:rPr>
                <w:sz w:val="17"/>
                <w:szCs w:val="17"/>
              </w:rPr>
              <w:t>0.2</w:t>
            </w:r>
          </w:p>
        </w:tc>
        <w:tc>
          <w:tcPr>
            <w:tcW w:w="1080" w:type="dxa"/>
            <w:hideMark/>
          </w:tcPr>
          <w:p w14:paraId="05FBEEDD" w14:textId="77777777" w:rsidR="00754585" w:rsidRPr="00F92F9E" w:rsidRDefault="00754585" w:rsidP="00F92F9E">
            <w:pPr>
              <w:pStyle w:val="NoSpacing"/>
              <w:jc w:val="center"/>
              <w:rPr>
                <w:sz w:val="17"/>
                <w:szCs w:val="17"/>
              </w:rPr>
            </w:pPr>
            <w:r w:rsidRPr="00F92F9E">
              <w:rPr>
                <w:sz w:val="17"/>
                <w:szCs w:val="17"/>
              </w:rPr>
              <w:t>3.0</w:t>
            </w:r>
          </w:p>
        </w:tc>
        <w:tc>
          <w:tcPr>
            <w:tcW w:w="1080" w:type="dxa"/>
            <w:hideMark/>
          </w:tcPr>
          <w:p w14:paraId="2D075147" w14:textId="77777777" w:rsidR="00754585" w:rsidRPr="00F92F9E" w:rsidRDefault="00754585" w:rsidP="00F92F9E">
            <w:pPr>
              <w:pStyle w:val="NoSpacing"/>
              <w:jc w:val="center"/>
              <w:rPr>
                <w:sz w:val="17"/>
                <w:szCs w:val="17"/>
              </w:rPr>
            </w:pPr>
            <w:r w:rsidRPr="00F92F9E">
              <w:rPr>
                <w:sz w:val="17"/>
                <w:szCs w:val="17"/>
              </w:rPr>
              <w:t>0.3</w:t>
            </w:r>
          </w:p>
        </w:tc>
        <w:tc>
          <w:tcPr>
            <w:tcW w:w="1062" w:type="dxa"/>
            <w:hideMark/>
          </w:tcPr>
          <w:p w14:paraId="0CC5E517" w14:textId="77777777" w:rsidR="00754585" w:rsidRPr="00F92F9E" w:rsidRDefault="00754585" w:rsidP="00F92F9E">
            <w:pPr>
              <w:pStyle w:val="NoSpacing"/>
              <w:jc w:val="center"/>
              <w:rPr>
                <w:sz w:val="17"/>
                <w:szCs w:val="17"/>
              </w:rPr>
            </w:pPr>
            <w:r w:rsidRPr="00F92F9E">
              <w:rPr>
                <w:sz w:val="17"/>
                <w:szCs w:val="17"/>
              </w:rPr>
              <w:t>2.0</w:t>
            </w:r>
          </w:p>
        </w:tc>
        <w:tc>
          <w:tcPr>
            <w:tcW w:w="1098" w:type="dxa"/>
            <w:hideMark/>
          </w:tcPr>
          <w:p w14:paraId="1EF26419" w14:textId="77777777" w:rsidR="00754585" w:rsidRPr="00F92F9E" w:rsidRDefault="00754585" w:rsidP="00F92F9E">
            <w:pPr>
              <w:pStyle w:val="NoSpacing"/>
              <w:jc w:val="center"/>
              <w:rPr>
                <w:sz w:val="17"/>
                <w:szCs w:val="17"/>
              </w:rPr>
            </w:pPr>
            <w:r w:rsidRPr="00F92F9E">
              <w:rPr>
                <w:sz w:val="17"/>
                <w:szCs w:val="17"/>
              </w:rPr>
              <w:t>0.2</w:t>
            </w:r>
          </w:p>
        </w:tc>
        <w:tc>
          <w:tcPr>
            <w:tcW w:w="1062" w:type="dxa"/>
            <w:hideMark/>
          </w:tcPr>
          <w:p w14:paraId="53F6C429" w14:textId="77777777" w:rsidR="00754585" w:rsidRPr="00F92F9E" w:rsidRDefault="00754585" w:rsidP="00F92F9E">
            <w:pPr>
              <w:pStyle w:val="NoSpacing"/>
              <w:jc w:val="center"/>
              <w:rPr>
                <w:sz w:val="17"/>
                <w:szCs w:val="17"/>
              </w:rPr>
            </w:pPr>
            <w:r w:rsidRPr="00F92F9E">
              <w:rPr>
                <w:sz w:val="17"/>
                <w:szCs w:val="17"/>
              </w:rPr>
              <w:t>3.0</w:t>
            </w:r>
          </w:p>
        </w:tc>
        <w:tc>
          <w:tcPr>
            <w:tcW w:w="1098" w:type="dxa"/>
            <w:hideMark/>
          </w:tcPr>
          <w:p w14:paraId="3CD031C3" w14:textId="77777777" w:rsidR="00754585" w:rsidRPr="00F92F9E" w:rsidRDefault="00754585" w:rsidP="00F92F9E">
            <w:pPr>
              <w:pStyle w:val="NoSpacing"/>
              <w:jc w:val="center"/>
              <w:rPr>
                <w:sz w:val="17"/>
                <w:szCs w:val="17"/>
              </w:rPr>
            </w:pPr>
            <w:r w:rsidRPr="00F92F9E">
              <w:rPr>
                <w:sz w:val="17"/>
                <w:szCs w:val="17"/>
              </w:rPr>
              <w:t>0.3</w:t>
            </w:r>
          </w:p>
        </w:tc>
      </w:tr>
      <w:tr w:rsidR="00F92F9E" w:rsidRPr="00F92F9E" w14:paraId="32DA7260" w14:textId="77777777" w:rsidTr="00F92F9E">
        <w:tc>
          <w:tcPr>
            <w:tcW w:w="12960" w:type="dxa"/>
            <w:gridSpan w:val="12"/>
            <w:shd w:val="clear" w:color="auto" w:fill="00B050"/>
            <w:hideMark/>
          </w:tcPr>
          <w:p w14:paraId="31A8C6AC" w14:textId="68D76001" w:rsidR="00F92F9E" w:rsidRPr="00F92F9E" w:rsidRDefault="00F92F9E" w:rsidP="00F92F9E">
            <w:pPr>
              <w:pStyle w:val="NoSpacing"/>
              <w:jc w:val="center"/>
              <w:rPr>
                <w:b/>
                <w:bCs/>
                <w:color w:val="FFFFFF" w:themeColor="background1"/>
                <w:sz w:val="17"/>
                <w:szCs w:val="17"/>
              </w:rPr>
            </w:pPr>
            <w:r w:rsidRPr="00F92F9E">
              <w:rPr>
                <w:b/>
                <w:bCs/>
                <w:color w:val="FFFFFF" w:themeColor="background1"/>
                <w:sz w:val="17"/>
                <w:szCs w:val="17"/>
              </w:rPr>
              <w:t>Environmental</w:t>
            </w:r>
          </w:p>
        </w:tc>
      </w:tr>
      <w:tr w:rsidR="00F92F9E" w:rsidRPr="00F92F9E" w14:paraId="12184C81" w14:textId="77777777" w:rsidTr="00F92F9E">
        <w:tc>
          <w:tcPr>
            <w:tcW w:w="1509" w:type="dxa"/>
            <w:hideMark/>
          </w:tcPr>
          <w:p w14:paraId="0162A811" w14:textId="77777777" w:rsidR="00754585" w:rsidRPr="00F92F9E" w:rsidRDefault="00754585" w:rsidP="00F92F9E">
            <w:pPr>
              <w:pStyle w:val="NoSpacing"/>
              <w:rPr>
                <w:color w:val="000000"/>
                <w:sz w:val="17"/>
                <w:szCs w:val="17"/>
              </w:rPr>
            </w:pPr>
            <w:r w:rsidRPr="00F92F9E">
              <w:rPr>
                <w:color w:val="000000"/>
                <w:sz w:val="17"/>
                <w:szCs w:val="17"/>
              </w:rPr>
              <w:t>Regulatory Risk</w:t>
            </w:r>
          </w:p>
        </w:tc>
        <w:tc>
          <w:tcPr>
            <w:tcW w:w="864" w:type="dxa"/>
          </w:tcPr>
          <w:p w14:paraId="6A34F528" w14:textId="35F47381" w:rsidR="00754585" w:rsidRPr="00F92F9E" w:rsidRDefault="00D41C64" w:rsidP="00F92F9E">
            <w:pPr>
              <w:pStyle w:val="NoSpacing"/>
              <w:jc w:val="center"/>
              <w:rPr>
                <w:color w:val="000000"/>
                <w:sz w:val="17"/>
                <w:szCs w:val="17"/>
              </w:rPr>
            </w:pPr>
            <w:r w:rsidRPr="00F92F9E">
              <w:rPr>
                <w:color w:val="000000"/>
                <w:sz w:val="17"/>
                <w:szCs w:val="17"/>
              </w:rPr>
              <w:t>13%</w:t>
            </w:r>
          </w:p>
        </w:tc>
        <w:tc>
          <w:tcPr>
            <w:tcW w:w="978" w:type="dxa"/>
            <w:hideMark/>
          </w:tcPr>
          <w:p w14:paraId="40D649D3" w14:textId="2F8DB3BC" w:rsidR="00754585" w:rsidRPr="00F92F9E" w:rsidRDefault="00754585" w:rsidP="00F92F9E">
            <w:pPr>
              <w:pStyle w:val="NoSpacing"/>
              <w:jc w:val="center"/>
              <w:rPr>
                <w:color w:val="000000"/>
                <w:sz w:val="17"/>
                <w:szCs w:val="17"/>
              </w:rPr>
            </w:pPr>
            <w:r w:rsidRPr="00F92F9E">
              <w:rPr>
                <w:color w:val="000000"/>
                <w:sz w:val="17"/>
                <w:szCs w:val="17"/>
              </w:rPr>
              <w:t>1.0</w:t>
            </w:r>
          </w:p>
        </w:tc>
        <w:tc>
          <w:tcPr>
            <w:tcW w:w="1077" w:type="dxa"/>
            <w:hideMark/>
          </w:tcPr>
          <w:p w14:paraId="77DAFF96" w14:textId="77777777" w:rsidR="00754585" w:rsidRPr="00F92F9E" w:rsidRDefault="00754585" w:rsidP="00F92F9E">
            <w:pPr>
              <w:pStyle w:val="NoSpacing"/>
              <w:jc w:val="center"/>
              <w:rPr>
                <w:sz w:val="17"/>
                <w:szCs w:val="17"/>
              </w:rPr>
            </w:pPr>
            <w:r w:rsidRPr="00F92F9E">
              <w:rPr>
                <w:sz w:val="17"/>
                <w:szCs w:val="17"/>
              </w:rPr>
              <w:t>0.1</w:t>
            </w:r>
          </w:p>
        </w:tc>
        <w:tc>
          <w:tcPr>
            <w:tcW w:w="975" w:type="dxa"/>
            <w:hideMark/>
          </w:tcPr>
          <w:p w14:paraId="278C244A" w14:textId="77777777" w:rsidR="00754585" w:rsidRPr="00F92F9E" w:rsidRDefault="00754585" w:rsidP="00F92F9E">
            <w:pPr>
              <w:pStyle w:val="NoSpacing"/>
              <w:jc w:val="center"/>
              <w:rPr>
                <w:color w:val="000000"/>
                <w:sz w:val="17"/>
                <w:szCs w:val="17"/>
              </w:rPr>
            </w:pPr>
            <w:r w:rsidRPr="00F92F9E">
              <w:rPr>
                <w:color w:val="000000"/>
                <w:sz w:val="17"/>
                <w:szCs w:val="17"/>
              </w:rPr>
              <w:t>3.0</w:t>
            </w:r>
          </w:p>
        </w:tc>
        <w:tc>
          <w:tcPr>
            <w:tcW w:w="1077" w:type="dxa"/>
            <w:hideMark/>
          </w:tcPr>
          <w:p w14:paraId="4658FC08" w14:textId="77777777" w:rsidR="00754585" w:rsidRPr="00F92F9E" w:rsidRDefault="00754585" w:rsidP="00F92F9E">
            <w:pPr>
              <w:pStyle w:val="NoSpacing"/>
              <w:jc w:val="center"/>
              <w:rPr>
                <w:sz w:val="17"/>
                <w:szCs w:val="17"/>
              </w:rPr>
            </w:pPr>
            <w:r w:rsidRPr="00F92F9E">
              <w:rPr>
                <w:sz w:val="17"/>
                <w:szCs w:val="17"/>
              </w:rPr>
              <w:t>0.4</w:t>
            </w:r>
          </w:p>
        </w:tc>
        <w:tc>
          <w:tcPr>
            <w:tcW w:w="1080" w:type="dxa"/>
            <w:hideMark/>
          </w:tcPr>
          <w:p w14:paraId="5EC98DE1" w14:textId="77777777" w:rsidR="00754585" w:rsidRPr="00F92F9E" w:rsidRDefault="00754585" w:rsidP="00F92F9E">
            <w:pPr>
              <w:pStyle w:val="NoSpacing"/>
              <w:jc w:val="center"/>
              <w:rPr>
                <w:color w:val="000000"/>
                <w:sz w:val="17"/>
                <w:szCs w:val="17"/>
              </w:rPr>
            </w:pPr>
            <w:r w:rsidRPr="00F92F9E">
              <w:rPr>
                <w:color w:val="000000"/>
                <w:sz w:val="17"/>
                <w:szCs w:val="17"/>
              </w:rPr>
              <w:t>2.0</w:t>
            </w:r>
          </w:p>
        </w:tc>
        <w:tc>
          <w:tcPr>
            <w:tcW w:w="1080" w:type="dxa"/>
            <w:hideMark/>
          </w:tcPr>
          <w:p w14:paraId="7554DBCF" w14:textId="77777777" w:rsidR="00754585" w:rsidRPr="00F92F9E" w:rsidRDefault="00754585" w:rsidP="00F92F9E">
            <w:pPr>
              <w:pStyle w:val="NoSpacing"/>
              <w:jc w:val="center"/>
              <w:rPr>
                <w:sz w:val="17"/>
                <w:szCs w:val="17"/>
              </w:rPr>
            </w:pPr>
            <w:r w:rsidRPr="00F92F9E">
              <w:rPr>
                <w:sz w:val="17"/>
                <w:szCs w:val="17"/>
              </w:rPr>
              <w:t>0.3</w:t>
            </w:r>
          </w:p>
        </w:tc>
        <w:tc>
          <w:tcPr>
            <w:tcW w:w="1062" w:type="dxa"/>
            <w:hideMark/>
          </w:tcPr>
          <w:p w14:paraId="538183B1" w14:textId="77777777" w:rsidR="00754585" w:rsidRPr="00F92F9E" w:rsidRDefault="00754585" w:rsidP="00F92F9E">
            <w:pPr>
              <w:pStyle w:val="NoSpacing"/>
              <w:jc w:val="center"/>
              <w:rPr>
                <w:color w:val="000000"/>
                <w:sz w:val="17"/>
                <w:szCs w:val="17"/>
              </w:rPr>
            </w:pPr>
            <w:r w:rsidRPr="00F92F9E">
              <w:rPr>
                <w:color w:val="000000"/>
                <w:sz w:val="17"/>
                <w:szCs w:val="17"/>
              </w:rPr>
              <w:t>2.0</w:t>
            </w:r>
          </w:p>
        </w:tc>
        <w:tc>
          <w:tcPr>
            <w:tcW w:w="1098" w:type="dxa"/>
            <w:hideMark/>
          </w:tcPr>
          <w:p w14:paraId="2AA601EE" w14:textId="77777777" w:rsidR="00754585" w:rsidRPr="00F92F9E" w:rsidRDefault="00754585" w:rsidP="00F92F9E">
            <w:pPr>
              <w:pStyle w:val="NoSpacing"/>
              <w:jc w:val="center"/>
              <w:rPr>
                <w:sz w:val="17"/>
                <w:szCs w:val="17"/>
              </w:rPr>
            </w:pPr>
            <w:r w:rsidRPr="00F92F9E">
              <w:rPr>
                <w:sz w:val="17"/>
                <w:szCs w:val="17"/>
              </w:rPr>
              <w:t>0.3</w:t>
            </w:r>
          </w:p>
        </w:tc>
        <w:tc>
          <w:tcPr>
            <w:tcW w:w="1062" w:type="dxa"/>
            <w:hideMark/>
          </w:tcPr>
          <w:p w14:paraId="3DA4DF21" w14:textId="77777777" w:rsidR="00754585" w:rsidRPr="00F92F9E" w:rsidRDefault="00754585" w:rsidP="00F92F9E">
            <w:pPr>
              <w:pStyle w:val="NoSpacing"/>
              <w:jc w:val="center"/>
              <w:rPr>
                <w:color w:val="000000"/>
                <w:sz w:val="17"/>
                <w:szCs w:val="17"/>
              </w:rPr>
            </w:pPr>
            <w:r w:rsidRPr="00F92F9E">
              <w:rPr>
                <w:color w:val="000000"/>
                <w:sz w:val="17"/>
                <w:szCs w:val="17"/>
              </w:rPr>
              <w:t>3.0</w:t>
            </w:r>
          </w:p>
        </w:tc>
        <w:tc>
          <w:tcPr>
            <w:tcW w:w="1098" w:type="dxa"/>
            <w:hideMark/>
          </w:tcPr>
          <w:p w14:paraId="7910BC64" w14:textId="77777777" w:rsidR="00754585" w:rsidRPr="00F92F9E" w:rsidRDefault="00754585" w:rsidP="00F92F9E">
            <w:pPr>
              <w:pStyle w:val="NoSpacing"/>
              <w:jc w:val="center"/>
              <w:rPr>
                <w:sz w:val="17"/>
                <w:szCs w:val="17"/>
              </w:rPr>
            </w:pPr>
            <w:r w:rsidRPr="00F92F9E">
              <w:rPr>
                <w:sz w:val="17"/>
                <w:szCs w:val="17"/>
              </w:rPr>
              <w:t>0.4</w:t>
            </w:r>
          </w:p>
        </w:tc>
      </w:tr>
      <w:tr w:rsidR="00F92F9E" w:rsidRPr="00F92F9E" w14:paraId="6D910DD7" w14:textId="77777777" w:rsidTr="00F92F9E">
        <w:tc>
          <w:tcPr>
            <w:tcW w:w="1509" w:type="dxa"/>
            <w:hideMark/>
          </w:tcPr>
          <w:p w14:paraId="493BB439" w14:textId="77777777" w:rsidR="00754585" w:rsidRPr="00F92F9E" w:rsidRDefault="00754585" w:rsidP="00F92F9E">
            <w:pPr>
              <w:pStyle w:val="NoSpacing"/>
              <w:rPr>
                <w:color w:val="000000"/>
                <w:sz w:val="17"/>
                <w:szCs w:val="17"/>
              </w:rPr>
            </w:pPr>
            <w:r w:rsidRPr="00F92F9E">
              <w:rPr>
                <w:color w:val="000000"/>
                <w:sz w:val="17"/>
                <w:szCs w:val="17"/>
              </w:rPr>
              <w:t>Contract Risk</w:t>
            </w:r>
          </w:p>
        </w:tc>
        <w:tc>
          <w:tcPr>
            <w:tcW w:w="864" w:type="dxa"/>
          </w:tcPr>
          <w:p w14:paraId="62BFE731" w14:textId="5B1E9C74" w:rsidR="00754585" w:rsidRPr="00F92F9E" w:rsidRDefault="00EE73A7" w:rsidP="00F92F9E">
            <w:pPr>
              <w:pStyle w:val="NoSpacing"/>
              <w:jc w:val="center"/>
              <w:rPr>
                <w:color w:val="000000"/>
                <w:sz w:val="17"/>
                <w:szCs w:val="17"/>
              </w:rPr>
            </w:pPr>
            <w:r w:rsidRPr="00F92F9E">
              <w:rPr>
                <w:color w:val="000000"/>
                <w:sz w:val="17"/>
                <w:szCs w:val="17"/>
              </w:rPr>
              <w:t>9%</w:t>
            </w:r>
          </w:p>
        </w:tc>
        <w:tc>
          <w:tcPr>
            <w:tcW w:w="978" w:type="dxa"/>
            <w:hideMark/>
          </w:tcPr>
          <w:p w14:paraId="127DD3DD" w14:textId="33EE9466" w:rsidR="00754585" w:rsidRPr="00F92F9E" w:rsidRDefault="00754585" w:rsidP="00F92F9E">
            <w:pPr>
              <w:pStyle w:val="NoSpacing"/>
              <w:jc w:val="center"/>
              <w:rPr>
                <w:color w:val="000000"/>
                <w:sz w:val="17"/>
                <w:szCs w:val="17"/>
              </w:rPr>
            </w:pPr>
            <w:r w:rsidRPr="00F92F9E">
              <w:rPr>
                <w:color w:val="000000"/>
                <w:sz w:val="17"/>
                <w:szCs w:val="17"/>
              </w:rPr>
              <w:t>1.0</w:t>
            </w:r>
          </w:p>
        </w:tc>
        <w:tc>
          <w:tcPr>
            <w:tcW w:w="1077" w:type="dxa"/>
            <w:hideMark/>
          </w:tcPr>
          <w:p w14:paraId="00358102" w14:textId="77777777" w:rsidR="00754585" w:rsidRPr="00F92F9E" w:rsidRDefault="00754585" w:rsidP="00F92F9E">
            <w:pPr>
              <w:pStyle w:val="NoSpacing"/>
              <w:jc w:val="center"/>
              <w:rPr>
                <w:sz w:val="17"/>
                <w:szCs w:val="17"/>
              </w:rPr>
            </w:pPr>
            <w:r w:rsidRPr="00F92F9E">
              <w:rPr>
                <w:sz w:val="17"/>
                <w:szCs w:val="17"/>
              </w:rPr>
              <w:t>0.1</w:t>
            </w:r>
          </w:p>
        </w:tc>
        <w:tc>
          <w:tcPr>
            <w:tcW w:w="975" w:type="dxa"/>
            <w:hideMark/>
          </w:tcPr>
          <w:p w14:paraId="1FA2D44A" w14:textId="77777777" w:rsidR="00754585" w:rsidRPr="00F92F9E" w:rsidRDefault="00754585" w:rsidP="00F92F9E">
            <w:pPr>
              <w:pStyle w:val="NoSpacing"/>
              <w:jc w:val="center"/>
              <w:rPr>
                <w:sz w:val="17"/>
                <w:szCs w:val="17"/>
              </w:rPr>
            </w:pPr>
            <w:r w:rsidRPr="00F92F9E">
              <w:rPr>
                <w:sz w:val="17"/>
                <w:szCs w:val="17"/>
              </w:rPr>
              <w:t>3.0</w:t>
            </w:r>
          </w:p>
        </w:tc>
        <w:tc>
          <w:tcPr>
            <w:tcW w:w="1077" w:type="dxa"/>
            <w:hideMark/>
          </w:tcPr>
          <w:p w14:paraId="44B6D4F4" w14:textId="77777777" w:rsidR="00754585" w:rsidRPr="00F92F9E" w:rsidRDefault="00754585" w:rsidP="00F92F9E">
            <w:pPr>
              <w:pStyle w:val="NoSpacing"/>
              <w:jc w:val="center"/>
              <w:rPr>
                <w:sz w:val="17"/>
                <w:szCs w:val="17"/>
              </w:rPr>
            </w:pPr>
            <w:r w:rsidRPr="00F92F9E">
              <w:rPr>
                <w:sz w:val="17"/>
                <w:szCs w:val="17"/>
              </w:rPr>
              <w:t>0.3</w:t>
            </w:r>
          </w:p>
        </w:tc>
        <w:tc>
          <w:tcPr>
            <w:tcW w:w="1080" w:type="dxa"/>
            <w:hideMark/>
          </w:tcPr>
          <w:p w14:paraId="3514741A" w14:textId="77777777" w:rsidR="00754585" w:rsidRPr="00F92F9E" w:rsidRDefault="00754585" w:rsidP="00F92F9E">
            <w:pPr>
              <w:pStyle w:val="NoSpacing"/>
              <w:jc w:val="center"/>
              <w:rPr>
                <w:sz w:val="17"/>
                <w:szCs w:val="17"/>
              </w:rPr>
            </w:pPr>
            <w:r w:rsidRPr="00F92F9E">
              <w:rPr>
                <w:sz w:val="17"/>
                <w:szCs w:val="17"/>
              </w:rPr>
              <w:t>3.0</w:t>
            </w:r>
          </w:p>
        </w:tc>
        <w:tc>
          <w:tcPr>
            <w:tcW w:w="1080" w:type="dxa"/>
            <w:hideMark/>
          </w:tcPr>
          <w:p w14:paraId="6CB6CCA7" w14:textId="77777777" w:rsidR="00754585" w:rsidRPr="00F92F9E" w:rsidRDefault="00754585" w:rsidP="00F92F9E">
            <w:pPr>
              <w:pStyle w:val="NoSpacing"/>
              <w:jc w:val="center"/>
              <w:rPr>
                <w:sz w:val="17"/>
                <w:szCs w:val="17"/>
              </w:rPr>
            </w:pPr>
            <w:r w:rsidRPr="00F92F9E">
              <w:rPr>
                <w:sz w:val="17"/>
                <w:szCs w:val="17"/>
              </w:rPr>
              <w:t>0.3</w:t>
            </w:r>
          </w:p>
        </w:tc>
        <w:tc>
          <w:tcPr>
            <w:tcW w:w="1062" w:type="dxa"/>
            <w:hideMark/>
          </w:tcPr>
          <w:p w14:paraId="3BD62040" w14:textId="77777777" w:rsidR="00754585" w:rsidRPr="00F92F9E" w:rsidRDefault="00754585" w:rsidP="00F92F9E">
            <w:pPr>
              <w:pStyle w:val="NoSpacing"/>
              <w:jc w:val="center"/>
              <w:rPr>
                <w:sz w:val="17"/>
                <w:szCs w:val="17"/>
              </w:rPr>
            </w:pPr>
            <w:r w:rsidRPr="00F92F9E">
              <w:rPr>
                <w:sz w:val="17"/>
                <w:szCs w:val="17"/>
              </w:rPr>
              <w:t>3.0</w:t>
            </w:r>
          </w:p>
        </w:tc>
        <w:tc>
          <w:tcPr>
            <w:tcW w:w="1098" w:type="dxa"/>
            <w:hideMark/>
          </w:tcPr>
          <w:p w14:paraId="209FFB36" w14:textId="77777777" w:rsidR="00754585" w:rsidRPr="00F92F9E" w:rsidRDefault="00754585" w:rsidP="00F92F9E">
            <w:pPr>
              <w:pStyle w:val="NoSpacing"/>
              <w:jc w:val="center"/>
              <w:rPr>
                <w:sz w:val="17"/>
                <w:szCs w:val="17"/>
              </w:rPr>
            </w:pPr>
            <w:r w:rsidRPr="00F92F9E">
              <w:rPr>
                <w:sz w:val="17"/>
                <w:szCs w:val="17"/>
              </w:rPr>
              <w:t>0.3</w:t>
            </w:r>
          </w:p>
        </w:tc>
        <w:tc>
          <w:tcPr>
            <w:tcW w:w="1062" w:type="dxa"/>
            <w:hideMark/>
          </w:tcPr>
          <w:p w14:paraId="347516CB" w14:textId="77777777" w:rsidR="00754585" w:rsidRPr="00F92F9E" w:rsidRDefault="00754585" w:rsidP="00F92F9E">
            <w:pPr>
              <w:pStyle w:val="NoSpacing"/>
              <w:jc w:val="center"/>
              <w:rPr>
                <w:sz w:val="17"/>
                <w:szCs w:val="17"/>
              </w:rPr>
            </w:pPr>
            <w:r w:rsidRPr="00F92F9E">
              <w:rPr>
                <w:sz w:val="17"/>
                <w:szCs w:val="17"/>
              </w:rPr>
              <w:t>3.0</w:t>
            </w:r>
          </w:p>
        </w:tc>
        <w:tc>
          <w:tcPr>
            <w:tcW w:w="1098" w:type="dxa"/>
            <w:hideMark/>
          </w:tcPr>
          <w:p w14:paraId="0AF82ADD" w14:textId="77777777" w:rsidR="00754585" w:rsidRPr="00F92F9E" w:rsidRDefault="00754585" w:rsidP="00F92F9E">
            <w:pPr>
              <w:pStyle w:val="NoSpacing"/>
              <w:jc w:val="center"/>
              <w:rPr>
                <w:sz w:val="17"/>
                <w:szCs w:val="17"/>
              </w:rPr>
            </w:pPr>
            <w:r w:rsidRPr="00F92F9E">
              <w:rPr>
                <w:sz w:val="17"/>
                <w:szCs w:val="17"/>
              </w:rPr>
              <w:t>0.3</w:t>
            </w:r>
          </w:p>
        </w:tc>
      </w:tr>
      <w:tr w:rsidR="00F92F9E" w:rsidRPr="00F92F9E" w14:paraId="573090EE" w14:textId="77777777" w:rsidTr="00F92F9E">
        <w:tc>
          <w:tcPr>
            <w:tcW w:w="12960" w:type="dxa"/>
            <w:gridSpan w:val="12"/>
            <w:shd w:val="clear" w:color="auto" w:fill="7030A0"/>
            <w:hideMark/>
          </w:tcPr>
          <w:p w14:paraId="67F9048D" w14:textId="298AEC1E" w:rsidR="00F92F9E" w:rsidRPr="00F92F9E" w:rsidRDefault="00F92F9E" w:rsidP="00F92F9E">
            <w:pPr>
              <w:pStyle w:val="NoSpacing"/>
              <w:jc w:val="center"/>
              <w:rPr>
                <w:b/>
                <w:bCs/>
                <w:color w:val="FFFFFF" w:themeColor="background1"/>
                <w:sz w:val="17"/>
                <w:szCs w:val="17"/>
              </w:rPr>
            </w:pPr>
            <w:r w:rsidRPr="00F92F9E">
              <w:rPr>
                <w:b/>
                <w:bCs/>
                <w:color w:val="FFFFFF" w:themeColor="background1"/>
                <w:sz w:val="17"/>
                <w:szCs w:val="17"/>
              </w:rPr>
              <w:t>Functional</w:t>
            </w:r>
          </w:p>
        </w:tc>
      </w:tr>
      <w:tr w:rsidR="00F92F9E" w:rsidRPr="00F92F9E" w14:paraId="5C176D97" w14:textId="77777777" w:rsidTr="00F92F9E">
        <w:tc>
          <w:tcPr>
            <w:tcW w:w="1509" w:type="dxa"/>
            <w:hideMark/>
          </w:tcPr>
          <w:p w14:paraId="7D34D007" w14:textId="77777777" w:rsidR="00754585" w:rsidRPr="00F92F9E" w:rsidRDefault="00754585" w:rsidP="00F92F9E">
            <w:pPr>
              <w:pStyle w:val="NoSpacing"/>
              <w:rPr>
                <w:color w:val="000000"/>
                <w:sz w:val="17"/>
                <w:szCs w:val="17"/>
              </w:rPr>
            </w:pPr>
            <w:r w:rsidRPr="00F92F9E">
              <w:rPr>
                <w:color w:val="000000"/>
                <w:sz w:val="17"/>
                <w:szCs w:val="17"/>
              </w:rPr>
              <w:t>Process Reliability </w:t>
            </w:r>
          </w:p>
        </w:tc>
        <w:tc>
          <w:tcPr>
            <w:tcW w:w="864" w:type="dxa"/>
          </w:tcPr>
          <w:p w14:paraId="12873ACB" w14:textId="107D01C6" w:rsidR="00754585" w:rsidRPr="00F92F9E" w:rsidRDefault="00EE73A7" w:rsidP="00F92F9E">
            <w:pPr>
              <w:pStyle w:val="NoSpacing"/>
              <w:jc w:val="center"/>
              <w:rPr>
                <w:color w:val="000000"/>
                <w:sz w:val="17"/>
                <w:szCs w:val="17"/>
              </w:rPr>
            </w:pPr>
            <w:r w:rsidRPr="00F92F9E">
              <w:rPr>
                <w:color w:val="000000"/>
                <w:sz w:val="17"/>
                <w:szCs w:val="17"/>
              </w:rPr>
              <w:t>12%</w:t>
            </w:r>
          </w:p>
        </w:tc>
        <w:tc>
          <w:tcPr>
            <w:tcW w:w="978" w:type="dxa"/>
            <w:hideMark/>
          </w:tcPr>
          <w:p w14:paraId="6E1D8703" w14:textId="3CBF50B0" w:rsidR="00754585" w:rsidRPr="00F92F9E" w:rsidRDefault="00754585" w:rsidP="00F92F9E">
            <w:pPr>
              <w:pStyle w:val="NoSpacing"/>
              <w:jc w:val="center"/>
              <w:rPr>
                <w:color w:val="000000"/>
                <w:sz w:val="17"/>
                <w:szCs w:val="17"/>
              </w:rPr>
            </w:pPr>
            <w:r w:rsidRPr="00F92F9E">
              <w:rPr>
                <w:color w:val="000000"/>
                <w:sz w:val="17"/>
                <w:szCs w:val="17"/>
              </w:rPr>
              <w:t>2.0</w:t>
            </w:r>
          </w:p>
        </w:tc>
        <w:tc>
          <w:tcPr>
            <w:tcW w:w="1077" w:type="dxa"/>
            <w:hideMark/>
          </w:tcPr>
          <w:p w14:paraId="7DD182A2" w14:textId="77777777" w:rsidR="00754585" w:rsidRPr="00F92F9E" w:rsidRDefault="00754585" w:rsidP="00F92F9E">
            <w:pPr>
              <w:pStyle w:val="NoSpacing"/>
              <w:jc w:val="center"/>
              <w:rPr>
                <w:sz w:val="17"/>
                <w:szCs w:val="17"/>
              </w:rPr>
            </w:pPr>
            <w:r w:rsidRPr="00F92F9E">
              <w:rPr>
                <w:sz w:val="17"/>
                <w:szCs w:val="17"/>
              </w:rPr>
              <w:t>0.2</w:t>
            </w:r>
          </w:p>
        </w:tc>
        <w:tc>
          <w:tcPr>
            <w:tcW w:w="975" w:type="dxa"/>
            <w:hideMark/>
          </w:tcPr>
          <w:p w14:paraId="698D8D7D" w14:textId="77777777" w:rsidR="00754585" w:rsidRPr="00F92F9E" w:rsidRDefault="00754585" w:rsidP="00F92F9E">
            <w:pPr>
              <w:pStyle w:val="NoSpacing"/>
              <w:jc w:val="center"/>
              <w:rPr>
                <w:color w:val="000000"/>
                <w:sz w:val="17"/>
                <w:szCs w:val="17"/>
              </w:rPr>
            </w:pPr>
            <w:r w:rsidRPr="00F92F9E">
              <w:rPr>
                <w:color w:val="000000"/>
                <w:sz w:val="17"/>
                <w:szCs w:val="17"/>
              </w:rPr>
              <w:t>3.0</w:t>
            </w:r>
          </w:p>
        </w:tc>
        <w:tc>
          <w:tcPr>
            <w:tcW w:w="1077" w:type="dxa"/>
            <w:hideMark/>
          </w:tcPr>
          <w:p w14:paraId="7679F25D" w14:textId="77777777" w:rsidR="00754585" w:rsidRPr="00F92F9E" w:rsidRDefault="00754585" w:rsidP="00F92F9E">
            <w:pPr>
              <w:pStyle w:val="NoSpacing"/>
              <w:jc w:val="center"/>
              <w:rPr>
                <w:sz w:val="17"/>
                <w:szCs w:val="17"/>
              </w:rPr>
            </w:pPr>
            <w:r w:rsidRPr="00F92F9E">
              <w:rPr>
                <w:sz w:val="17"/>
                <w:szCs w:val="17"/>
              </w:rPr>
              <w:t>0.4</w:t>
            </w:r>
          </w:p>
        </w:tc>
        <w:tc>
          <w:tcPr>
            <w:tcW w:w="1080" w:type="dxa"/>
            <w:hideMark/>
          </w:tcPr>
          <w:p w14:paraId="3F53C096" w14:textId="77777777" w:rsidR="00754585" w:rsidRPr="00F92F9E" w:rsidRDefault="00754585" w:rsidP="00F92F9E">
            <w:pPr>
              <w:pStyle w:val="NoSpacing"/>
              <w:jc w:val="center"/>
              <w:rPr>
                <w:color w:val="000000"/>
                <w:sz w:val="17"/>
                <w:szCs w:val="17"/>
              </w:rPr>
            </w:pPr>
            <w:r w:rsidRPr="00F92F9E">
              <w:rPr>
                <w:color w:val="000000"/>
                <w:sz w:val="17"/>
                <w:szCs w:val="17"/>
              </w:rPr>
              <w:t>3.0</w:t>
            </w:r>
          </w:p>
        </w:tc>
        <w:tc>
          <w:tcPr>
            <w:tcW w:w="1080" w:type="dxa"/>
            <w:hideMark/>
          </w:tcPr>
          <w:p w14:paraId="0B101C6D" w14:textId="77777777" w:rsidR="00754585" w:rsidRPr="00F92F9E" w:rsidRDefault="00754585" w:rsidP="00F92F9E">
            <w:pPr>
              <w:pStyle w:val="NoSpacing"/>
              <w:jc w:val="center"/>
              <w:rPr>
                <w:sz w:val="17"/>
                <w:szCs w:val="17"/>
              </w:rPr>
            </w:pPr>
            <w:r w:rsidRPr="00F92F9E">
              <w:rPr>
                <w:sz w:val="17"/>
                <w:szCs w:val="17"/>
              </w:rPr>
              <w:t>0.4</w:t>
            </w:r>
          </w:p>
        </w:tc>
        <w:tc>
          <w:tcPr>
            <w:tcW w:w="1062" w:type="dxa"/>
            <w:hideMark/>
          </w:tcPr>
          <w:p w14:paraId="041F4496" w14:textId="77777777" w:rsidR="00754585" w:rsidRPr="00F92F9E" w:rsidRDefault="00754585" w:rsidP="00F92F9E">
            <w:pPr>
              <w:pStyle w:val="NoSpacing"/>
              <w:jc w:val="center"/>
              <w:rPr>
                <w:color w:val="000000"/>
                <w:sz w:val="17"/>
                <w:szCs w:val="17"/>
              </w:rPr>
            </w:pPr>
            <w:r w:rsidRPr="00F92F9E">
              <w:rPr>
                <w:color w:val="000000"/>
                <w:sz w:val="17"/>
                <w:szCs w:val="17"/>
              </w:rPr>
              <w:t>2.0</w:t>
            </w:r>
          </w:p>
        </w:tc>
        <w:tc>
          <w:tcPr>
            <w:tcW w:w="1098" w:type="dxa"/>
            <w:hideMark/>
          </w:tcPr>
          <w:p w14:paraId="3E96F0CE" w14:textId="77777777" w:rsidR="00754585" w:rsidRPr="00F92F9E" w:rsidRDefault="00754585" w:rsidP="00F92F9E">
            <w:pPr>
              <w:pStyle w:val="NoSpacing"/>
              <w:jc w:val="center"/>
              <w:rPr>
                <w:sz w:val="17"/>
                <w:szCs w:val="17"/>
              </w:rPr>
            </w:pPr>
            <w:r w:rsidRPr="00F92F9E">
              <w:rPr>
                <w:sz w:val="17"/>
                <w:szCs w:val="17"/>
              </w:rPr>
              <w:t>0.2</w:t>
            </w:r>
          </w:p>
        </w:tc>
        <w:tc>
          <w:tcPr>
            <w:tcW w:w="1062" w:type="dxa"/>
            <w:hideMark/>
          </w:tcPr>
          <w:p w14:paraId="3FA0DF29" w14:textId="77777777" w:rsidR="00754585" w:rsidRPr="00F92F9E" w:rsidRDefault="00754585" w:rsidP="00F92F9E">
            <w:pPr>
              <w:pStyle w:val="NoSpacing"/>
              <w:jc w:val="center"/>
              <w:rPr>
                <w:color w:val="000000"/>
                <w:sz w:val="17"/>
                <w:szCs w:val="17"/>
              </w:rPr>
            </w:pPr>
            <w:r w:rsidRPr="00F92F9E">
              <w:rPr>
                <w:color w:val="000000"/>
                <w:sz w:val="17"/>
                <w:szCs w:val="17"/>
              </w:rPr>
              <w:t>2.0</w:t>
            </w:r>
          </w:p>
        </w:tc>
        <w:tc>
          <w:tcPr>
            <w:tcW w:w="1098" w:type="dxa"/>
            <w:hideMark/>
          </w:tcPr>
          <w:p w14:paraId="199DF6F2" w14:textId="77777777" w:rsidR="00754585" w:rsidRPr="00F92F9E" w:rsidRDefault="00754585" w:rsidP="00F92F9E">
            <w:pPr>
              <w:pStyle w:val="NoSpacing"/>
              <w:jc w:val="center"/>
              <w:rPr>
                <w:sz w:val="17"/>
                <w:szCs w:val="17"/>
              </w:rPr>
            </w:pPr>
            <w:r w:rsidRPr="00F92F9E">
              <w:rPr>
                <w:sz w:val="17"/>
                <w:szCs w:val="17"/>
              </w:rPr>
              <w:t>0.2</w:t>
            </w:r>
          </w:p>
        </w:tc>
      </w:tr>
      <w:tr w:rsidR="00F92F9E" w:rsidRPr="00F92F9E" w14:paraId="6E486DAF" w14:textId="77777777" w:rsidTr="00F92F9E">
        <w:tc>
          <w:tcPr>
            <w:tcW w:w="1509" w:type="dxa"/>
            <w:hideMark/>
          </w:tcPr>
          <w:p w14:paraId="09D4253B" w14:textId="77777777" w:rsidR="00754585" w:rsidRPr="00F92F9E" w:rsidRDefault="00754585" w:rsidP="00F92F9E">
            <w:pPr>
              <w:pStyle w:val="NoSpacing"/>
              <w:rPr>
                <w:color w:val="000000"/>
                <w:sz w:val="17"/>
                <w:szCs w:val="17"/>
              </w:rPr>
            </w:pPr>
            <w:r w:rsidRPr="00F92F9E">
              <w:rPr>
                <w:color w:val="000000"/>
                <w:sz w:val="17"/>
                <w:szCs w:val="17"/>
              </w:rPr>
              <w:t>Operational Complexity and Maintainability</w:t>
            </w:r>
          </w:p>
        </w:tc>
        <w:tc>
          <w:tcPr>
            <w:tcW w:w="864" w:type="dxa"/>
          </w:tcPr>
          <w:p w14:paraId="462E595D" w14:textId="3C2B5B81" w:rsidR="00754585" w:rsidRPr="00F92F9E" w:rsidRDefault="00EE73A7" w:rsidP="00F92F9E">
            <w:pPr>
              <w:pStyle w:val="NoSpacing"/>
              <w:jc w:val="center"/>
              <w:rPr>
                <w:color w:val="000000"/>
                <w:sz w:val="17"/>
                <w:szCs w:val="17"/>
              </w:rPr>
            </w:pPr>
            <w:r w:rsidRPr="00F92F9E">
              <w:rPr>
                <w:color w:val="000000"/>
                <w:sz w:val="17"/>
                <w:szCs w:val="17"/>
              </w:rPr>
              <w:t>12%</w:t>
            </w:r>
          </w:p>
        </w:tc>
        <w:tc>
          <w:tcPr>
            <w:tcW w:w="978" w:type="dxa"/>
            <w:hideMark/>
          </w:tcPr>
          <w:p w14:paraId="2AA50713" w14:textId="73DB7BEE" w:rsidR="00754585" w:rsidRPr="00F92F9E" w:rsidRDefault="00754585" w:rsidP="00F92F9E">
            <w:pPr>
              <w:pStyle w:val="NoSpacing"/>
              <w:jc w:val="center"/>
              <w:rPr>
                <w:color w:val="000000"/>
                <w:sz w:val="17"/>
                <w:szCs w:val="17"/>
              </w:rPr>
            </w:pPr>
            <w:r w:rsidRPr="00F92F9E">
              <w:rPr>
                <w:color w:val="000000"/>
                <w:sz w:val="17"/>
                <w:szCs w:val="17"/>
              </w:rPr>
              <w:t>3.0</w:t>
            </w:r>
          </w:p>
        </w:tc>
        <w:tc>
          <w:tcPr>
            <w:tcW w:w="1077" w:type="dxa"/>
            <w:hideMark/>
          </w:tcPr>
          <w:p w14:paraId="180D380D" w14:textId="77777777" w:rsidR="00754585" w:rsidRPr="00F92F9E" w:rsidRDefault="00754585" w:rsidP="00F92F9E">
            <w:pPr>
              <w:pStyle w:val="NoSpacing"/>
              <w:jc w:val="center"/>
              <w:rPr>
                <w:sz w:val="17"/>
                <w:szCs w:val="17"/>
              </w:rPr>
            </w:pPr>
            <w:r w:rsidRPr="00F92F9E">
              <w:rPr>
                <w:sz w:val="17"/>
                <w:szCs w:val="17"/>
              </w:rPr>
              <w:t>0.4</w:t>
            </w:r>
          </w:p>
        </w:tc>
        <w:tc>
          <w:tcPr>
            <w:tcW w:w="975" w:type="dxa"/>
            <w:hideMark/>
          </w:tcPr>
          <w:p w14:paraId="4E2BFD86" w14:textId="77777777" w:rsidR="00754585" w:rsidRPr="00F92F9E" w:rsidRDefault="00754585" w:rsidP="00F92F9E">
            <w:pPr>
              <w:pStyle w:val="NoSpacing"/>
              <w:jc w:val="center"/>
              <w:rPr>
                <w:sz w:val="17"/>
                <w:szCs w:val="17"/>
              </w:rPr>
            </w:pPr>
            <w:r w:rsidRPr="00F92F9E">
              <w:rPr>
                <w:sz w:val="17"/>
                <w:szCs w:val="17"/>
              </w:rPr>
              <w:t>3.0</w:t>
            </w:r>
          </w:p>
        </w:tc>
        <w:tc>
          <w:tcPr>
            <w:tcW w:w="1077" w:type="dxa"/>
            <w:hideMark/>
          </w:tcPr>
          <w:p w14:paraId="08A9DD5E" w14:textId="77777777" w:rsidR="00754585" w:rsidRPr="00F92F9E" w:rsidRDefault="00754585" w:rsidP="00F92F9E">
            <w:pPr>
              <w:pStyle w:val="NoSpacing"/>
              <w:jc w:val="center"/>
              <w:rPr>
                <w:sz w:val="17"/>
                <w:szCs w:val="17"/>
              </w:rPr>
            </w:pPr>
            <w:r w:rsidRPr="00F92F9E">
              <w:rPr>
                <w:sz w:val="17"/>
                <w:szCs w:val="17"/>
              </w:rPr>
              <w:t>0.4</w:t>
            </w:r>
          </w:p>
        </w:tc>
        <w:tc>
          <w:tcPr>
            <w:tcW w:w="1080" w:type="dxa"/>
            <w:hideMark/>
          </w:tcPr>
          <w:p w14:paraId="779E10E6" w14:textId="77777777" w:rsidR="00754585" w:rsidRPr="00F92F9E" w:rsidRDefault="00754585" w:rsidP="00F92F9E">
            <w:pPr>
              <w:pStyle w:val="NoSpacing"/>
              <w:jc w:val="center"/>
              <w:rPr>
                <w:sz w:val="17"/>
                <w:szCs w:val="17"/>
              </w:rPr>
            </w:pPr>
            <w:r w:rsidRPr="00F92F9E">
              <w:rPr>
                <w:sz w:val="17"/>
                <w:szCs w:val="17"/>
              </w:rPr>
              <w:t>2.0</w:t>
            </w:r>
          </w:p>
        </w:tc>
        <w:tc>
          <w:tcPr>
            <w:tcW w:w="1080" w:type="dxa"/>
            <w:hideMark/>
          </w:tcPr>
          <w:p w14:paraId="05FB38C6" w14:textId="77777777" w:rsidR="00754585" w:rsidRPr="00F92F9E" w:rsidRDefault="00754585" w:rsidP="00F92F9E">
            <w:pPr>
              <w:pStyle w:val="NoSpacing"/>
              <w:jc w:val="center"/>
              <w:rPr>
                <w:sz w:val="17"/>
                <w:szCs w:val="17"/>
              </w:rPr>
            </w:pPr>
            <w:r w:rsidRPr="00F92F9E">
              <w:rPr>
                <w:sz w:val="17"/>
                <w:szCs w:val="17"/>
              </w:rPr>
              <w:t>0.2</w:t>
            </w:r>
          </w:p>
        </w:tc>
        <w:tc>
          <w:tcPr>
            <w:tcW w:w="1062" w:type="dxa"/>
            <w:hideMark/>
          </w:tcPr>
          <w:p w14:paraId="11BDC917" w14:textId="77777777" w:rsidR="00754585" w:rsidRPr="00F92F9E" w:rsidRDefault="00754585" w:rsidP="00F92F9E">
            <w:pPr>
              <w:pStyle w:val="NoSpacing"/>
              <w:jc w:val="center"/>
              <w:rPr>
                <w:sz w:val="17"/>
                <w:szCs w:val="17"/>
              </w:rPr>
            </w:pPr>
            <w:r w:rsidRPr="00F92F9E">
              <w:rPr>
                <w:sz w:val="17"/>
                <w:szCs w:val="17"/>
              </w:rPr>
              <w:t>2.0</w:t>
            </w:r>
          </w:p>
        </w:tc>
        <w:tc>
          <w:tcPr>
            <w:tcW w:w="1098" w:type="dxa"/>
            <w:hideMark/>
          </w:tcPr>
          <w:p w14:paraId="38D843EF" w14:textId="77777777" w:rsidR="00754585" w:rsidRPr="00F92F9E" w:rsidRDefault="00754585" w:rsidP="00F92F9E">
            <w:pPr>
              <w:pStyle w:val="NoSpacing"/>
              <w:jc w:val="center"/>
              <w:rPr>
                <w:sz w:val="17"/>
                <w:szCs w:val="17"/>
              </w:rPr>
            </w:pPr>
            <w:r w:rsidRPr="00F92F9E">
              <w:rPr>
                <w:sz w:val="17"/>
                <w:szCs w:val="17"/>
              </w:rPr>
              <w:t>0.2</w:t>
            </w:r>
          </w:p>
        </w:tc>
        <w:tc>
          <w:tcPr>
            <w:tcW w:w="1062" w:type="dxa"/>
            <w:hideMark/>
          </w:tcPr>
          <w:p w14:paraId="5BB2F3BA" w14:textId="77777777" w:rsidR="00754585" w:rsidRPr="00F92F9E" w:rsidRDefault="00754585" w:rsidP="00F92F9E">
            <w:pPr>
              <w:pStyle w:val="NoSpacing"/>
              <w:jc w:val="center"/>
              <w:rPr>
                <w:sz w:val="17"/>
                <w:szCs w:val="17"/>
              </w:rPr>
            </w:pPr>
            <w:r w:rsidRPr="00F92F9E">
              <w:rPr>
                <w:sz w:val="17"/>
                <w:szCs w:val="17"/>
              </w:rPr>
              <w:t>2.0</w:t>
            </w:r>
          </w:p>
        </w:tc>
        <w:tc>
          <w:tcPr>
            <w:tcW w:w="1098" w:type="dxa"/>
            <w:hideMark/>
          </w:tcPr>
          <w:p w14:paraId="7B3D007B" w14:textId="77777777" w:rsidR="00754585" w:rsidRPr="00F92F9E" w:rsidRDefault="00754585" w:rsidP="00F92F9E">
            <w:pPr>
              <w:pStyle w:val="NoSpacing"/>
              <w:jc w:val="center"/>
              <w:rPr>
                <w:sz w:val="17"/>
                <w:szCs w:val="17"/>
              </w:rPr>
            </w:pPr>
            <w:r w:rsidRPr="00F92F9E">
              <w:rPr>
                <w:sz w:val="17"/>
                <w:szCs w:val="17"/>
              </w:rPr>
              <w:t>0.2</w:t>
            </w:r>
          </w:p>
        </w:tc>
      </w:tr>
      <w:tr w:rsidR="00F92F9E" w:rsidRPr="00F92F9E" w14:paraId="575975B6" w14:textId="77777777" w:rsidTr="00F92F9E">
        <w:tc>
          <w:tcPr>
            <w:tcW w:w="1509" w:type="dxa"/>
            <w:hideMark/>
          </w:tcPr>
          <w:p w14:paraId="6BA4CE47" w14:textId="77777777" w:rsidR="00754585" w:rsidRPr="00F92F9E" w:rsidRDefault="00754585" w:rsidP="00F92F9E">
            <w:pPr>
              <w:pStyle w:val="NoSpacing"/>
              <w:rPr>
                <w:color w:val="000000"/>
                <w:sz w:val="17"/>
                <w:szCs w:val="17"/>
              </w:rPr>
            </w:pPr>
            <w:r w:rsidRPr="00F92F9E">
              <w:rPr>
                <w:color w:val="000000"/>
                <w:sz w:val="17"/>
                <w:szCs w:val="17"/>
              </w:rPr>
              <w:t>Site Constraints </w:t>
            </w:r>
          </w:p>
        </w:tc>
        <w:tc>
          <w:tcPr>
            <w:tcW w:w="864" w:type="dxa"/>
          </w:tcPr>
          <w:p w14:paraId="754D9AF4" w14:textId="58C5CD5D" w:rsidR="00754585" w:rsidRPr="00F92F9E" w:rsidRDefault="00EE73A7" w:rsidP="00F92F9E">
            <w:pPr>
              <w:pStyle w:val="NoSpacing"/>
              <w:jc w:val="center"/>
              <w:rPr>
                <w:color w:val="000000"/>
                <w:sz w:val="17"/>
                <w:szCs w:val="17"/>
              </w:rPr>
            </w:pPr>
            <w:r w:rsidRPr="00F92F9E">
              <w:rPr>
                <w:color w:val="000000"/>
                <w:sz w:val="17"/>
                <w:szCs w:val="17"/>
              </w:rPr>
              <w:t>8%</w:t>
            </w:r>
          </w:p>
        </w:tc>
        <w:tc>
          <w:tcPr>
            <w:tcW w:w="978" w:type="dxa"/>
            <w:hideMark/>
          </w:tcPr>
          <w:p w14:paraId="2C8A75CD" w14:textId="2B54F527" w:rsidR="00754585" w:rsidRPr="00F92F9E" w:rsidRDefault="00754585" w:rsidP="00F92F9E">
            <w:pPr>
              <w:pStyle w:val="NoSpacing"/>
              <w:jc w:val="center"/>
              <w:rPr>
                <w:color w:val="000000"/>
                <w:sz w:val="17"/>
                <w:szCs w:val="17"/>
              </w:rPr>
            </w:pPr>
            <w:r w:rsidRPr="00F92F9E">
              <w:rPr>
                <w:color w:val="000000"/>
                <w:sz w:val="17"/>
                <w:szCs w:val="17"/>
              </w:rPr>
              <w:t>3.0</w:t>
            </w:r>
          </w:p>
        </w:tc>
        <w:tc>
          <w:tcPr>
            <w:tcW w:w="1077" w:type="dxa"/>
            <w:hideMark/>
          </w:tcPr>
          <w:p w14:paraId="56D604A0" w14:textId="77777777" w:rsidR="00754585" w:rsidRPr="00F92F9E" w:rsidRDefault="00754585" w:rsidP="00F92F9E">
            <w:pPr>
              <w:pStyle w:val="NoSpacing"/>
              <w:jc w:val="center"/>
              <w:rPr>
                <w:color w:val="000000"/>
                <w:sz w:val="17"/>
                <w:szCs w:val="17"/>
              </w:rPr>
            </w:pPr>
            <w:r w:rsidRPr="00F92F9E">
              <w:rPr>
                <w:color w:val="000000"/>
                <w:sz w:val="17"/>
                <w:szCs w:val="17"/>
              </w:rPr>
              <w:t>0.2</w:t>
            </w:r>
          </w:p>
        </w:tc>
        <w:tc>
          <w:tcPr>
            <w:tcW w:w="975" w:type="dxa"/>
            <w:hideMark/>
          </w:tcPr>
          <w:p w14:paraId="6B7C4F14" w14:textId="77777777" w:rsidR="00754585" w:rsidRPr="00F92F9E" w:rsidRDefault="00754585" w:rsidP="00F92F9E">
            <w:pPr>
              <w:pStyle w:val="NoSpacing"/>
              <w:jc w:val="center"/>
              <w:rPr>
                <w:color w:val="000000"/>
                <w:sz w:val="17"/>
                <w:szCs w:val="17"/>
              </w:rPr>
            </w:pPr>
            <w:r w:rsidRPr="00F92F9E">
              <w:rPr>
                <w:color w:val="000000"/>
                <w:sz w:val="17"/>
                <w:szCs w:val="17"/>
              </w:rPr>
              <w:t>3.0</w:t>
            </w:r>
          </w:p>
        </w:tc>
        <w:tc>
          <w:tcPr>
            <w:tcW w:w="1077" w:type="dxa"/>
            <w:hideMark/>
          </w:tcPr>
          <w:p w14:paraId="1AF2B41E" w14:textId="77777777" w:rsidR="00754585" w:rsidRPr="00F92F9E" w:rsidRDefault="00754585" w:rsidP="00F92F9E">
            <w:pPr>
              <w:pStyle w:val="NoSpacing"/>
              <w:jc w:val="center"/>
              <w:rPr>
                <w:color w:val="000000"/>
                <w:sz w:val="17"/>
                <w:szCs w:val="17"/>
              </w:rPr>
            </w:pPr>
            <w:r w:rsidRPr="00F92F9E">
              <w:rPr>
                <w:color w:val="000000"/>
                <w:sz w:val="17"/>
                <w:szCs w:val="17"/>
              </w:rPr>
              <w:t>0.2</w:t>
            </w:r>
          </w:p>
        </w:tc>
        <w:tc>
          <w:tcPr>
            <w:tcW w:w="1080" w:type="dxa"/>
            <w:hideMark/>
          </w:tcPr>
          <w:p w14:paraId="6BF4B47E" w14:textId="77777777" w:rsidR="00754585" w:rsidRPr="00F92F9E" w:rsidRDefault="00754585" w:rsidP="00F92F9E">
            <w:pPr>
              <w:pStyle w:val="NoSpacing"/>
              <w:jc w:val="center"/>
              <w:rPr>
                <w:color w:val="000000"/>
                <w:sz w:val="17"/>
                <w:szCs w:val="17"/>
              </w:rPr>
            </w:pPr>
            <w:r w:rsidRPr="00F92F9E">
              <w:rPr>
                <w:color w:val="000000"/>
                <w:sz w:val="17"/>
                <w:szCs w:val="17"/>
              </w:rPr>
              <w:t>1.0</w:t>
            </w:r>
          </w:p>
        </w:tc>
        <w:tc>
          <w:tcPr>
            <w:tcW w:w="1080" w:type="dxa"/>
            <w:hideMark/>
          </w:tcPr>
          <w:p w14:paraId="25BD3E8F" w14:textId="77777777" w:rsidR="00754585" w:rsidRPr="00F92F9E" w:rsidRDefault="00754585" w:rsidP="00F92F9E">
            <w:pPr>
              <w:pStyle w:val="NoSpacing"/>
              <w:jc w:val="center"/>
              <w:rPr>
                <w:color w:val="000000"/>
                <w:sz w:val="17"/>
                <w:szCs w:val="17"/>
              </w:rPr>
            </w:pPr>
            <w:r w:rsidRPr="00F92F9E">
              <w:rPr>
                <w:color w:val="000000"/>
                <w:sz w:val="17"/>
                <w:szCs w:val="17"/>
              </w:rPr>
              <w:t>0.1</w:t>
            </w:r>
          </w:p>
        </w:tc>
        <w:tc>
          <w:tcPr>
            <w:tcW w:w="1062" w:type="dxa"/>
            <w:hideMark/>
          </w:tcPr>
          <w:p w14:paraId="6815C64B" w14:textId="77777777" w:rsidR="00754585" w:rsidRPr="00F92F9E" w:rsidRDefault="00754585" w:rsidP="00F92F9E">
            <w:pPr>
              <w:pStyle w:val="NoSpacing"/>
              <w:jc w:val="center"/>
              <w:rPr>
                <w:color w:val="000000"/>
                <w:sz w:val="17"/>
                <w:szCs w:val="17"/>
              </w:rPr>
            </w:pPr>
            <w:r w:rsidRPr="00F92F9E">
              <w:rPr>
                <w:color w:val="000000"/>
                <w:sz w:val="17"/>
                <w:szCs w:val="17"/>
              </w:rPr>
              <w:t>1.0</w:t>
            </w:r>
          </w:p>
        </w:tc>
        <w:tc>
          <w:tcPr>
            <w:tcW w:w="1098" w:type="dxa"/>
            <w:hideMark/>
          </w:tcPr>
          <w:p w14:paraId="26651CFD" w14:textId="77777777" w:rsidR="00754585" w:rsidRPr="00F92F9E" w:rsidRDefault="00754585" w:rsidP="00F92F9E">
            <w:pPr>
              <w:pStyle w:val="NoSpacing"/>
              <w:jc w:val="center"/>
              <w:rPr>
                <w:color w:val="000000"/>
                <w:sz w:val="17"/>
                <w:szCs w:val="17"/>
              </w:rPr>
            </w:pPr>
            <w:r w:rsidRPr="00F92F9E">
              <w:rPr>
                <w:color w:val="000000"/>
                <w:sz w:val="17"/>
                <w:szCs w:val="17"/>
              </w:rPr>
              <w:t>0.1</w:t>
            </w:r>
          </w:p>
        </w:tc>
        <w:tc>
          <w:tcPr>
            <w:tcW w:w="1062" w:type="dxa"/>
            <w:hideMark/>
          </w:tcPr>
          <w:p w14:paraId="1015E56A" w14:textId="77777777" w:rsidR="00754585" w:rsidRPr="00F92F9E" w:rsidRDefault="00754585" w:rsidP="00F92F9E">
            <w:pPr>
              <w:pStyle w:val="NoSpacing"/>
              <w:jc w:val="center"/>
              <w:rPr>
                <w:color w:val="000000"/>
                <w:sz w:val="17"/>
                <w:szCs w:val="17"/>
              </w:rPr>
            </w:pPr>
            <w:r w:rsidRPr="00F92F9E">
              <w:rPr>
                <w:color w:val="000000"/>
                <w:sz w:val="17"/>
                <w:szCs w:val="17"/>
              </w:rPr>
              <w:t>2.0</w:t>
            </w:r>
          </w:p>
        </w:tc>
        <w:tc>
          <w:tcPr>
            <w:tcW w:w="1098" w:type="dxa"/>
            <w:hideMark/>
          </w:tcPr>
          <w:p w14:paraId="330EBC45" w14:textId="77777777" w:rsidR="00754585" w:rsidRPr="00F92F9E" w:rsidRDefault="00754585" w:rsidP="00F92F9E">
            <w:pPr>
              <w:pStyle w:val="NoSpacing"/>
              <w:jc w:val="center"/>
              <w:rPr>
                <w:color w:val="000000"/>
                <w:sz w:val="17"/>
                <w:szCs w:val="17"/>
              </w:rPr>
            </w:pPr>
            <w:r w:rsidRPr="00F92F9E">
              <w:rPr>
                <w:color w:val="000000"/>
                <w:sz w:val="17"/>
                <w:szCs w:val="17"/>
              </w:rPr>
              <w:t>0.2</w:t>
            </w:r>
          </w:p>
        </w:tc>
      </w:tr>
      <w:tr w:rsidR="00F92F9E" w:rsidRPr="00F92F9E" w14:paraId="5E74918D" w14:textId="77777777" w:rsidTr="00F92F9E">
        <w:tc>
          <w:tcPr>
            <w:tcW w:w="1509" w:type="dxa"/>
            <w:noWrap/>
            <w:hideMark/>
          </w:tcPr>
          <w:p w14:paraId="1E05AE5F" w14:textId="77777777" w:rsidR="00754585" w:rsidRPr="00F92F9E" w:rsidRDefault="00754585" w:rsidP="00F92F9E">
            <w:pPr>
              <w:pStyle w:val="NoSpacing"/>
              <w:rPr>
                <w:b/>
                <w:bCs/>
                <w:sz w:val="17"/>
                <w:szCs w:val="17"/>
              </w:rPr>
            </w:pPr>
            <w:r w:rsidRPr="00F92F9E">
              <w:rPr>
                <w:b/>
                <w:bCs/>
                <w:sz w:val="17"/>
                <w:szCs w:val="17"/>
              </w:rPr>
              <w:t>Weighted Total</w:t>
            </w:r>
          </w:p>
        </w:tc>
        <w:tc>
          <w:tcPr>
            <w:tcW w:w="864" w:type="dxa"/>
          </w:tcPr>
          <w:p w14:paraId="57A19DC6" w14:textId="2E0DA655" w:rsidR="00754585" w:rsidRPr="00F92F9E" w:rsidRDefault="00A17C66" w:rsidP="00F92F9E">
            <w:pPr>
              <w:pStyle w:val="NoSpacing"/>
              <w:jc w:val="center"/>
              <w:rPr>
                <w:b/>
                <w:bCs/>
                <w:sz w:val="17"/>
                <w:szCs w:val="17"/>
              </w:rPr>
            </w:pPr>
            <w:r>
              <w:rPr>
                <w:b/>
                <w:bCs/>
                <w:sz w:val="17"/>
                <w:szCs w:val="17"/>
              </w:rPr>
              <w:t>100%</w:t>
            </w:r>
          </w:p>
        </w:tc>
        <w:tc>
          <w:tcPr>
            <w:tcW w:w="978" w:type="dxa"/>
            <w:noWrap/>
            <w:hideMark/>
          </w:tcPr>
          <w:p w14:paraId="5AFF3186" w14:textId="51910800" w:rsidR="00754585" w:rsidRPr="00F92F9E" w:rsidRDefault="00754585" w:rsidP="00F92F9E">
            <w:pPr>
              <w:pStyle w:val="NoSpacing"/>
              <w:jc w:val="center"/>
              <w:rPr>
                <w:b/>
                <w:bCs/>
                <w:sz w:val="17"/>
                <w:szCs w:val="17"/>
              </w:rPr>
            </w:pPr>
          </w:p>
        </w:tc>
        <w:tc>
          <w:tcPr>
            <w:tcW w:w="1077" w:type="dxa"/>
            <w:noWrap/>
            <w:hideMark/>
          </w:tcPr>
          <w:p w14:paraId="0B1BD8AB" w14:textId="77777777" w:rsidR="00754585" w:rsidRPr="00F92F9E" w:rsidRDefault="00754585" w:rsidP="00F92F9E">
            <w:pPr>
              <w:pStyle w:val="NoSpacing"/>
              <w:jc w:val="center"/>
              <w:rPr>
                <w:b/>
                <w:bCs/>
                <w:sz w:val="17"/>
                <w:szCs w:val="17"/>
              </w:rPr>
            </w:pPr>
            <w:r w:rsidRPr="00F92F9E">
              <w:rPr>
                <w:b/>
                <w:bCs/>
                <w:sz w:val="17"/>
                <w:szCs w:val="17"/>
              </w:rPr>
              <w:t>1.9</w:t>
            </w:r>
          </w:p>
        </w:tc>
        <w:tc>
          <w:tcPr>
            <w:tcW w:w="975" w:type="dxa"/>
            <w:noWrap/>
            <w:hideMark/>
          </w:tcPr>
          <w:p w14:paraId="4653DCAE" w14:textId="43ECBE51" w:rsidR="00754585" w:rsidRPr="00F92F9E" w:rsidRDefault="00754585" w:rsidP="00F92F9E">
            <w:pPr>
              <w:pStyle w:val="NoSpacing"/>
              <w:jc w:val="center"/>
              <w:rPr>
                <w:b/>
                <w:bCs/>
                <w:sz w:val="17"/>
                <w:szCs w:val="17"/>
              </w:rPr>
            </w:pPr>
          </w:p>
        </w:tc>
        <w:tc>
          <w:tcPr>
            <w:tcW w:w="1077" w:type="dxa"/>
            <w:noWrap/>
            <w:hideMark/>
          </w:tcPr>
          <w:p w14:paraId="1A45E0C5" w14:textId="77777777" w:rsidR="00754585" w:rsidRPr="00F92F9E" w:rsidRDefault="00754585" w:rsidP="00F92F9E">
            <w:pPr>
              <w:pStyle w:val="NoSpacing"/>
              <w:jc w:val="center"/>
              <w:rPr>
                <w:b/>
                <w:bCs/>
                <w:sz w:val="17"/>
                <w:szCs w:val="17"/>
              </w:rPr>
            </w:pPr>
            <w:r w:rsidRPr="00F92F9E">
              <w:rPr>
                <w:b/>
                <w:bCs/>
                <w:sz w:val="17"/>
                <w:szCs w:val="17"/>
              </w:rPr>
              <w:t>2.7</w:t>
            </w:r>
          </w:p>
        </w:tc>
        <w:tc>
          <w:tcPr>
            <w:tcW w:w="1080" w:type="dxa"/>
            <w:noWrap/>
            <w:hideMark/>
          </w:tcPr>
          <w:p w14:paraId="05CCAC14" w14:textId="6C4E0CDA" w:rsidR="00754585" w:rsidRPr="00F92F9E" w:rsidRDefault="00754585" w:rsidP="00F92F9E">
            <w:pPr>
              <w:pStyle w:val="NoSpacing"/>
              <w:jc w:val="center"/>
              <w:rPr>
                <w:b/>
                <w:bCs/>
                <w:sz w:val="17"/>
                <w:szCs w:val="17"/>
              </w:rPr>
            </w:pPr>
          </w:p>
        </w:tc>
        <w:tc>
          <w:tcPr>
            <w:tcW w:w="1080" w:type="dxa"/>
            <w:noWrap/>
            <w:hideMark/>
          </w:tcPr>
          <w:p w14:paraId="17F22BD2" w14:textId="77777777" w:rsidR="00754585" w:rsidRPr="00F92F9E" w:rsidRDefault="00754585" w:rsidP="00F92F9E">
            <w:pPr>
              <w:pStyle w:val="NoSpacing"/>
              <w:jc w:val="center"/>
              <w:rPr>
                <w:b/>
                <w:bCs/>
                <w:sz w:val="17"/>
                <w:szCs w:val="17"/>
              </w:rPr>
            </w:pPr>
            <w:r w:rsidRPr="00F92F9E">
              <w:rPr>
                <w:b/>
                <w:bCs/>
                <w:sz w:val="17"/>
                <w:szCs w:val="17"/>
              </w:rPr>
              <w:t>2.2</w:t>
            </w:r>
          </w:p>
        </w:tc>
        <w:tc>
          <w:tcPr>
            <w:tcW w:w="1062" w:type="dxa"/>
            <w:noWrap/>
            <w:hideMark/>
          </w:tcPr>
          <w:p w14:paraId="4087E5BD" w14:textId="095008D3" w:rsidR="00754585" w:rsidRPr="00F92F9E" w:rsidRDefault="00754585" w:rsidP="00F92F9E">
            <w:pPr>
              <w:pStyle w:val="NoSpacing"/>
              <w:jc w:val="center"/>
              <w:rPr>
                <w:b/>
                <w:bCs/>
                <w:sz w:val="17"/>
                <w:szCs w:val="17"/>
              </w:rPr>
            </w:pPr>
          </w:p>
        </w:tc>
        <w:tc>
          <w:tcPr>
            <w:tcW w:w="1098" w:type="dxa"/>
            <w:noWrap/>
            <w:hideMark/>
          </w:tcPr>
          <w:p w14:paraId="38856452" w14:textId="77777777" w:rsidR="00754585" w:rsidRPr="00F92F9E" w:rsidRDefault="00754585" w:rsidP="00F92F9E">
            <w:pPr>
              <w:pStyle w:val="NoSpacing"/>
              <w:jc w:val="center"/>
              <w:rPr>
                <w:b/>
                <w:bCs/>
                <w:sz w:val="17"/>
                <w:szCs w:val="17"/>
              </w:rPr>
            </w:pPr>
            <w:r w:rsidRPr="00F92F9E">
              <w:rPr>
                <w:b/>
                <w:bCs/>
                <w:sz w:val="17"/>
                <w:szCs w:val="17"/>
              </w:rPr>
              <w:t>2.0</w:t>
            </w:r>
          </w:p>
        </w:tc>
        <w:tc>
          <w:tcPr>
            <w:tcW w:w="1062" w:type="dxa"/>
            <w:noWrap/>
            <w:hideMark/>
          </w:tcPr>
          <w:p w14:paraId="70665D67" w14:textId="5E6F436B" w:rsidR="00754585" w:rsidRPr="00F92F9E" w:rsidRDefault="00754585" w:rsidP="00F92F9E">
            <w:pPr>
              <w:pStyle w:val="NoSpacing"/>
              <w:jc w:val="center"/>
              <w:rPr>
                <w:b/>
                <w:bCs/>
                <w:sz w:val="17"/>
                <w:szCs w:val="17"/>
              </w:rPr>
            </w:pPr>
          </w:p>
        </w:tc>
        <w:tc>
          <w:tcPr>
            <w:tcW w:w="1098" w:type="dxa"/>
            <w:noWrap/>
            <w:hideMark/>
          </w:tcPr>
          <w:p w14:paraId="221A1A6D" w14:textId="77777777" w:rsidR="00754585" w:rsidRPr="00F92F9E" w:rsidRDefault="00754585" w:rsidP="00F92F9E">
            <w:pPr>
              <w:pStyle w:val="NoSpacing"/>
              <w:jc w:val="center"/>
              <w:rPr>
                <w:b/>
                <w:bCs/>
                <w:sz w:val="17"/>
                <w:szCs w:val="17"/>
              </w:rPr>
            </w:pPr>
            <w:r w:rsidRPr="00F92F9E">
              <w:rPr>
                <w:b/>
                <w:bCs/>
                <w:sz w:val="17"/>
                <w:szCs w:val="17"/>
              </w:rPr>
              <w:t>2.3</w:t>
            </w:r>
          </w:p>
        </w:tc>
      </w:tr>
    </w:tbl>
    <w:p w14:paraId="01555FAF" w14:textId="77777777" w:rsidR="0092251E" w:rsidRPr="0092251E" w:rsidRDefault="0092251E" w:rsidP="00F92F9E">
      <w:pPr>
        <w:pStyle w:val="BodyText"/>
      </w:pPr>
    </w:p>
    <w:p w14:paraId="74A7F2D6" w14:textId="77777777" w:rsidR="00F92F9E" w:rsidRDefault="00F92F9E" w:rsidP="00F92F9E">
      <w:pPr>
        <w:pStyle w:val="BodyText"/>
        <w:sectPr w:rsidR="00F92F9E" w:rsidSect="00F92F9E">
          <w:footerReference w:type="default" r:id="rId50"/>
          <w:pgSz w:w="15840" w:h="12240" w:orient="landscape" w:code="1"/>
          <w:pgMar w:top="1440" w:right="1296" w:bottom="1440" w:left="1296" w:header="720" w:footer="720" w:gutter="0"/>
          <w:cols w:space="720"/>
          <w:docGrid w:linePitch="360"/>
        </w:sectPr>
      </w:pPr>
    </w:p>
    <w:p w14:paraId="65CA0554" w14:textId="2872F8B1" w:rsidR="00695DAE" w:rsidRPr="00AB531D" w:rsidRDefault="00695DAE" w:rsidP="00695DAE">
      <w:pPr>
        <w:pStyle w:val="Heading2"/>
        <w:rPr>
          <w:rFonts w:cstheme="majorHAnsi"/>
        </w:rPr>
      </w:pPr>
      <w:bookmarkStart w:id="58" w:name="_Toc218858216"/>
      <w:r w:rsidRPr="00AB531D">
        <w:rPr>
          <w:rFonts w:cstheme="majorHAnsi"/>
        </w:rPr>
        <w:lastRenderedPageBreak/>
        <w:t>Effluent Management Strategy Development</w:t>
      </w:r>
      <w:bookmarkEnd w:id="58"/>
    </w:p>
    <w:p w14:paraId="375623E8" w14:textId="2DE24E44" w:rsidR="00A14D92" w:rsidRPr="00AB531D" w:rsidRDefault="00A14D92" w:rsidP="00A14D92">
      <w:pPr>
        <w:pStyle w:val="BodyText"/>
        <w:rPr>
          <w:rFonts w:cstheme="majorHAnsi"/>
        </w:rPr>
      </w:pPr>
      <w:r w:rsidRPr="00AB531D">
        <w:rPr>
          <w:rFonts w:cstheme="majorHAnsi"/>
        </w:rPr>
        <w:t>Effluent management is a</w:t>
      </w:r>
      <w:r w:rsidR="0012713E">
        <w:rPr>
          <w:rFonts w:cstheme="majorHAnsi"/>
        </w:rPr>
        <w:t>nother</w:t>
      </w:r>
      <w:r w:rsidRPr="00AB531D">
        <w:rPr>
          <w:rFonts w:cstheme="majorHAnsi"/>
        </w:rPr>
        <w:t xml:space="preserve"> major component of managing the WRFs a</w:t>
      </w:r>
      <w:r w:rsidR="000C0991">
        <w:rPr>
          <w:rFonts w:cstheme="majorHAnsi"/>
        </w:rPr>
        <w:t>s</w:t>
      </w:r>
      <w:r w:rsidRPr="00AB531D">
        <w:rPr>
          <w:rFonts w:cstheme="majorHAnsi"/>
        </w:rPr>
        <w:t xml:space="preserve"> future effluent options have become more limited </w:t>
      </w:r>
      <w:r w:rsidR="00D35C8C">
        <w:rPr>
          <w:rFonts w:cstheme="majorHAnsi"/>
        </w:rPr>
        <w:t>because of</w:t>
      </w:r>
      <w:r w:rsidRPr="00AB531D">
        <w:rPr>
          <w:rFonts w:cstheme="majorHAnsi"/>
        </w:rPr>
        <w:t xml:space="preserve"> recent changes in regulations by the Florida Legislature through </w:t>
      </w:r>
      <w:r w:rsidR="000D4DDE">
        <w:rPr>
          <w:rFonts w:cstheme="majorHAnsi"/>
        </w:rPr>
        <w:t>SB64</w:t>
      </w:r>
      <w:r w:rsidRPr="00AB531D">
        <w:rPr>
          <w:rFonts w:cstheme="majorHAnsi"/>
        </w:rPr>
        <w:t xml:space="preserve">, which nearly eliminates </w:t>
      </w:r>
      <w:r w:rsidR="00A17C66">
        <w:rPr>
          <w:rFonts w:cstheme="majorHAnsi"/>
        </w:rPr>
        <w:t xml:space="preserve">non-beneficial </w:t>
      </w:r>
      <w:r w:rsidRPr="00AB531D">
        <w:rPr>
          <w:rFonts w:cstheme="majorHAnsi"/>
        </w:rPr>
        <w:t xml:space="preserve">surface water discharges from the WRFs. </w:t>
      </w:r>
    </w:p>
    <w:p w14:paraId="31EEB318" w14:textId="57AF3918" w:rsidR="00A14D92" w:rsidRPr="00AB531D" w:rsidRDefault="00A14D92" w:rsidP="00A14D92">
      <w:pPr>
        <w:pStyle w:val="BodyText"/>
        <w:rPr>
          <w:rFonts w:cstheme="majorHAnsi"/>
        </w:rPr>
      </w:pPr>
      <w:r w:rsidRPr="00AB531D">
        <w:rPr>
          <w:rFonts w:eastAsiaTheme="majorEastAsia" w:cstheme="majorHAnsi"/>
        </w:rPr>
        <w:t>On May 3, 2022, FDEP approved the City’s plan for compliance with SB64 (City Project No. 21-0016-UT).</w:t>
      </w:r>
      <w:r w:rsidRPr="00AB531D">
        <w:rPr>
          <w:rFonts w:cstheme="majorHAnsi"/>
        </w:rPr>
        <w:t xml:space="preserve"> </w:t>
      </w:r>
      <w:r w:rsidRPr="00AB531D">
        <w:rPr>
          <w:rFonts w:cstheme="majorHAnsi"/>
          <w:szCs w:val="20"/>
        </w:rPr>
        <w:t>The City’s SB64 plan focused on two strategies for the two points of surface water discharge (</w:t>
      </w:r>
      <w:r w:rsidR="008B2139">
        <w:rPr>
          <w:rFonts w:cstheme="majorHAnsi"/>
          <w:szCs w:val="20"/>
        </w:rPr>
        <w:t xml:space="preserve">near </w:t>
      </w:r>
      <w:r w:rsidRPr="00AB531D">
        <w:rPr>
          <w:rFonts w:cstheme="majorHAnsi"/>
          <w:szCs w:val="20"/>
        </w:rPr>
        <w:t>MSWRF and NEWRF + EWRF combined</w:t>
      </w:r>
      <w:r w:rsidR="008B2139">
        <w:rPr>
          <w:rFonts w:cstheme="majorHAnsi"/>
          <w:szCs w:val="20"/>
        </w:rPr>
        <w:t>, discharge point near the EWRF</w:t>
      </w:r>
      <w:r w:rsidRPr="00AB531D">
        <w:rPr>
          <w:rFonts w:cstheme="majorHAnsi"/>
          <w:sz w:val="22"/>
        </w:rPr>
        <w:t>).</w:t>
      </w:r>
      <w:r w:rsidRPr="00AB531D">
        <w:rPr>
          <w:rFonts w:cstheme="majorHAnsi"/>
        </w:rPr>
        <w:t xml:space="preserve"> </w:t>
      </w:r>
    </w:p>
    <w:p w14:paraId="2D59682D" w14:textId="77777777" w:rsidR="00A14D92" w:rsidRPr="00AB531D" w:rsidRDefault="00A14D92" w:rsidP="00A14D92">
      <w:pPr>
        <w:pStyle w:val="BodyText"/>
        <w:rPr>
          <w:rFonts w:cstheme="majorHAnsi"/>
        </w:rPr>
      </w:pPr>
      <w:r w:rsidRPr="00AB531D">
        <w:rPr>
          <w:rFonts w:cstheme="majorHAnsi"/>
        </w:rPr>
        <w:t>In summary:</w:t>
      </w:r>
    </w:p>
    <w:p w14:paraId="59FE52A0" w14:textId="08368E1C" w:rsidR="00A14D92" w:rsidRPr="00AB531D" w:rsidRDefault="00A14D92" w:rsidP="00D71138">
      <w:pPr>
        <w:pStyle w:val="Bullet"/>
      </w:pPr>
      <w:r w:rsidRPr="00AB531D">
        <w:t xml:space="preserve">Through the City’s Master Reuse System permit, </w:t>
      </w:r>
      <w:r w:rsidR="00E96AF7">
        <w:t xml:space="preserve">(Permit No. FL0186261, issued December 2023) </w:t>
      </w:r>
      <w:r w:rsidRPr="00AB531D">
        <w:t>the City will continue to discharge reclaimed water into two stormwater management systems where the water is subsequently withdrawn by users for irrigation purposes. (D-002, Countryside Country Club Pond to Possum Creek to Old Tampa Bay and D-003, Belleair Country Club Pond to Corbet Street Stormwater to Intracoastal Waterway).</w:t>
      </w:r>
    </w:p>
    <w:p w14:paraId="0CB49A85" w14:textId="77777777" w:rsidR="00A14D92" w:rsidRPr="00AB531D" w:rsidRDefault="00A14D92" w:rsidP="00D71138">
      <w:pPr>
        <w:pStyle w:val="Bullet"/>
      </w:pPr>
      <w:r w:rsidRPr="00AB531D">
        <w:t xml:space="preserve">According to the </w:t>
      </w:r>
      <w:r w:rsidRPr="00E96AF7">
        <w:rPr>
          <w:i/>
          <w:iCs/>
        </w:rPr>
        <w:t xml:space="preserve">A Prototype Realistic Innovation Community of Today (APRICOT) Act </w:t>
      </w:r>
      <w:r w:rsidRPr="00AB531D">
        <w:t xml:space="preserve">[s. 403.086(8)] allowances, the City will increase the public access reclaimed water utilization at the MSWRF to a minimum of 70 percent with 30 percent backup discharges to Stevenson Creek, a Class III Marine water body. </w:t>
      </w:r>
    </w:p>
    <w:p w14:paraId="0798A45B" w14:textId="77777777" w:rsidR="00A14D92" w:rsidRPr="00AB531D" w:rsidRDefault="00A14D92" w:rsidP="00D71138">
      <w:pPr>
        <w:pStyle w:val="Bullet"/>
      </w:pPr>
      <w:r w:rsidRPr="00AB531D">
        <w:t xml:space="preserve">The City will increase public access reclaimed water utilization at the EWRF and NEWRF to 90 percent, thus reducing the surface water discharge to 10 percent or less, in compliance with SB64 requirements. </w:t>
      </w:r>
    </w:p>
    <w:p w14:paraId="05E5E7D7" w14:textId="007D563D" w:rsidR="00A14D92" w:rsidRPr="00AB531D" w:rsidRDefault="00A14D92" w:rsidP="00D71138">
      <w:pPr>
        <w:pStyle w:val="Bullet"/>
      </w:pPr>
      <w:r w:rsidRPr="00AB531D">
        <w:t>Increasing public access reclaimed water utilization will be accomplished by adding potential public access reuse customers identified to be located within the City existing Master Reuse System, expanding capacity outside the existing service area, increasing flow to Pinellas County</w:t>
      </w:r>
      <w:r w:rsidR="008B2139">
        <w:t>,</w:t>
      </w:r>
      <w:r w:rsidRPr="00AB531D">
        <w:t xml:space="preserve"> and/or providing reclaimed water service to Safety Harbor. The City is actively conducting a </w:t>
      </w:r>
      <w:r w:rsidR="008B2139">
        <w:t xml:space="preserve">Water </w:t>
      </w:r>
      <w:r w:rsidRPr="00AB531D">
        <w:t xml:space="preserve">Reuse Master Plan (City Project No. 21-0018-UT). </w:t>
      </w:r>
    </w:p>
    <w:p w14:paraId="5FFBE018" w14:textId="10869EF0" w:rsidR="00A14D92" w:rsidRPr="00AB531D" w:rsidRDefault="00A14D92" w:rsidP="00D71138">
      <w:pPr>
        <w:pStyle w:val="Bullet"/>
      </w:pPr>
      <w:r w:rsidRPr="00AB531D">
        <w:t>Accomplishing 90 percent public access reuse may require implementing the use of another source of water to augment the reclaimed water supply during peak season demands or implementing an aquifer storage and recovery system, if feasible, to balance the seasonal variability in reclaimed water demands.</w:t>
      </w:r>
    </w:p>
    <w:p w14:paraId="5CD0F360" w14:textId="77777777" w:rsidR="00A14D92" w:rsidRPr="00AB531D" w:rsidRDefault="00A14D92" w:rsidP="00D71138">
      <w:pPr>
        <w:pStyle w:val="Bullet"/>
      </w:pPr>
      <w:r w:rsidRPr="00AB531D">
        <w:t>The City is also evaluating groundwater replenishment and direct potable reuse at the NEWRF that could help achieve 90 percent reuse if implemented.</w:t>
      </w:r>
    </w:p>
    <w:p w14:paraId="5C0773E2" w14:textId="7242555C" w:rsidR="00695DAE" w:rsidRDefault="00695DAE" w:rsidP="00695DAE">
      <w:pPr>
        <w:pStyle w:val="Heading2"/>
        <w:rPr>
          <w:rFonts w:cstheme="majorHAnsi"/>
        </w:rPr>
      </w:pPr>
      <w:bookmarkStart w:id="59" w:name="_Toc218858217"/>
      <w:r w:rsidRPr="00AB531D">
        <w:rPr>
          <w:rFonts w:cstheme="majorHAnsi"/>
        </w:rPr>
        <w:t>W</w:t>
      </w:r>
      <w:r w:rsidR="004812F7">
        <w:rPr>
          <w:rFonts w:cstheme="majorHAnsi"/>
        </w:rPr>
        <w:t xml:space="preserve">ater </w:t>
      </w:r>
      <w:r w:rsidRPr="00AB531D">
        <w:rPr>
          <w:rFonts w:cstheme="majorHAnsi"/>
        </w:rPr>
        <w:t>R</w:t>
      </w:r>
      <w:r w:rsidR="004812F7">
        <w:rPr>
          <w:rFonts w:cstheme="majorHAnsi"/>
        </w:rPr>
        <w:t xml:space="preserve">eclamation </w:t>
      </w:r>
      <w:r w:rsidRPr="00AB531D">
        <w:rPr>
          <w:rFonts w:cstheme="majorHAnsi"/>
        </w:rPr>
        <w:t>F</w:t>
      </w:r>
      <w:r w:rsidR="004812F7">
        <w:rPr>
          <w:rFonts w:cstheme="majorHAnsi"/>
        </w:rPr>
        <w:t>acilities</w:t>
      </w:r>
      <w:r w:rsidRPr="00AB531D">
        <w:rPr>
          <w:rFonts w:cstheme="majorHAnsi"/>
        </w:rPr>
        <w:t xml:space="preserve"> Consolidation Evaluation</w:t>
      </w:r>
      <w:bookmarkEnd w:id="59"/>
    </w:p>
    <w:p w14:paraId="3FA9E69A" w14:textId="0948BF4B" w:rsidR="00816D95" w:rsidRPr="00816D95" w:rsidRDefault="0049418C" w:rsidP="00816D95">
      <w:pPr>
        <w:pStyle w:val="BodyText"/>
      </w:pPr>
      <w:r>
        <w:t>A key task of determining the Future WRF Strategies for further evaluation within the WRF Master Plan was to evaluate scenarios for potentially consolidating three WRFs. The evaluation of the scenarios</w:t>
      </w:r>
      <w:r w:rsidR="00B52909">
        <w:t xml:space="preserve"> considered</w:t>
      </w:r>
      <w:r>
        <w:t xml:space="preserve"> all the major components of managing a WRF: capacity, R&amp;R, regulations, biosolids, effluent management, and costs.</w:t>
      </w:r>
    </w:p>
    <w:p w14:paraId="73AEFC8D" w14:textId="09560F53" w:rsidR="00961B1D" w:rsidRPr="00AB531D" w:rsidRDefault="00A0460D" w:rsidP="00A0460D">
      <w:pPr>
        <w:pStyle w:val="Heading3"/>
        <w:rPr>
          <w:rFonts w:cstheme="majorHAnsi"/>
        </w:rPr>
      </w:pPr>
      <w:bookmarkStart w:id="60" w:name="_Toc218858218"/>
      <w:r w:rsidRPr="00AB531D">
        <w:rPr>
          <w:rFonts w:cstheme="majorHAnsi"/>
        </w:rPr>
        <w:t>Scenario Development</w:t>
      </w:r>
      <w:bookmarkEnd w:id="60"/>
    </w:p>
    <w:p w14:paraId="40C3B9E3" w14:textId="6F7AC9A1" w:rsidR="00A0460D" w:rsidRPr="00AB531D" w:rsidRDefault="00A0460D" w:rsidP="00A0460D">
      <w:pPr>
        <w:pStyle w:val="BodyText"/>
        <w:rPr>
          <w:rFonts w:cstheme="majorHAnsi"/>
        </w:rPr>
      </w:pPr>
      <w:r w:rsidRPr="00AB531D">
        <w:rPr>
          <w:rFonts w:cstheme="majorHAnsi"/>
        </w:rPr>
        <w:t>The scenario development began by creating a broad list of options that included approximately 30 consolidation scenarios. The list was initially developed through brainstorming sessions with and without the City and focused on ideas for consolidation regardless of constraints such as available space or capacity. Further evaluation of the list was conducted, and scenarios were eliminated based on</w:t>
      </w:r>
      <w:r w:rsidR="00C337A5" w:rsidRPr="00AB531D">
        <w:rPr>
          <w:rFonts w:cstheme="majorHAnsi"/>
        </w:rPr>
        <w:t xml:space="preserve"> </w:t>
      </w:r>
      <w:r w:rsidR="00C337A5" w:rsidRPr="00AB531D">
        <w:rPr>
          <w:rFonts w:cstheme="majorHAnsi"/>
        </w:rPr>
        <w:lastRenderedPageBreak/>
        <w:t>considerations such as expansion availability, new facility considerations, full flow consolidation, overall reasonableness of the breadth of scenarios,</w:t>
      </w:r>
      <w:r w:rsidR="00E96AF7">
        <w:rPr>
          <w:rFonts w:cstheme="majorHAnsi"/>
        </w:rPr>
        <w:t xml:space="preserve"> City input, and alignment with the City’s Strategic Plan.</w:t>
      </w:r>
    </w:p>
    <w:p w14:paraId="5CB58574" w14:textId="27F7E283" w:rsidR="00C337A5" w:rsidRPr="002C05A8" w:rsidRDefault="00C337A5" w:rsidP="002C05A8">
      <w:pPr>
        <w:pStyle w:val="BodyText"/>
        <w:rPr>
          <w:rFonts w:cstheme="majorHAnsi"/>
        </w:rPr>
      </w:pPr>
      <w:r w:rsidRPr="00AB531D">
        <w:rPr>
          <w:rFonts w:cstheme="majorHAnsi"/>
        </w:rPr>
        <w:t xml:space="preserve">After </w:t>
      </w:r>
      <w:r w:rsidR="005F167F">
        <w:rPr>
          <w:rFonts w:cstheme="majorHAnsi"/>
        </w:rPr>
        <w:t>screening based on the above considerations</w:t>
      </w:r>
      <w:r w:rsidRPr="00AB531D">
        <w:rPr>
          <w:rFonts w:cstheme="majorHAnsi"/>
        </w:rPr>
        <w:t xml:space="preserve">, the shortlisted consolidation scenarios were established </w:t>
      </w:r>
      <w:r w:rsidR="00A63E77">
        <w:rPr>
          <w:rFonts w:cstheme="majorHAnsi"/>
        </w:rPr>
        <w:t>as</w:t>
      </w:r>
      <w:r w:rsidRPr="00AB531D">
        <w:rPr>
          <w:rFonts w:cstheme="majorHAnsi"/>
        </w:rPr>
        <w:t xml:space="preserve"> </w:t>
      </w:r>
      <w:r w:rsidR="002C05A8">
        <w:rPr>
          <w:rFonts w:cstheme="majorHAnsi"/>
        </w:rPr>
        <w:t>presented</w:t>
      </w:r>
      <w:r w:rsidRPr="00AB531D">
        <w:rPr>
          <w:rFonts w:cstheme="majorHAnsi"/>
        </w:rPr>
        <w:t xml:space="preserve"> in </w:t>
      </w:r>
      <w:r w:rsidR="002C05A8" w:rsidRPr="002C05A8">
        <w:rPr>
          <w:rFonts w:cstheme="majorHAnsi"/>
          <w:b/>
          <w:bCs/>
          <w:highlight w:val="yellow"/>
        </w:rPr>
        <w:fldChar w:fldCharType="begin"/>
      </w:r>
      <w:r w:rsidR="002C05A8" w:rsidRPr="002C05A8">
        <w:rPr>
          <w:rFonts w:cstheme="majorHAnsi"/>
          <w:b/>
          <w:bCs/>
        </w:rPr>
        <w:instrText xml:space="preserve"> REF _Ref205910992 \h </w:instrText>
      </w:r>
      <w:r w:rsidR="002C05A8" w:rsidRPr="002C05A8">
        <w:rPr>
          <w:rFonts w:cstheme="majorHAnsi"/>
          <w:b/>
          <w:bCs/>
          <w:highlight w:val="yellow"/>
        </w:rPr>
        <w:instrText xml:space="preserve"> \* MERGEFORMAT </w:instrText>
      </w:r>
      <w:r w:rsidR="002C05A8" w:rsidRPr="002C05A8">
        <w:rPr>
          <w:rFonts w:cstheme="majorHAnsi"/>
          <w:b/>
          <w:bCs/>
          <w:highlight w:val="yellow"/>
        </w:rPr>
      </w:r>
      <w:r w:rsidR="002C05A8" w:rsidRPr="002C05A8">
        <w:rPr>
          <w:rFonts w:cstheme="majorHAnsi"/>
          <w:b/>
          <w:bCs/>
          <w:highlight w:val="yellow"/>
        </w:rPr>
        <w:fldChar w:fldCharType="separate"/>
      </w:r>
      <w:r w:rsidR="00106C44" w:rsidRPr="00106C44">
        <w:rPr>
          <w:b/>
          <w:bCs/>
        </w:rPr>
        <w:t xml:space="preserve">Table </w:t>
      </w:r>
      <w:r w:rsidR="00106C44" w:rsidRPr="00106C44">
        <w:rPr>
          <w:b/>
          <w:bCs/>
          <w:noProof/>
        </w:rPr>
        <w:t>2</w:t>
      </w:r>
      <w:r w:rsidR="00106C44" w:rsidRPr="00106C44">
        <w:rPr>
          <w:b/>
          <w:bCs/>
          <w:noProof/>
        </w:rPr>
        <w:noBreakHyphen/>
        <w:t>11</w:t>
      </w:r>
      <w:r w:rsidR="002C05A8" w:rsidRPr="002C05A8">
        <w:rPr>
          <w:rFonts w:cstheme="majorHAnsi"/>
          <w:b/>
          <w:bCs/>
          <w:highlight w:val="yellow"/>
        </w:rPr>
        <w:fldChar w:fldCharType="end"/>
      </w:r>
      <w:r w:rsidRPr="00AB531D">
        <w:rPr>
          <w:rFonts w:cstheme="majorHAnsi"/>
        </w:rPr>
        <w:t>.</w:t>
      </w:r>
      <w:bookmarkStart w:id="61" w:name="_Hlk109999806"/>
    </w:p>
    <w:p w14:paraId="4F024469" w14:textId="0CD8F285" w:rsidR="002C05A8" w:rsidRDefault="002C05A8" w:rsidP="002C05A8">
      <w:pPr>
        <w:pStyle w:val="Caption"/>
        <w:keepNext/>
      </w:pPr>
      <w:bookmarkStart w:id="62" w:name="_Ref205910992"/>
      <w:bookmarkStart w:id="63" w:name="_Toc216431746"/>
      <w:r>
        <w:t xml:space="preserve">Table </w:t>
      </w:r>
      <w:r w:rsidR="00B60F93">
        <w:fldChar w:fldCharType="begin"/>
      </w:r>
      <w:r w:rsidR="00B60F93">
        <w:instrText xml:space="preserve"> STYLEREF 1 \s </w:instrText>
      </w:r>
      <w:r w:rsidR="00B60F93">
        <w:fldChar w:fldCharType="separate"/>
      </w:r>
      <w:r w:rsidR="00106C44">
        <w:rPr>
          <w:noProof/>
        </w:rPr>
        <w:t>2</w:t>
      </w:r>
      <w:r w:rsidR="00B60F93">
        <w:fldChar w:fldCharType="end"/>
      </w:r>
      <w:r w:rsidR="00B60F93">
        <w:noBreakHyphen/>
      </w:r>
      <w:r w:rsidR="00B60F93">
        <w:fldChar w:fldCharType="begin"/>
      </w:r>
      <w:r w:rsidR="00B60F93">
        <w:instrText xml:space="preserve"> SEQ Table \* ARABIC \s 1 </w:instrText>
      </w:r>
      <w:r w:rsidR="00B60F93">
        <w:fldChar w:fldCharType="separate"/>
      </w:r>
      <w:r w:rsidR="00106C44">
        <w:rPr>
          <w:noProof/>
        </w:rPr>
        <w:t>11</w:t>
      </w:r>
      <w:r w:rsidR="00B60F93">
        <w:fldChar w:fldCharType="end"/>
      </w:r>
      <w:bookmarkEnd w:id="62"/>
      <w:r>
        <w:tab/>
      </w:r>
      <w:r w:rsidRPr="00D2292E">
        <w:t>Shortlisted WRF Consolidation Scenarios</w:t>
      </w:r>
      <w:bookmarkEnd w:id="63"/>
    </w:p>
    <w:tbl>
      <w:tblPr>
        <w:tblStyle w:val="CustomBV"/>
        <w:tblW w:w="9684" w:type="dxa"/>
        <w:tblLayout w:type="fixed"/>
        <w:tblLook w:val="04A0" w:firstRow="1" w:lastRow="0" w:firstColumn="1" w:lastColumn="0" w:noHBand="0" w:noVBand="1"/>
      </w:tblPr>
      <w:tblGrid>
        <w:gridCol w:w="1066"/>
        <w:gridCol w:w="2624"/>
        <w:gridCol w:w="4950"/>
        <w:gridCol w:w="1044"/>
      </w:tblGrid>
      <w:tr w:rsidR="00C337A5" w:rsidRPr="00AC5C97" w14:paraId="1D33FBBE" w14:textId="77777777" w:rsidTr="00230D27">
        <w:trPr>
          <w:cnfStyle w:val="100000000000" w:firstRow="1" w:lastRow="0" w:firstColumn="0" w:lastColumn="0" w:oddVBand="0" w:evenVBand="0" w:oddHBand="0" w:evenHBand="0" w:firstRowFirstColumn="0" w:firstRowLastColumn="0" w:lastRowFirstColumn="0" w:lastRowLastColumn="0"/>
          <w:tblHeader/>
        </w:trPr>
        <w:tc>
          <w:tcPr>
            <w:tcW w:w="1066" w:type="dxa"/>
            <w:hideMark/>
          </w:tcPr>
          <w:p w14:paraId="3ACD9A64" w14:textId="72AEF360" w:rsidR="00C337A5" w:rsidRPr="00AC5C97" w:rsidRDefault="00C337A5" w:rsidP="00230D27">
            <w:pPr>
              <w:pStyle w:val="NoSpacing"/>
              <w:jc w:val="center"/>
            </w:pPr>
            <w:r w:rsidRPr="00AC5C97">
              <w:t>Scenario No.</w:t>
            </w:r>
          </w:p>
        </w:tc>
        <w:tc>
          <w:tcPr>
            <w:tcW w:w="2624" w:type="dxa"/>
            <w:hideMark/>
          </w:tcPr>
          <w:p w14:paraId="7CA8D3B4" w14:textId="77777777" w:rsidR="00C337A5" w:rsidRPr="00AC5C97" w:rsidRDefault="00C337A5" w:rsidP="00230D27">
            <w:pPr>
              <w:pStyle w:val="NoSpacing"/>
            </w:pPr>
            <w:r w:rsidRPr="00AC5C97">
              <w:t xml:space="preserve">Scenario Name </w:t>
            </w:r>
          </w:p>
        </w:tc>
        <w:tc>
          <w:tcPr>
            <w:tcW w:w="4950" w:type="dxa"/>
            <w:hideMark/>
          </w:tcPr>
          <w:p w14:paraId="73CE9760" w14:textId="77777777" w:rsidR="00C337A5" w:rsidRPr="00AC5C97" w:rsidRDefault="00C337A5" w:rsidP="00230D27">
            <w:pPr>
              <w:pStyle w:val="NoSpacing"/>
            </w:pPr>
            <w:r w:rsidRPr="00AC5C97">
              <w:t>Description</w:t>
            </w:r>
          </w:p>
        </w:tc>
        <w:tc>
          <w:tcPr>
            <w:tcW w:w="1044" w:type="dxa"/>
            <w:hideMark/>
          </w:tcPr>
          <w:p w14:paraId="579228CC" w14:textId="77777777" w:rsidR="00C337A5" w:rsidRPr="00AC5C97" w:rsidRDefault="00C337A5" w:rsidP="00230D27">
            <w:pPr>
              <w:pStyle w:val="NoSpacing"/>
              <w:jc w:val="center"/>
            </w:pPr>
            <w:r w:rsidRPr="00AC5C97">
              <w:t>Total No. of WRFs</w:t>
            </w:r>
          </w:p>
        </w:tc>
      </w:tr>
      <w:tr w:rsidR="00C337A5" w:rsidRPr="00AC5C97" w14:paraId="6796D921" w14:textId="77777777" w:rsidTr="00230D27">
        <w:tc>
          <w:tcPr>
            <w:tcW w:w="1066" w:type="dxa"/>
            <w:hideMark/>
          </w:tcPr>
          <w:p w14:paraId="6E4D757F" w14:textId="77777777" w:rsidR="00C337A5" w:rsidRPr="00AC5C97" w:rsidRDefault="00C337A5" w:rsidP="00230D27">
            <w:pPr>
              <w:pStyle w:val="NoSpacing"/>
              <w:jc w:val="center"/>
            </w:pPr>
            <w:r w:rsidRPr="00AC5C97">
              <w:rPr>
                <w:color w:val="000000"/>
              </w:rPr>
              <w:t>1</w:t>
            </w:r>
          </w:p>
        </w:tc>
        <w:tc>
          <w:tcPr>
            <w:tcW w:w="2624" w:type="dxa"/>
            <w:hideMark/>
          </w:tcPr>
          <w:p w14:paraId="2CA1824C" w14:textId="77777777" w:rsidR="00C337A5" w:rsidRPr="00AC5C97" w:rsidRDefault="00C337A5" w:rsidP="00230D27">
            <w:pPr>
              <w:pStyle w:val="NoSpacing"/>
            </w:pPr>
            <w:r w:rsidRPr="00AC5C97">
              <w:rPr>
                <w:color w:val="000000"/>
              </w:rPr>
              <w:t>Maintain Existing WRFs (Baseline Scenario)</w:t>
            </w:r>
          </w:p>
        </w:tc>
        <w:tc>
          <w:tcPr>
            <w:tcW w:w="4950" w:type="dxa"/>
            <w:hideMark/>
          </w:tcPr>
          <w:p w14:paraId="4B106C82" w14:textId="77777777" w:rsidR="00C337A5" w:rsidRPr="00AC5C97" w:rsidRDefault="00C337A5" w:rsidP="00230D27">
            <w:pPr>
              <w:pStyle w:val="NoSpacing"/>
            </w:pPr>
            <w:r w:rsidRPr="00AC5C97">
              <w:rPr>
                <w:color w:val="000000"/>
              </w:rPr>
              <w:t xml:space="preserve">No consolidation. Maintain as three separate WRFs. </w:t>
            </w:r>
          </w:p>
        </w:tc>
        <w:tc>
          <w:tcPr>
            <w:tcW w:w="1044" w:type="dxa"/>
            <w:hideMark/>
          </w:tcPr>
          <w:p w14:paraId="501F9B55" w14:textId="77777777" w:rsidR="00C337A5" w:rsidRPr="00AC5C97" w:rsidRDefault="00C337A5" w:rsidP="00230D27">
            <w:pPr>
              <w:pStyle w:val="NoSpacing"/>
              <w:jc w:val="center"/>
            </w:pPr>
            <w:r w:rsidRPr="00AC5C97">
              <w:rPr>
                <w:color w:val="000000"/>
              </w:rPr>
              <w:t>3</w:t>
            </w:r>
          </w:p>
        </w:tc>
      </w:tr>
      <w:tr w:rsidR="00C337A5" w:rsidRPr="00AC5C97" w14:paraId="6CB5D810" w14:textId="77777777" w:rsidTr="00230D27">
        <w:tc>
          <w:tcPr>
            <w:tcW w:w="1066" w:type="dxa"/>
            <w:hideMark/>
          </w:tcPr>
          <w:p w14:paraId="2114AB3F" w14:textId="77777777" w:rsidR="00C337A5" w:rsidRPr="00AC5C97" w:rsidRDefault="00C337A5" w:rsidP="00230D27">
            <w:pPr>
              <w:pStyle w:val="NoSpacing"/>
              <w:jc w:val="center"/>
              <w:rPr>
                <w:color w:val="000000"/>
              </w:rPr>
            </w:pPr>
            <w:r w:rsidRPr="00AC5C97">
              <w:rPr>
                <w:color w:val="000000"/>
              </w:rPr>
              <w:t>2</w:t>
            </w:r>
          </w:p>
        </w:tc>
        <w:tc>
          <w:tcPr>
            <w:tcW w:w="2624" w:type="dxa"/>
            <w:hideMark/>
          </w:tcPr>
          <w:p w14:paraId="30FA44B6" w14:textId="77777777" w:rsidR="00C337A5" w:rsidRPr="00AC5C97" w:rsidRDefault="00C337A5" w:rsidP="00230D27">
            <w:pPr>
              <w:pStyle w:val="NoSpacing"/>
              <w:rPr>
                <w:color w:val="000000"/>
              </w:rPr>
            </w:pPr>
            <w:r w:rsidRPr="00AC5C97">
              <w:rPr>
                <w:color w:val="000000"/>
              </w:rPr>
              <w:t>All at NEWRF</w:t>
            </w:r>
          </w:p>
        </w:tc>
        <w:tc>
          <w:tcPr>
            <w:tcW w:w="4950" w:type="dxa"/>
            <w:hideMark/>
          </w:tcPr>
          <w:p w14:paraId="0C2AD622" w14:textId="77777777" w:rsidR="00C337A5" w:rsidRPr="00AC5C97" w:rsidRDefault="00C337A5" w:rsidP="00230D27">
            <w:pPr>
              <w:pStyle w:val="NoSpacing"/>
              <w:rPr>
                <w:color w:val="000000"/>
              </w:rPr>
            </w:pPr>
            <w:r w:rsidRPr="00AC5C97">
              <w:rPr>
                <w:color w:val="000000"/>
              </w:rPr>
              <w:t xml:space="preserve">Complete consolidation. Consolidate all MSWRF and EWRF flow to NEWRF. </w:t>
            </w:r>
          </w:p>
        </w:tc>
        <w:tc>
          <w:tcPr>
            <w:tcW w:w="1044" w:type="dxa"/>
            <w:hideMark/>
          </w:tcPr>
          <w:p w14:paraId="62658BEC" w14:textId="77777777" w:rsidR="00C337A5" w:rsidRPr="00AC5C97" w:rsidRDefault="00C337A5" w:rsidP="00230D27">
            <w:pPr>
              <w:pStyle w:val="NoSpacing"/>
              <w:jc w:val="center"/>
              <w:rPr>
                <w:color w:val="000000"/>
              </w:rPr>
            </w:pPr>
            <w:r w:rsidRPr="00AC5C97">
              <w:rPr>
                <w:color w:val="000000"/>
              </w:rPr>
              <w:t>1</w:t>
            </w:r>
          </w:p>
        </w:tc>
      </w:tr>
      <w:tr w:rsidR="00C337A5" w:rsidRPr="00AC5C97" w14:paraId="4C6F127A" w14:textId="77777777" w:rsidTr="00230D27">
        <w:tc>
          <w:tcPr>
            <w:tcW w:w="1066" w:type="dxa"/>
            <w:hideMark/>
          </w:tcPr>
          <w:p w14:paraId="172EDD45" w14:textId="77777777" w:rsidR="00C337A5" w:rsidRPr="00AC5C97" w:rsidRDefault="00C337A5" w:rsidP="00230D27">
            <w:pPr>
              <w:pStyle w:val="NoSpacing"/>
              <w:jc w:val="center"/>
            </w:pPr>
            <w:r w:rsidRPr="00AC5C97">
              <w:rPr>
                <w:color w:val="000000"/>
              </w:rPr>
              <w:t>3</w:t>
            </w:r>
          </w:p>
        </w:tc>
        <w:tc>
          <w:tcPr>
            <w:tcW w:w="2624" w:type="dxa"/>
            <w:hideMark/>
          </w:tcPr>
          <w:p w14:paraId="7BEB527D" w14:textId="77777777" w:rsidR="00C337A5" w:rsidRPr="00AC5C97" w:rsidRDefault="00C337A5" w:rsidP="00230D27">
            <w:pPr>
              <w:pStyle w:val="NoSpacing"/>
            </w:pPr>
            <w:r w:rsidRPr="00AC5C97">
              <w:rPr>
                <w:color w:val="000000"/>
              </w:rPr>
              <w:t>MSWRF to NEWRF</w:t>
            </w:r>
          </w:p>
        </w:tc>
        <w:tc>
          <w:tcPr>
            <w:tcW w:w="4950" w:type="dxa"/>
            <w:hideMark/>
          </w:tcPr>
          <w:p w14:paraId="0DC88EFB" w14:textId="77777777" w:rsidR="00C337A5" w:rsidRPr="00AC5C97" w:rsidRDefault="00C337A5" w:rsidP="00230D27">
            <w:pPr>
              <w:pStyle w:val="NoSpacing"/>
            </w:pPr>
            <w:r w:rsidRPr="00AC5C97">
              <w:rPr>
                <w:color w:val="000000"/>
              </w:rPr>
              <w:t xml:space="preserve">Partial consolidation. Consolidate by directing all MSWRF flow to NEWRF. Maintain EWRF where it is currently located. </w:t>
            </w:r>
          </w:p>
        </w:tc>
        <w:tc>
          <w:tcPr>
            <w:tcW w:w="1044" w:type="dxa"/>
            <w:hideMark/>
          </w:tcPr>
          <w:p w14:paraId="6221F98A" w14:textId="77777777" w:rsidR="00C337A5" w:rsidRPr="00AC5C97" w:rsidRDefault="00C337A5" w:rsidP="00230D27">
            <w:pPr>
              <w:pStyle w:val="NoSpacing"/>
              <w:jc w:val="center"/>
            </w:pPr>
            <w:r w:rsidRPr="00AC5C97">
              <w:rPr>
                <w:color w:val="000000"/>
              </w:rPr>
              <w:t>2</w:t>
            </w:r>
          </w:p>
        </w:tc>
      </w:tr>
      <w:tr w:rsidR="00C337A5" w:rsidRPr="00AC5C97" w14:paraId="76C605AB" w14:textId="77777777" w:rsidTr="00230D27">
        <w:tc>
          <w:tcPr>
            <w:tcW w:w="1066" w:type="dxa"/>
            <w:hideMark/>
          </w:tcPr>
          <w:p w14:paraId="5C24A903" w14:textId="77777777" w:rsidR="00C337A5" w:rsidRPr="00AC5C97" w:rsidRDefault="00C337A5" w:rsidP="00230D27">
            <w:pPr>
              <w:pStyle w:val="NoSpacing"/>
              <w:jc w:val="center"/>
            </w:pPr>
            <w:r w:rsidRPr="00AC5C97">
              <w:rPr>
                <w:color w:val="000000"/>
              </w:rPr>
              <w:t>4</w:t>
            </w:r>
          </w:p>
        </w:tc>
        <w:tc>
          <w:tcPr>
            <w:tcW w:w="2624" w:type="dxa"/>
            <w:hideMark/>
          </w:tcPr>
          <w:p w14:paraId="0574B801" w14:textId="77777777" w:rsidR="00C337A5" w:rsidRPr="00AC5C97" w:rsidRDefault="00C337A5" w:rsidP="00230D27">
            <w:pPr>
              <w:pStyle w:val="NoSpacing"/>
            </w:pPr>
            <w:r w:rsidRPr="00AC5C97">
              <w:rPr>
                <w:color w:val="000000"/>
              </w:rPr>
              <w:t>EWRF to NEWRF</w:t>
            </w:r>
          </w:p>
        </w:tc>
        <w:tc>
          <w:tcPr>
            <w:tcW w:w="4950" w:type="dxa"/>
            <w:hideMark/>
          </w:tcPr>
          <w:p w14:paraId="69C39EA8" w14:textId="77777777" w:rsidR="00C337A5" w:rsidRPr="00AC5C97" w:rsidRDefault="00C337A5" w:rsidP="00230D27">
            <w:pPr>
              <w:pStyle w:val="NoSpacing"/>
            </w:pPr>
            <w:r w:rsidRPr="00AC5C97">
              <w:rPr>
                <w:color w:val="000000"/>
              </w:rPr>
              <w:t>Partial consolidation. Consolidate by directing all EWRF flow to NEWRF. Maintain MSWRF where it is currently located.</w:t>
            </w:r>
          </w:p>
        </w:tc>
        <w:tc>
          <w:tcPr>
            <w:tcW w:w="1044" w:type="dxa"/>
            <w:hideMark/>
          </w:tcPr>
          <w:p w14:paraId="10AA77E3" w14:textId="77777777" w:rsidR="00C337A5" w:rsidRPr="00AC5C97" w:rsidRDefault="00C337A5" w:rsidP="00230D27">
            <w:pPr>
              <w:pStyle w:val="NoSpacing"/>
              <w:jc w:val="center"/>
            </w:pPr>
            <w:r w:rsidRPr="00AC5C97">
              <w:rPr>
                <w:color w:val="000000"/>
              </w:rPr>
              <w:t>2</w:t>
            </w:r>
          </w:p>
        </w:tc>
      </w:tr>
      <w:tr w:rsidR="00C337A5" w:rsidRPr="00AC5C97" w14:paraId="35B230BB" w14:textId="77777777" w:rsidTr="00230D27">
        <w:tc>
          <w:tcPr>
            <w:tcW w:w="1066" w:type="dxa"/>
            <w:hideMark/>
          </w:tcPr>
          <w:p w14:paraId="25D478E5" w14:textId="77777777" w:rsidR="00C337A5" w:rsidRPr="00AC5C97" w:rsidRDefault="00C337A5" w:rsidP="00230D27">
            <w:pPr>
              <w:pStyle w:val="NoSpacing"/>
              <w:jc w:val="center"/>
            </w:pPr>
            <w:r w:rsidRPr="00AC5C97">
              <w:rPr>
                <w:color w:val="000000"/>
              </w:rPr>
              <w:t>5</w:t>
            </w:r>
          </w:p>
        </w:tc>
        <w:tc>
          <w:tcPr>
            <w:tcW w:w="2624" w:type="dxa"/>
            <w:hideMark/>
          </w:tcPr>
          <w:p w14:paraId="632EA1C3" w14:textId="5AA4AAD5" w:rsidR="00C337A5" w:rsidRPr="00AC5C97" w:rsidRDefault="00C337A5" w:rsidP="00230D27">
            <w:pPr>
              <w:pStyle w:val="NoSpacing"/>
            </w:pPr>
            <w:r w:rsidRPr="00AC5C97">
              <w:rPr>
                <w:color w:val="000000"/>
              </w:rPr>
              <w:t>MSWRF</w:t>
            </w:r>
            <w:r w:rsidR="00A63E77">
              <w:rPr>
                <w:color w:val="000000"/>
              </w:rPr>
              <w:t xml:space="preserve"> </w:t>
            </w:r>
            <w:r w:rsidRPr="00AC5C97">
              <w:rPr>
                <w:color w:val="000000"/>
              </w:rPr>
              <w:t>+</w:t>
            </w:r>
            <w:r w:rsidR="00A63E77">
              <w:rPr>
                <w:color w:val="000000"/>
              </w:rPr>
              <w:t xml:space="preserve"> </w:t>
            </w:r>
            <w:r w:rsidRPr="00AC5C97">
              <w:rPr>
                <w:color w:val="000000"/>
              </w:rPr>
              <w:t>EWRF to New WRF</w:t>
            </w:r>
          </w:p>
        </w:tc>
        <w:tc>
          <w:tcPr>
            <w:tcW w:w="4950" w:type="dxa"/>
            <w:hideMark/>
          </w:tcPr>
          <w:p w14:paraId="0F009501" w14:textId="77777777" w:rsidR="00C337A5" w:rsidRPr="00AC5C97" w:rsidRDefault="00C337A5" w:rsidP="00230D27">
            <w:pPr>
              <w:pStyle w:val="NoSpacing"/>
            </w:pPr>
            <w:r w:rsidRPr="00AC5C97">
              <w:rPr>
                <w:color w:val="000000"/>
              </w:rPr>
              <w:t xml:space="preserve">Partial consolidation. Consolidate by directing all MSWRF and EWRF flow to a new WRF. Maintain NEWRF where it is currently located. </w:t>
            </w:r>
          </w:p>
        </w:tc>
        <w:tc>
          <w:tcPr>
            <w:tcW w:w="1044" w:type="dxa"/>
            <w:hideMark/>
          </w:tcPr>
          <w:p w14:paraId="2460EEB4" w14:textId="77777777" w:rsidR="00C337A5" w:rsidRPr="00AC5C97" w:rsidRDefault="00C337A5" w:rsidP="00230D27">
            <w:pPr>
              <w:pStyle w:val="NoSpacing"/>
              <w:jc w:val="center"/>
            </w:pPr>
            <w:r w:rsidRPr="00AC5C97">
              <w:rPr>
                <w:color w:val="000000"/>
              </w:rPr>
              <w:t>2</w:t>
            </w:r>
          </w:p>
        </w:tc>
      </w:tr>
      <w:tr w:rsidR="00C337A5" w:rsidRPr="00AC5C97" w14:paraId="47AB9E38" w14:textId="77777777" w:rsidTr="00230D27">
        <w:tc>
          <w:tcPr>
            <w:tcW w:w="1066" w:type="dxa"/>
            <w:hideMark/>
          </w:tcPr>
          <w:p w14:paraId="10043866" w14:textId="77777777" w:rsidR="00C337A5" w:rsidRPr="00AC5C97" w:rsidRDefault="00C337A5" w:rsidP="00230D27">
            <w:pPr>
              <w:pStyle w:val="NoSpacing"/>
              <w:jc w:val="center"/>
            </w:pPr>
            <w:r w:rsidRPr="00AC5C97">
              <w:rPr>
                <w:color w:val="000000"/>
              </w:rPr>
              <w:t>6</w:t>
            </w:r>
          </w:p>
        </w:tc>
        <w:tc>
          <w:tcPr>
            <w:tcW w:w="2624" w:type="dxa"/>
            <w:hideMark/>
          </w:tcPr>
          <w:p w14:paraId="0CF458F4" w14:textId="77777777" w:rsidR="00C337A5" w:rsidRPr="00AC5C97" w:rsidRDefault="00C337A5" w:rsidP="00230D27">
            <w:pPr>
              <w:pStyle w:val="NoSpacing"/>
            </w:pPr>
            <w:r w:rsidRPr="00AC5C97">
              <w:rPr>
                <w:color w:val="000000"/>
              </w:rPr>
              <w:t>All at New Regional WRF</w:t>
            </w:r>
          </w:p>
        </w:tc>
        <w:tc>
          <w:tcPr>
            <w:tcW w:w="4950" w:type="dxa"/>
            <w:hideMark/>
          </w:tcPr>
          <w:p w14:paraId="15054F73" w14:textId="77777777" w:rsidR="00C337A5" w:rsidRPr="00AC5C97" w:rsidRDefault="00C337A5" w:rsidP="00230D27">
            <w:pPr>
              <w:pStyle w:val="NoSpacing"/>
            </w:pPr>
            <w:r w:rsidRPr="00AC5C97">
              <w:rPr>
                <w:color w:val="000000"/>
              </w:rPr>
              <w:t xml:space="preserve">Complete consolidation. Divert all flow from all three WRFs to a new facility at a location that is not one of the existing WRFs. </w:t>
            </w:r>
          </w:p>
        </w:tc>
        <w:tc>
          <w:tcPr>
            <w:tcW w:w="1044" w:type="dxa"/>
            <w:hideMark/>
          </w:tcPr>
          <w:p w14:paraId="07C5BB35" w14:textId="77777777" w:rsidR="00C337A5" w:rsidRPr="00AC5C97" w:rsidRDefault="00C337A5" w:rsidP="00230D27">
            <w:pPr>
              <w:pStyle w:val="NoSpacing"/>
              <w:jc w:val="center"/>
            </w:pPr>
            <w:r w:rsidRPr="00AC5C97">
              <w:rPr>
                <w:color w:val="000000"/>
              </w:rPr>
              <w:t>1</w:t>
            </w:r>
          </w:p>
        </w:tc>
      </w:tr>
      <w:bookmarkEnd w:id="61"/>
    </w:tbl>
    <w:p w14:paraId="6BA2A350" w14:textId="77777777" w:rsidR="00CA2CF6" w:rsidRPr="00CA2CF6" w:rsidRDefault="00CA2CF6" w:rsidP="00A0460D">
      <w:pPr>
        <w:pStyle w:val="BodyText"/>
        <w:rPr>
          <w:sz w:val="2"/>
          <w:szCs w:val="2"/>
        </w:rPr>
      </w:pPr>
    </w:p>
    <w:p w14:paraId="42AFE4D7" w14:textId="26BDF46A" w:rsidR="00C337A5" w:rsidRPr="00AB531D" w:rsidRDefault="00CA2CF6" w:rsidP="00A0460D">
      <w:pPr>
        <w:pStyle w:val="BodyText"/>
        <w:rPr>
          <w:rFonts w:cstheme="majorHAnsi"/>
        </w:rPr>
      </w:pPr>
      <w:r>
        <w:t>The scenarios were developed further by performing critical</w:t>
      </w:r>
      <w:r w:rsidR="00A63E77">
        <w:t>,</w:t>
      </w:r>
      <w:r>
        <w:t xml:space="preserve"> yet high-level foundational analyses on </w:t>
      </w:r>
      <w:r w:rsidR="00362FF7">
        <w:t>facility</w:t>
      </w:r>
      <w:r>
        <w:t xml:space="preserve"> flows, population projections, and wastewater generation rates, which became the basis of assumptions for proceeding further in the evaluation of </w:t>
      </w:r>
      <w:r w:rsidRPr="00A23A55">
        <w:t>scenarios</w:t>
      </w:r>
      <w:r>
        <w:t xml:space="preserve"> (sizing force mains, determining capacity limitations, cost estimating, etc.).</w:t>
      </w:r>
    </w:p>
    <w:p w14:paraId="118267DD" w14:textId="34236EBA" w:rsidR="00C337A5" w:rsidRPr="00AB531D" w:rsidRDefault="00C337A5" w:rsidP="00C337A5">
      <w:pPr>
        <w:pStyle w:val="Heading3"/>
        <w:rPr>
          <w:rFonts w:cstheme="majorHAnsi"/>
        </w:rPr>
      </w:pPr>
      <w:bookmarkStart w:id="64" w:name="_Toc218858219"/>
      <w:r w:rsidRPr="00AB531D">
        <w:rPr>
          <w:rFonts w:cstheme="majorHAnsi"/>
        </w:rPr>
        <w:t>Evaluation Criteria and Weighting</w:t>
      </w:r>
      <w:bookmarkEnd w:id="64"/>
    </w:p>
    <w:p w14:paraId="2A1383E6" w14:textId="1AD1A1FA" w:rsidR="00C337A5" w:rsidRPr="00AB531D" w:rsidRDefault="00C337A5" w:rsidP="00C337A5">
      <w:pPr>
        <w:pStyle w:val="BodyText"/>
        <w:rPr>
          <w:rFonts w:cstheme="majorHAnsi"/>
        </w:rPr>
      </w:pPr>
      <w:r w:rsidRPr="00AB531D">
        <w:rPr>
          <w:rFonts w:cstheme="majorHAnsi"/>
        </w:rPr>
        <w:t xml:space="preserve">To evaluate the scenarios (particularly for non-economic factors), evaluation criteria </w:t>
      </w:r>
      <w:r w:rsidR="008B2139">
        <w:rPr>
          <w:rFonts w:cstheme="majorHAnsi"/>
        </w:rPr>
        <w:t>were</w:t>
      </w:r>
      <w:r w:rsidR="008B2139" w:rsidRPr="00AB531D">
        <w:rPr>
          <w:rFonts w:cstheme="majorHAnsi"/>
        </w:rPr>
        <w:t xml:space="preserve"> </w:t>
      </w:r>
      <w:r w:rsidRPr="00AB531D">
        <w:rPr>
          <w:rFonts w:cstheme="majorHAnsi"/>
        </w:rPr>
        <w:t>developed from the City’s goals for the WRF Master Plan. Black &amp; Veatch met with the City</w:t>
      </w:r>
      <w:r w:rsidR="00001114" w:rsidRPr="00001114">
        <w:t xml:space="preserve"> </w:t>
      </w:r>
      <w:r w:rsidR="00001114">
        <w:t xml:space="preserve">on May 23, 2022, and June 1, 2022, </w:t>
      </w:r>
      <w:r w:rsidRPr="00AB531D">
        <w:rPr>
          <w:rFonts w:cstheme="majorHAnsi"/>
        </w:rPr>
        <w:t xml:space="preserve">to thoroughly review and finalize the proposed weighting criteria. </w:t>
      </w:r>
      <w:r w:rsidRPr="002D35F8">
        <w:rPr>
          <w:rFonts w:cstheme="majorHAnsi"/>
        </w:rPr>
        <w:t>The finalized evaluation criteria</w:t>
      </w:r>
      <w:r w:rsidR="002D35F8" w:rsidRPr="002D35F8">
        <w:rPr>
          <w:rFonts w:cstheme="majorHAnsi"/>
        </w:rPr>
        <w:t xml:space="preserve"> and weighting as well as the </w:t>
      </w:r>
      <w:r w:rsidRPr="002D35F8">
        <w:rPr>
          <w:rFonts w:cstheme="majorHAnsi"/>
        </w:rPr>
        <w:t>range of available scores</w:t>
      </w:r>
      <w:r w:rsidR="002D35F8" w:rsidRPr="002D35F8">
        <w:rPr>
          <w:rFonts w:cstheme="majorHAnsi"/>
        </w:rPr>
        <w:t xml:space="preserve"> is presented in</w:t>
      </w:r>
      <w:r w:rsidRPr="002D35F8">
        <w:rPr>
          <w:rFonts w:cstheme="majorHAnsi"/>
        </w:rPr>
        <w:t xml:space="preserve"> </w:t>
      </w:r>
      <w:r w:rsidR="002D35F8" w:rsidRPr="002D35F8">
        <w:rPr>
          <w:rFonts w:cstheme="majorHAnsi"/>
          <w:b/>
          <w:bCs/>
        </w:rPr>
        <w:fldChar w:fldCharType="begin"/>
      </w:r>
      <w:r w:rsidR="002D35F8" w:rsidRPr="002D35F8">
        <w:rPr>
          <w:rFonts w:cstheme="majorHAnsi"/>
          <w:b/>
          <w:bCs/>
        </w:rPr>
        <w:instrText xml:space="preserve"> REF _Ref205911282 \h </w:instrText>
      </w:r>
      <w:r w:rsidR="002D35F8">
        <w:rPr>
          <w:rFonts w:cstheme="majorHAnsi"/>
          <w:b/>
          <w:bCs/>
        </w:rPr>
        <w:instrText xml:space="preserve"> \* MERGEFORMAT </w:instrText>
      </w:r>
      <w:r w:rsidR="002D35F8" w:rsidRPr="002D35F8">
        <w:rPr>
          <w:rFonts w:cstheme="majorHAnsi"/>
          <w:b/>
          <w:bCs/>
        </w:rPr>
      </w:r>
      <w:r w:rsidR="002D35F8" w:rsidRPr="002D35F8">
        <w:rPr>
          <w:rFonts w:cstheme="majorHAnsi"/>
          <w:b/>
          <w:bCs/>
        </w:rPr>
        <w:fldChar w:fldCharType="separate"/>
      </w:r>
      <w:r w:rsidR="00106C44" w:rsidRPr="00106C44">
        <w:rPr>
          <w:b/>
          <w:bCs/>
        </w:rPr>
        <w:t xml:space="preserve">Table </w:t>
      </w:r>
      <w:r w:rsidR="00106C44" w:rsidRPr="00106C44">
        <w:rPr>
          <w:b/>
          <w:bCs/>
          <w:noProof/>
        </w:rPr>
        <w:t>2</w:t>
      </w:r>
      <w:r w:rsidR="00106C44" w:rsidRPr="00106C44">
        <w:rPr>
          <w:b/>
          <w:bCs/>
          <w:noProof/>
        </w:rPr>
        <w:noBreakHyphen/>
        <w:t>12</w:t>
      </w:r>
      <w:r w:rsidR="002D35F8" w:rsidRPr="002D35F8">
        <w:rPr>
          <w:rFonts w:cstheme="majorHAnsi"/>
          <w:b/>
          <w:bCs/>
        </w:rPr>
        <w:fldChar w:fldCharType="end"/>
      </w:r>
      <w:r w:rsidRPr="002D35F8">
        <w:rPr>
          <w:rFonts w:cstheme="majorHAnsi"/>
        </w:rPr>
        <w:t xml:space="preserve">. </w:t>
      </w:r>
    </w:p>
    <w:p w14:paraId="69206246" w14:textId="7C41C0CD" w:rsidR="005E7EBF" w:rsidRDefault="005E7EBF" w:rsidP="005E7EBF">
      <w:pPr>
        <w:pStyle w:val="Caption"/>
        <w:keepNext/>
      </w:pPr>
      <w:bookmarkStart w:id="65" w:name="_Ref205911282"/>
      <w:bookmarkStart w:id="66" w:name="_Toc216431747"/>
      <w:r>
        <w:lastRenderedPageBreak/>
        <w:t xml:space="preserve">Table </w:t>
      </w:r>
      <w:r w:rsidR="00B60F93">
        <w:fldChar w:fldCharType="begin"/>
      </w:r>
      <w:r w:rsidR="00B60F93">
        <w:instrText xml:space="preserve"> STYLEREF 1 \s </w:instrText>
      </w:r>
      <w:r w:rsidR="00B60F93">
        <w:fldChar w:fldCharType="separate"/>
      </w:r>
      <w:r w:rsidR="00106C44">
        <w:rPr>
          <w:noProof/>
        </w:rPr>
        <w:t>2</w:t>
      </w:r>
      <w:r w:rsidR="00B60F93">
        <w:fldChar w:fldCharType="end"/>
      </w:r>
      <w:r w:rsidR="00B60F93">
        <w:noBreakHyphen/>
      </w:r>
      <w:r w:rsidR="00B60F93">
        <w:fldChar w:fldCharType="begin"/>
      </w:r>
      <w:r w:rsidR="00B60F93">
        <w:instrText xml:space="preserve"> SEQ Table \* ARABIC \s 1 </w:instrText>
      </w:r>
      <w:r w:rsidR="00B60F93">
        <w:fldChar w:fldCharType="separate"/>
      </w:r>
      <w:r w:rsidR="00106C44">
        <w:rPr>
          <w:noProof/>
        </w:rPr>
        <w:t>12</w:t>
      </w:r>
      <w:r w:rsidR="00B60F93">
        <w:fldChar w:fldCharType="end"/>
      </w:r>
      <w:bookmarkEnd w:id="65"/>
      <w:r>
        <w:tab/>
      </w:r>
      <w:r w:rsidRPr="008A289E">
        <w:t>Evaluation Criteria</w:t>
      </w:r>
      <w:bookmarkEnd w:id="66"/>
    </w:p>
    <w:tbl>
      <w:tblPr>
        <w:tblStyle w:val="CustomBV"/>
        <w:tblW w:w="9360" w:type="dxa"/>
        <w:tblLayout w:type="fixed"/>
        <w:tblLook w:val="04A0" w:firstRow="1" w:lastRow="0" w:firstColumn="1" w:lastColumn="0" w:noHBand="0" w:noVBand="1"/>
      </w:tblPr>
      <w:tblGrid>
        <w:gridCol w:w="1440"/>
        <w:gridCol w:w="891"/>
        <w:gridCol w:w="2439"/>
        <w:gridCol w:w="2160"/>
        <w:gridCol w:w="2430"/>
      </w:tblGrid>
      <w:tr w:rsidR="0082311C" w:rsidRPr="00AC5C97" w14:paraId="1E5D9A1B" w14:textId="77777777" w:rsidTr="00230D27">
        <w:trPr>
          <w:cnfStyle w:val="100000000000" w:firstRow="1" w:lastRow="0" w:firstColumn="0" w:lastColumn="0" w:oddVBand="0" w:evenVBand="0" w:oddHBand="0" w:evenHBand="0" w:firstRowFirstColumn="0" w:firstRowLastColumn="0" w:lastRowFirstColumn="0" w:lastRowLastColumn="0"/>
          <w:tblHeader/>
        </w:trPr>
        <w:tc>
          <w:tcPr>
            <w:tcW w:w="1440" w:type="dxa"/>
          </w:tcPr>
          <w:p w14:paraId="1813ED0D" w14:textId="77777777" w:rsidR="0082311C" w:rsidRPr="00AC5C97" w:rsidRDefault="0082311C" w:rsidP="00230D27">
            <w:pPr>
              <w:pStyle w:val="NoSpacing"/>
            </w:pPr>
            <w:bookmarkStart w:id="67" w:name="_Hlk109140162"/>
            <w:r w:rsidRPr="00AC5C97">
              <w:t>Criteria</w:t>
            </w:r>
          </w:p>
        </w:tc>
        <w:tc>
          <w:tcPr>
            <w:tcW w:w="891" w:type="dxa"/>
          </w:tcPr>
          <w:p w14:paraId="7EBBEFF9" w14:textId="7A31DB22" w:rsidR="0082311C" w:rsidRPr="00AC5C97" w:rsidRDefault="0082311C" w:rsidP="00230D27">
            <w:pPr>
              <w:pStyle w:val="NoSpacing"/>
              <w:jc w:val="center"/>
            </w:pPr>
            <w:r w:rsidRPr="00AC5C97">
              <w:t>Weight</w:t>
            </w:r>
          </w:p>
        </w:tc>
        <w:tc>
          <w:tcPr>
            <w:tcW w:w="2439" w:type="dxa"/>
          </w:tcPr>
          <w:p w14:paraId="32A1058F" w14:textId="77777777" w:rsidR="008715E8" w:rsidRDefault="0082311C" w:rsidP="00230D27">
            <w:pPr>
              <w:pStyle w:val="NoSpacing"/>
              <w:rPr>
                <w:b w:val="0"/>
              </w:rPr>
            </w:pPr>
            <w:r w:rsidRPr="00AC5C97">
              <w:t xml:space="preserve">Score 1 </w:t>
            </w:r>
          </w:p>
          <w:p w14:paraId="4F79B741" w14:textId="25972632" w:rsidR="0082311C" w:rsidRPr="00AC5C97" w:rsidRDefault="0082311C" w:rsidP="00230D27">
            <w:pPr>
              <w:pStyle w:val="NoSpacing"/>
            </w:pPr>
            <w:r w:rsidRPr="00AC5C97">
              <w:t>(Least Favorable)</w:t>
            </w:r>
          </w:p>
        </w:tc>
        <w:tc>
          <w:tcPr>
            <w:tcW w:w="2160" w:type="dxa"/>
          </w:tcPr>
          <w:p w14:paraId="0B7826E9" w14:textId="77777777" w:rsidR="0082311C" w:rsidRPr="00AC5C97" w:rsidRDefault="0082311C" w:rsidP="00230D27">
            <w:pPr>
              <w:pStyle w:val="NoSpacing"/>
            </w:pPr>
            <w:r w:rsidRPr="00AC5C97">
              <w:t>Score 2</w:t>
            </w:r>
          </w:p>
        </w:tc>
        <w:tc>
          <w:tcPr>
            <w:tcW w:w="2430" w:type="dxa"/>
          </w:tcPr>
          <w:p w14:paraId="4D1868F9" w14:textId="77777777" w:rsidR="008715E8" w:rsidRDefault="0082311C" w:rsidP="00230D27">
            <w:pPr>
              <w:pStyle w:val="NoSpacing"/>
              <w:rPr>
                <w:b w:val="0"/>
              </w:rPr>
            </w:pPr>
            <w:r w:rsidRPr="00AC5C97">
              <w:t xml:space="preserve">Score 3 </w:t>
            </w:r>
          </w:p>
          <w:p w14:paraId="1B797A82" w14:textId="3D890883" w:rsidR="0082311C" w:rsidRPr="00AC5C97" w:rsidRDefault="0082311C" w:rsidP="00230D27">
            <w:pPr>
              <w:pStyle w:val="NoSpacing"/>
            </w:pPr>
            <w:r w:rsidRPr="00AC5C97">
              <w:t>(Most Favorable)</w:t>
            </w:r>
          </w:p>
        </w:tc>
      </w:tr>
      <w:tr w:rsidR="0082311C" w:rsidRPr="00AC5C97" w14:paraId="567EBB85" w14:textId="77777777" w:rsidTr="00230D27">
        <w:tc>
          <w:tcPr>
            <w:tcW w:w="1440" w:type="dxa"/>
          </w:tcPr>
          <w:p w14:paraId="07EDBF3A" w14:textId="77777777" w:rsidR="0082311C" w:rsidRPr="00AC5C97" w:rsidRDefault="0082311C" w:rsidP="00230D27">
            <w:pPr>
              <w:pStyle w:val="NoSpacing"/>
            </w:pPr>
            <w:r w:rsidRPr="00AC5C97">
              <w:t>System Reliability and Resilience</w:t>
            </w:r>
          </w:p>
        </w:tc>
        <w:tc>
          <w:tcPr>
            <w:tcW w:w="891" w:type="dxa"/>
          </w:tcPr>
          <w:p w14:paraId="1212BD77" w14:textId="7EF46B13" w:rsidR="0082311C" w:rsidRPr="00AC5C97" w:rsidRDefault="005E7EBF" w:rsidP="00230D27">
            <w:pPr>
              <w:pStyle w:val="NoSpacing"/>
              <w:jc w:val="center"/>
            </w:pPr>
            <w:r w:rsidRPr="00AC5C97">
              <w:t>22%</w:t>
            </w:r>
          </w:p>
        </w:tc>
        <w:tc>
          <w:tcPr>
            <w:tcW w:w="2439" w:type="dxa"/>
          </w:tcPr>
          <w:p w14:paraId="46CDB723" w14:textId="2AB237C8" w:rsidR="0082311C" w:rsidRPr="00AC5C97" w:rsidRDefault="0082311C" w:rsidP="00230D27">
            <w:pPr>
              <w:pStyle w:val="NoSpacing"/>
            </w:pPr>
            <w:r w:rsidRPr="00AC5C97">
              <w:t>Low reliability or resilience of the collection and treatment systems. Consider items such as the following:</w:t>
            </w:r>
          </w:p>
          <w:p w14:paraId="5CF793DA" w14:textId="77777777" w:rsidR="0082311C" w:rsidRPr="00AC5C97" w:rsidRDefault="0082311C" w:rsidP="00230D27">
            <w:pPr>
              <w:pStyle w:val="TableBullet"/>
            </w:pPr>
            <w:r w:rsidRPr="00AC5C97">
              <w:t xml:space="preserve">Single point of failure </w:t>
            </w:r>
          </w:p>
          <w:p w14:paraId="20EFFFBE" w14:textId="4C96DFFA" w:rsidR="0082311C" w:rsidRPr="00AC5C97" w:rsidRDefault="00471061" w:rsidP="00230D27">
            <w:pPr>
              <w:pStyle w:val="TableBullet"/>
            </w:pPr>
            <w:r w:rsidRPr="00AC5C97">
              <w:t>Sanitary Sewer Overflow (</w:t>
            </w:r>
            <w:r w:rsidR="0082311C" w:rsidRPr="00AC5C97">
              <w:t>SSO</w:t>
            </w:r>
            <w:r w:rsidRPr="00AC5C97">
              <w:t>)</w:t>
            </w:r>
            <w:r w:rsidR="0082311C" w:rsidRPr="00AC5C97">
              <w:t xml:space="preserve"> elimination</w:t>
            </w:r>
          </w:p>
          <w:p w14:paraId="3232E4EE" w14:textId="77777777" w:rsidR="0082311C" w:rsidRPr="00AC5C97" w:rsidRDefault="0082311C" w:rsidP="00230D27">
            <w:pPr>
              <w:pStyle w:val="TableBullet"/>
            </w:pPr>
            <w:r w:rsidRPr="00AC5C97">
              <w:t xml:space="preserve">SWFWMD environmental resource and groundwater replenishment permitting </w:t>
            </w:r>
          </w:p>
          <w:p w14:paraId="65854E2F" w14:textId="77777777" w:rsidR="0082311C" w:rsidRPr="00AC5C97" w:rsidRDefault="0082311C" w:rsidP="00230D27">
            <w:pPr>
              <w:pStyle w:val="TableBullet"/>
            </w:pPr>
            <w:r w:rsidRPr="00AC5C97">
              <w:t>Minimum design standards</w:t>
            </w:r>
          </w:p>
        </w:tc>
        <w:tc>
          <w:tcPr>
            <w:tcW w:w="2160" w:type="dxa"/>
          </w:tcPr>
          <w:p w14:paraId="4615451A" w14:textId="77777777" w:rsidR="0082311C" w:rsidRPr="00AC5C97" w:rsidRDefault="0082311C" w:rsidP="00230D27">
            <w:pPr>
              <w:pStyle w:val="NoSpacing"/>
            </w:pPr>
            <w:r w:rsidRPr="00AC5C97">
              <w:t>Medium reliability and resilience of treatment system. Consider items such as the following:</w:t>
            </w:r>
          </w:p>
          <w:p w14:paraId="3908E318" w14:textId="77777777" w:rsidR="0082311C" w:rsidRPr="00AC5C97" w:rsidRDefault="0082311C" w:rsidP="00230D27">
            <w:pPr>
              <w:pStyle w:val="TableBullet"/>
            </w:pPr>
            <w:r w:rsidRPr="00AC5C97">
              <w:t xml:space="preserve">Single point of failure </w:t>
            </w:r>
          </w:p>
          <w:p w14:paraId="24FCD1BC" w14:textId="77777777" w:rsidR="0082311C" w:rsidRPr="00AC5C97" w:rsidRDefault="0082311C" w:rsidP="00230D27">
            <w:pPr>
              <w:pStyle w:val="TableBullet"/>
            </w:pPr>
            <w:r w:rsidRPr="00AC5C97">
              <w:t>SSO elimination</w:t>
            </w:r>
          </w:p>
          <w:p w14:paraId="1206CDC0" w14:textId="77777777" w:rsidR="0082311C" w:rsidRPr="00AC5C97" w:rsidRDefault="0082311C" w:rsidP="00230D27">
            <w:pPr>
              <w:pStyle w:val="TableBullet"/>
            </w:pPr>
            <w:r w:rsidRPr="00AC5C97">
              <w:t xml:space="preserve">SWFWMD environmental resource and groundwater replenishment permitting </w:t>
            </w:r>
          </w:p>
          <w:p w14:paraId="2A0FF7EC" w14:textId="77777777" w:rsidR="0082311C" w:rsidRPr="00AC5C97" w:rsidRDefault="0082311C" w:rsidP="00230D27">
            <w:pPr>
              <w:pStyle w:val="TableBullet"/>
            </w:pPr>
            <w:r w:rsidRPr="00AC5C97">
              <w:t>Minimum design standards</w:t>
            </w:r>
          </w:p>
        </w:tc>
        <w:tc>
          <w:tcPr>
            <w:tcW w:w="2430" w:type="dxa"/>
          </w:tcPr>
          <w:p w14:paraId="41A6E2EA" w14:textId="77777777" w:rsidR="0082311C" w:rsidRPr="00AC5C97" w:rsidRDefault="0082311C" w:rsidP="00230D27">
            <w:pPr>
              <w:pStyle w:val="NoSpacing"/>
            </w:pPr>
            <w:r w:rsidRPr="00AC5C97">
              <w:t>High reliability and resilience of the treatment system. Consider items such as the following:</w:t>
            </w:r>
          </w:p>
          <w:p w14:paraId="3A5BFE1B" w14:textId="77777777" w:rsidR="0082311C" w:rsidRPr="00AC5C97" w:rsidRDefault="0082311C" w:rsidP="00230D27">
            <w:pPr>
              <w:pStyle w:val="TableBullet"/>
            </w:pPr>
            <w:r w:rsidRPr="00AC5C97">
              <w:t xml:space="preserve">Single point of failure </w:t>
            </w:r>
          </w:p>
          <w:p w14:paraId="76301624" w14:textId="77777777" w:rsidR="0082311C" w:rsidRPr="00AC5C97" w:rsidRDefault="0082311C" w:rsidP="00230D27">
            <w:pPr>
              <w:pStyle w:val="TableBullet"/>
            </w:pPr>
            <w:r w:rsidRPr="00AC5C97">
              <w:t>SSO elimination</w:t>
            </w:r>
          </w:p>
          <w:p w14:paraId="2DCE5618" w14:textId="77777777" w:rsidR="0082311C" w:rsidRPr="00AC5C97" w:rsidRDefault="0082311C" w:rsidP="00230D27">
            <w:pPr>
              <w:pStyle w:val="TableBullet"/>
            </w:pPr>
            <w:r w:rsidRPr="00AC5C97">
              <w:t xml:space="preserve">SWFWMD environmental resource and groundwater replenishment permitting </w:t>
            </w:r>
          </w:p>
          <w:p w14:paraId="5FC9A9AA" w14:textId="77777777" w:rsidR="0082311C" w:rsidRPr="00AC5C97" w:rsidRDefault="0082311C" w:rsidP="00230D27">
            <w:pPr>
              <w:pStyle w:val="TableBullet"/>
            </w:pPr>
            <w:r w:rsidRPr="00AC5C97">
              <w:t>Minimum design standards</w:t>
            </w:r>
          </w:p>
        </w:tc>
      </w:tr>
      <w:tr w:rsidR="0082311C" w:rsidRPr="00AC5C97" w14:paraId="5229BEEF" w14:textId="77777777" w:rsidTr="00230D27">
        <w:tc>
          <w:tcPr>
            <w:tcW w:w="1440" w:type="dxa"/>
          </w:tcPr>
          <w:p w14:paraId="56ECB236" w14:textId="77777777" w:rsidR="0082311C" w:rsidRPr="00AC5C97" w:rsidRDefault="0082311C" w:rsidP="00230D27">
            <w:pPr>
              <w:pStyle w:val="NoSpacing"/>
            </w:pPr>
            <w:r w:rsidRPr="00AC5C97">
              <w:t>Maintenance Reliability and Resilience</w:t>
            </w:r>
          </w:p>
        </w:tc>
        <w:tc>
          <w:tcPr>
            <w:tcW w:w="891" w:type="dxa"/>
          </w:tcPr>
          <w:p w14:paraId="33D21168" w14:textId="2F1D37B9" w:rsidR="0082311C" w:rsidRPr="00AC5C97" w:rsidRDefault="005E7EBF" w:rsidP="00230D27">
            <w:pPr>
              <w:pStyle w:val="NoSpacing"/>
              <w:jc w:val="center"/>
            </w:pPr>
            <w:r w:rsidRPr="00AC5C97">
              <w:t>21%</w:t>
            </w:r>
          </w:p>
        </w:tc>
        <w:tc>
          <w:tcPr>
            <w:tcW w:w="2439" w:type="dxa"/>
          </w:tcPr>
          <w:p w14:paraId="517D93BD" w14:textId="31696846" w:rsidR="0082311C" w:rsidRPr="00AC5C97" w:rsidRDefault="0082311C" w:rsidP="00230D27">
            <w:pPr>
              <w:pStyle w:val="NoSpacing"/>
            </w:pPr>
            <w:r w:rsidRPr="00AC5C97">
              <w:t>Low maintenance reliability or resilience of the treatment systems. Consider items such as the following:</w:t>
            </w:r>
          </w:p>
          <w:p w14:paraId="5999967F" w14:textId="77777777" w:rsidR="0082311C" w:rsidRPr="00AC5C97" w:rsidRDefault="0082311C" w:rsidP="00230D27">
            <w:pPr>
              <w:pStyle w:val="TableBullet"/>
            </w:pPr>
            <w:r w:rsidRPr="00AC5C97">
              <w:t xml:space="preserve">Useful life and condition of equipment </w:t>
            </w:r>
          </w:p>
          <w:p w14:paraId="742F61FF" w14:textId="77777777" w:rsidR="0082311C" w:rsidRPr="00AC5C97" w:rsidRDefault="0082311C" w:rsidP="00230D27">
            <w:pPr>
              <w:pStyle w:val="TableBullet"/>
            </w:pPr>
            <w:r w:rsidRPr="00AC5C97">
              <w:t>Spare part requirements/costs</w:t>
            </w:r>
          </w:p>
          <w:p w14:paraId="58CF6800" w14:textId="77777777" w:rsidR="0082311C" w:rsidRPr="00AC5C97" w:rsidRDefault="0082311C" w:rsidP="00230D27">
            <w:pPr>
              <w:pStyle w:val="TableBullet"/>
            </w:pPr>
            <w:r w:rsidRPr="00AC5C97">
              <w:t>Ability to secure skilled labor/staffing</w:t>
            </w:r>
          </w:p>
          <w:p w14:paraId="27D5A54A" w14:textId="77777777" w:rsidR="0082311C" w:rsidRPr="00AC5C97" w:rsidRDefault="0082311C" w:rsidP="00230D27">
            <w:pPr>
              <w:pStyle w:val="TableBullet"/>
            </w:pPr>
            <w:r w:rsidRPr="00AC5C97">
              <w:t>Size of equipment and safety</w:t>
            </w:r>
          </w:p>
          <w:p w14:paraId="4A32C0D4" w14:textId="77777777" w:rsidR="0082311C" w:rsidRPr="00AC5C97" w:rsidRDefault="0082311C" w:rsidP="00230D27">
            <w:pPr>
              <w:pStyle w:val="TableBullet"/>
            </w:pPr>
            <w:r w:rsidRPr="00AC5C97">
              <w:t>Automation - requires a lot of maintenance skill and attention.</w:t>
            </w:r>
          </w:p>
        </w:tc>
        <w:tc>
          <w:tcPr>
            <w:tcW w:w="2160" w:type="dxa"/>
          </w:tcPr>
          <w:p w14:paraId="181C60A8" w14:textId="77777777" w:rsidR="0082311C" w:rsidRPr="00AC5C97" w:rsidRDefault="0082311C" w:rsidP="00230D27">
            <w:pPr>
              <w:pStyle w:val="NoSpacing"/>
            </w:pPr>
            <w:r w:rsidRPr="00AC5C97">
              <w:t>Medium maintenance reliability or resilience of the treatment systems. Consider items such as the following:</w:t>
            </w:r>
          </w:p>
          <w:p w14:paraId="13B4C621" w14:textId="77777777" w:rsidR="0082311C" w:rsidRPr="00AC5C97" w:rsidRDefault="0082311C" w:rsidP="00230D27">
            <w:pPr>
              <w:pStyle w:val="TableBullet"/>
            </w:pPr>
            <w:r w:rsidRPr="00AC5C97">
              <w:t xml:space="preserve">Useful life and condition of equipment </w:t>
            </w:r>
          </w:p>
          <w:p w14:paraId="1921A334" w14:textId="1E4D8FFE" w:rsidR="0082311C" w:rsidRPr="00AC5C97" w:rsidRDefault="0082311C" w:rsidP="00230D27">
            <w:pPr>
              <w:pStyle w:val="TableBullet"/>
            </w:pPr>
            <w:r w:rsidRPr="00AC5C97">
              <w:t>Spare part requirements/</w:t>
            </w:r>
            <w:r w:rsidR="00C45849">
              <w:t xml:space="preserve"> </w:t>
            </w:r>
            <w:r w:rsidRPr="00AC5C97">
              <w:t>costs</w:t>
            </w:r>
          </w:p>
          <w:p w14:paraId="3A7EB2BF" w14:textId="77777777" w:rsidR="0082311C" w:rsidRPr="00AC5C97" w:rsidRDefault="0082311C" w:rsidP="00230D27">
            <w:pPr>
              <w:pStyle w:val="TableBullet"/>
            </w:pPr>
            <w:r w:rsidRPr="00AC5C97">
              <w:t>Ability to secure skilled labor/staffing</w:t>
            </w:r>
          </w:p>
          <w:p w14:paraId="299C0D59" w14:textId="77777777" w:rsidR="0082311C" w:rsidRPr="00AC5C97" w:rsidRDefault="0082311C" w:rsidP="00230D27">
            <w:pPr>
              <w:pStyle w:val="TableBullet"/>
            </w:pPr>
            <w:r w:rsidRPr="00AC5C97">
              <w:t>Size of equipment and safety</w:t>
            </w:r>
          </w:p>
          <w:p w14:paraId="62B8DF81" w14:textId="77777777" w:rsidR="0082311C" w:rsidRPr="00AC5C97" w:rsidRDefault="0082311C" w:rsidP="00230D27">
            <w:pPr>
              <w:pStyle w:val="TableBullet"/>
            </w:pPr>
            <w:r w:rsidRPr="00AC5C97">
              <w:t>Automation - requires intermediate maintenance skill and attention.</w:t>
            </w:r>
          </w:p>
        </w:tc>
        <w:tc>
          <w:tcPr>
            <w:tcW w:w="2430" w:type="dxa"/>
          </w:tcPr>
          <w:p w14:paraId="69633F56" w14:textId="77777777" w:rsidR="0082311C" w:rsidRPr="00AC5C97" w:rsidRDefault="0082311C" w:rsidP="00230D27">
            <w:pPr>
              <w:pStyle w:val="NoSpacing"/>
            </w:pPr>
            <w:r w:rsidRPr="00AC5C97">
              <w:t>High maintenance reliability or resilience of the treatment systems. Consider items such as the following:</w:t>
            </w:r>
          </w:p>
          <w:p w14:paraId="1F81C087" w14:textId="77777777" w:rsidR="0082311C" w:rsidRPr="00AC5C97" w:rsidRDefault="0082311C" w:rsidP="00230D27">
            <w:pPr>
              <w:pStyle w:val="TableBullet"/>
            </w:pPr>
            <w:r w:rsidRPr="00AC5C97">
              <w:t xml:space="preserve">Useful life and condition of equipment </w:t>
            </w:r>
          </w:p>
          <w:p w14:paraId="4FC3BF4D" w14:textId="77777777" w:rsidR="0082311C" w:rsidRPr="00AC5C97" w:rsidRDefault="0082311C" w:rsidP="00230D27">
            <w:pPr>
              <w:pStyle w:val="TableBullet"/>
            </w:pPr>
            <w:r w:rsidRPr="00AC5C97">
              <w:t>Spare part requirements/costs</w:t>
            </w:r>
          </w:p>
          <w:p w14:paraId="238ED905" w14:textId="77777777" w:rsidR="0082311C" w:rsidRPr="00AC5C97" w:rsidRDefault="0082311C" w:rsidP="00230D27">
            <w:pPr>
              <w:pStyle w:val="TableBullet"/>
            </w:pPr>
            <w:r w:rsidRPr="00AC5C97">
              <w:t>Ability to secure skilled labor/staffing</w:t>
            </w:r>
          </w:p>
          <w:p w14:paraId="3A286BCF" w14:textId="77777777" w:rsidR="0082311C" w:rsidRPr="00AC5C97" w:rsidRDefault="0082311C" w:rsidP="00230D27">
            <w:pPr>
              <w:pStyle w:val="TableBullet"/>
            </w:pPr>
            <w:r w:rsidRPr="00AC5C97">
              <w:t>Size of equipment and safety</w:t>
            </w:r>
          </w:p>
          <w:p w14:paraId="3BBCB99E" w14:textId="77777777" w:rsidR="0082311C" w:rsidRPr="00AC5C97" w:rsidRDefault="0082311C" w:rsidP="00230D27">
            <w:pPr>
              <w:pStyle w:val="TableBullet"/>
            </w:pPr>
            <w:r w:rsidRPr="00AC5C97">
              <w:t>Automation - requires minimal maintenance skill and attention.</w:t>
            </w:r>
          </w:p>
        </w:tc>
      </w:tr>
      <w:tr w:rsidR="0082311C" w:rsidRPr="00AC5C97" w14:paraId="014B442E" w14:textId="77777777" w:rsidTr="00230D27">
        <w:tc>
          <w:tcPr>
            <w:tcW w:w="1440" w:type="dxa"/>
          </w:tcPr>
          <w:p w14:paraId="268EBD2E" w14:textId="77777777" w:rsidR="0082311C" w:rsidRPr="00AC5C97" w:rsidRDefault="0082311C" w:rsidP="00230D27">
            <w:pPr>
              <w:pStyle w:val="NoSpacing"/>
            </w:pPr>
            <w:r w:rsidRPr="00AC5C97">
              <w:lastRenderedPageBreak/>
              <w:t>Ease of Operations</w:t>
            </w:r>
          </w:p>
        </w:tc>
        <w:tc>
          <w:tcPr>
            <w:tcW w:w="891" w:type="dxa"/>
          </w:tcPr>
          <w:p w14:paraId="3258F5C4" w14:textId="2E91BE5F" w:rsidR="0082311C" w:rsidRPr="00AC5C97" w:rsidRDefault="005E7EBF" w:rsidP="00230D27">
            <w:pPr>
              <w:pStyle w:val="NoSpacing"/>
              <w:jc w:val="center"/>
            </w:pPr>
            <w:r w:rsidRPr="00AC5C97">
              <w:t>17%</w:t>
            </w:r>
          </w:p>
        </w:tc>
        <w:tc>
          <w:tcPr>
            <w:tcW w:w="2439" w:type="dxa"/>
          </w:tcPr>
          <w:p w14:paraId="4CFC45D5" w14:textId="216ECA70" w:rsidR="0082311C" w:rsidRPr="00AC5C97" w:rsidRDefault="0082311C" w:rsidP="00230D27">
            <w:pPr>
              <w:pStyle w:val="NoSpacing"/>
            </w:pPr>
            <w:r w:rsidRPr="00AC5C97">
              <w:t xml:space="preserve">Highly complex system configuration. Consider the following: </w:t>
            </w:r>
          </w:p>
          <w:p w14:paraId="050FD818" w14:textId="77777777" w:rsidR="0082311C" w:rsidRPr="00AC5C97" w:rsidRDefault="0082311C" w:rsidP="00230D27">
            <w:pPr>
              <w:pStyle w:val="TableBullet"/>
            </w:pPr>
            <w:r w:rsidRPr="00AC5C97">
              <w:t xml:space="preserve">Low capacity to manage resources </w:t>
            </w:r>
          </w:p>
          <w:p w14:paraId="4BE1D0C8" w14:textId="77777777" w:rsidR="0082311C" w:rsidRPr="00AC5C97" w:rsidRDefault="0082311C" w:rsidP="00230D27">
            <w:pPr>
              <w:pStyle w:val="TableBullet"/>
            </w:pPr>
            <w:r w:rsidRPr="00AC5C97">
              <w:t>Increased risk of safety and quality incidents</w:t>
            </w:r>
          </w:p>
          <w:p w14:paraId="31136E1C" w14:textId="77777777" w:rsidR="0082311C" w:rsidRPr="00AC5C97" w:rsidRDefault="0082311C" w:rsidP="00230D27">
            <w:pPr>
              <w:pStyle w:val="TableBullet"/>
            </w:pPr>
            <w:r w:rsidRPr="00AC5C97">
              <w:t>Number and locations of WRFs and lift stations</w:t>
            </w:r>
          </w:p>
          <w:p w14:paraId="5173FFC3" w14:textId="77777777" w:rsidR="0082311C" w:rsidRPr="00AC5C97" w:rsidRDefault="0082311C" w:rsidP="00230D27">
            <w:pPr>
              <w:pStyle w:val="TableBullet"/>
            </w:pPr>
            <w:r w:rsidRPr="00AC5C97">
              <w:t>Number of pieces of equipment</w:t>
            </w:r>
          </w:p>
          <w:p w14:paraId="6A27C2A4" w14:textId="77777777" w:rsidR="0082311C" w:rsidRPr="00AC5C97" w:rsidRDefault="0082311C" w:rsidP="00230D27">
            <w:pPr>
              <w:pStyle w:val="TableBullet"/>
            </w:pPr>
            <w:r w:rsidRPr="00AC5C97">
              <w:t>Automation - requires a lot of training and human input.</w:t>
            </w:r>
          </w:p>
        </w:tc>
        <w:tc>
          <w:tcPr>
            <w:tcW w:w="2160" w:type="dxa"/>
          </w:tcPr>
          <w:p w14:paraId="1262EF83" w14:textId="77777777" w:rsidR="0082311C" w:rsidRPr="00AC5C97" w:rsidRDefault="0082311C" w:rsidP="00230D27">
            <w:pPr>
              <w:pStyle w:val="NoSpacing"/>
            </w:pPr>
            <w:r w:rsidRPr="00AC5C97">
              <w:t xml:space="preserve">Intermediate system configuration. Consider the following: </w:t>
            </w:r>
          </w:p>
          <w:p w14:paraId="788B3793" w14:textId="77777777" w:rsidR="0082311C" w:rsidRPr="00AC5C97" w:rsidRDefault="0082311C" w:rsidP="00230D27">
            <w:pPr>
              <w:pStyle w:val="TableBullet"/>
            </w:pPr>
            <w:r w:rsidRPr="00AC5C97">
              <w:t>Medium capacity to manage resources</w:t>
            </w:r>
          </w:p>
          <w:p w14:paraId="0FDFEB15" w14:textId="77777777" w:rsidR="0082311C" w:rsidRPr="00AC5C97" w:rsidRDefault="0082311C" w:rsidP="00230D27">
            <w:pPr>
              <w:pStyle w:val="TableBullet"/>
            </w:pPr>
            <w:r w:rsidRPr="00AC5C97">
              <w:t>Risk of safety and quality incidents remains the same</w:t>
            </w:r>
          </w:p>
          <w:p w14:paraId="1C4A2EAB" w14:textId="77777777" w:rsidR="0082311C" w:rsidRPr="00AC5C97" w:rsidRDefault="0082311C" w:rsidP="00230D27">
            <w:pPr>
              <w:pStyle w:val="TableBullet"/>
            </w:pPr>
            <w:r w:rsidRPr="00AC5C97">
              <w:t>Number and locations of WRFs and lift stations</w:t>
            </w:r>
          </w:p>
          <w:p w14:paraId="64ED05C6" w14:textId="77777777" w:rsidR="0082311C" w:rsidRPr="00AC5C97" w:rsidRDefault="0082311C" w:rsidP="00230D27">
            <w:pPr>
              <w:pStyle w:val="TableBullet"/>
            </w:pPr>
            <w:r w:rsidRPr="00AC5C97">
              <w:t>Number of pieces of equipment</w:t>
            </w:r>
          </w:p>
          <w:p w14:paraId="74036AD9" w14:textId="77777777" w:rsidR="0082311C" w:rsidRPr="00AC5C97" w:rsidRDefault="0082311C" w:rsidP="00230D27">
            <w:pPr>
              <w:pStyle w:val="TableBullet"/>
            </w:pPr>
            <w:r w:rsidRPr="00AC5C97">
              <w:t xml:space="preserve">Automation - intermediate training and input. </w:t>
            </w:r>
          </w:p>
        </w:tc>
        <w:tc>
          <w:tcPr>
            <w:tcW w:w="2430" w:type="dxa"/>
          </w:tcPr>
          <w:p w14:paraId="4226F294" w14:textId="77777777" w:rsidR="0082311C" w:rsidRPr="00AC5C97" w:rsidRDefault="0082311C" w:rsidP="00230D27">
            <w:pPr>
              <w:pStyle w:val="NoSpacing"/>
            </w:pPr>
            <w:r w:rsidRPr="00AC5C97">
              <w:t xml:space="preserve">Simple system configuration. Consider the following: </w:t>
            </w:r>
          </w:p>
          <w:p w14:paraId="6B34F965" w14:textId="77777777" w:rsidR="0082311C" w:rsidRPr="00AC5C97" w:rsidRDefault="0082311C" w:rsidP="00230D27">
            <w:pPr>
              <w:pStyle w:val="TableBullet"/>
            </w:pPr>
            <w:r w:rsidRPr="00AC5C97">
              <w:t>High capacity to manage resources</w:t>
            </w:r>
          </w:p>
          <w:p w14:paraId="6A508B87" w14:textId="77777777" w:rsidR="0082311C" w:rsidRPr="00AC5C97" w:rsidRDefault="0082311C" w:rsidP="00230D27">
            <w:pPr>
              <w:pStyle w:val="TableBullet"/>
            </w:pPr>
            <w:r w:rsidRPr="00AC5C97">
              <w:t>Reduced risk of safety and quality incidents</w:t>
            </w:r>
          </w:p>
          <w:p w14:paraId="2F05B35A" w14:textId="77777777" w:rsidR="0082311C" w:rsidRPr="00AC5C97" w:rsidRDefault="0082311C" w:rsidP="00230D27">
            <w:pPr>
              <w:pStyle w:val="TableBullet"/>
            </w:pPr>
            <w:r w:rsidRPr="00AC5C97">
              <w:t>Number and locations of WRFs and lift stations</w:t>
            </w:r>
          </w:p>
          <w:p w14:paraId="08BE6076" w14:textId="77777777" w:rsidR="0082311C" w:rsidRPr="00AC5C97" w:rsidRDefault="0082311C" w:rsidP="00230D27">
            <w:pPr>
              <w:pStyle w:val="TableBullet"/>
            </w:pPr>
            <w:r w:rsidRPr="00AC5C97">
              <w:t>Number of pieces of equipment</w:t>
            </w:r>
          </w:p>
          <w:p w14:paraId="0A873D67" w14:textId="77777777" w:rsidR="0082311C" w:rsidRPr="00AC5C97" w:rsidRDefault="0082311C" w:rsidP="00230D27">
            <w:pPr>
              <w:pStyle w:val="TableBullet"/>
            </w:pPr>
            <w:r w:rsidRPr="00AC5C97">
              <w:t>Automation – user friendly. Requires minimal training and human input.</w:t>
            </w:r>
          </w:p>
        </w:tc>
      </w:tr>
      <w:tr w:rsidR="0082311C" w:rsidRPr="00AC5C97" w14:paraId="5D63C1EA" w14:textId="77777777" w:rsidTr="00230D27">
        <w:tc>
          <w:tcPr>
            <w:tcW w:w="1440" w:type="dxa"/>
          </w:tcPr>
          <w:p w14:paraId="3F834F2F" w14:textId="77777777" w:rsidR="0082311C" w:rsidRPr="00AC5C97" w:rsidRDefault="0082311C" w:rsidP="00230D27">
            <w:pPr>
              <w:pStyle w:val="NoSpacing"/>
            </w:pPr>
            <w:r w:rsidRPr="00AC5C97">
              <w:t>Climate and Environmental Vulnerability</w:t>
            </w:r>
          </w:p>
        </w:tc>
        <w:tc>
          <w:tcPr>
            <w:tcW w:w="891" w:type="dxa"/>
          </w:tcPr>
          <w:p w14:paraId="6E6D9638" w14:textId="07475177" w:rsidR="0082311C" w:rsidRPr="00AC5C97" w:rsidRDefault="005E7EBF" w:rsidP="00230D27">
            <w:pPr>
              <w:pStyle w:val="NoSpacing"/>
              <w:jc w:val="center"/>
            </w:pPr>
            <w:r w:rsidRPr="00AC5C97">
              <w:t>14%</w:t>
            </w:r>
          </w:p>
        </w:tc>
        <w:tc>
          <w:tcPr>
            <w:tcW w:w="2439" w:type="dxa"/>
          </w:tcPr>
          <w:p w14:paraId="2B8199F0" w14:textId="62FF124A" w:rsidR="0082311C" w:rsidRPr="00AC5C97" w:rsidRDefault="0082311C" w:rsidP="00230D27">
            <w:pPr>
              <w:pStyle w:val="NoSpacing"/>
            </w:pPr>
            <w:r w:rsidRPr="00AC5C97">
              <w:t>Potential for significant impacts by climate hazards: flood events, sea level rise, storm surge</w:t>
            </w:r>
          </w:p>
        </w:tc>
        <w:tc>
          <w:tcPr>
            <w:tcW w:w="2160" w:type="dxa"/>
          </w:tcPr>
          <w:p w14:paraId="25FB65A7" w14:textId="77777777" w:rsidR="0082311C" w:rsidRPr="00AC5C97" w:rsidRDefault="0082311C" w:rsidP="00230D27">
            <w:pPr>
              <w:pStyle w:val="NoSpacing"/>
            </w:pPr>
            <w:r w:rsidRPr="00AC5C97">
              <w:t>Potential for some impacts by climate hazards: flood events, sea level rise, storm surge</w:t>
            </w:r>
          </w:p>
        </w:tc>
        <w:tc>
          <w:tcPr>
            <w:tcW w:w="2430" w:type="dxa"/>
          </w:tcPr>
          <w:p w14:paraId="38778CDD" w14:textId="77777777" w:rsidR="0082311C" w:rsidRPr="00AC5C97" w:rsidRDefault="0082311C" w:rsidP="00230D27">
            <w:pPr>
              <w:pStyle w:val="NoSpacing"/>
            </w:pPr>
            <w:r w:rsidRPr="00AC5C97">
              <w:t>Low potential for impacts by climate hazards: flood events, sea level rise, storm surge</w:t>
            </w:r>
          </w:p>
        </w:tc>
      </w:tr>
      <w:tr w:rsidR="0082311C" w:rsidRPr="00AC5C97" w14:paraId="0E9AE719" w14:textId="77777777" w:rsidTr="00230D27">
        <w:tc>
          <w:tcPr>
            <w:tcW w:w="1440" w:type="dxa"/>
          </w:tcPr>
          <w:p w14:paraId="571320B9" w14:textId="77777777" w:rsidR="0082311C" w:rsidRPr="00AC5C97" w:rsidRDefault="0082311C" w:rsidP="00230D27">
            <w:pPr>
              <w:pStyle w:val="NoSpacing"/>
            </w:pPr>
            <w:r w:rsidRPr="00AC5C97">
              <w:t>Sustainability (Greenprint 2.0 is City’s Sustainability Plan)</w:t>
            </w:r>
          </w:p>
        </w:tc>
        <w:tc>
          <w:tcPr>
            <w:tcW w:w="891" w:type="dxa"/>
          </w:tcPr>
          <w:p w14:paraId="4E93F8EA" w14:textId="47BBD57C" w:rsidR="0082311C" w:rsidRPr="00AC5C97" w:rsidRDefault="005E7EBF" w:rsidP="00230D27">
            <w:pPr>
              <w:pStyle w:val="NoSpacing"/>
              <w:jc w:val="center"/>
            </w:pPr>
            <w:r w:rsidRPr="00AC5C97">
              <w:t>11%</w:t>
            </w:r>
          </w:p>
        </w:tc>
        <w:tc>
          <w:tcPr>
            <w:tcW w:w="2439" w:type="dxa"/>
          </w:tcPr>
          <w:p w14:paraId="13DB3692" w14:textId="13160394" w:rsidR="0082311C" w:rsidRPr="00AC5C97" w:rsidRDefault="0082311C" w:rsidP="00230D27">
            <w:pPr>
              <w:pStyle w:val="NoSpacing"/>
            </w:pPr>
            <w:r w:rsidRPr="00AC5C97">
              <w:t xml:space="preserve">High energy consumption and greenhouse emissions; Does not meet Greenprint 2.0 goals. Consider the following: </w:t>
            </w:r>
          </w:p>
          <w:p w14:paraId="5BC93EF4" w14:textId="45015130" w:rsidR="0082311C" w:rsidRPr="00AC5C97" w:rsidRDefault="0096752A" w:rsidP="00230D27">
            <w:pPr>
              <w:pStyle w:val="TableBullet"/>
            </w:pPr>
            <w:r w:rsidRPr="00AC5C97">
              <w:t>Wastewater (</w:t>
            </w:r>
            <w:r w:rsidR="0082311C" w:rsidRPr="00AC5C97">
              <w:t>WW</w:t>
            </w:r>
            <w:r w:rsidRPr="00AC5C97">
              <w:t>)</w:t>
            </w:r>
            <w:r w:rsidR="0082311C" w:rsidRPr="00AC5C97">
              <w:t xml:space="preserve"> processes and general quantities produced</w:t>
            </w:r>
          </w:p>
          <w:p w14:paraId="5280EE28" w14:textId="77777777" w:rsidR="0082311C" w:rsidRPr="00AC5C97" w:rsidRDefault="0082311C" w:rsidP="00230D27">
            <w:pPr>
              <w:pStyle w:val="TableBullet"/>
            </w:pPr>
            <w:r w:rsidRPr="00AC5C97">
              <w:t>Ability to reuse byproducts</w:t>
            </w:r>
          </w:p>
          <w:p w14:paraId="373D545E" w14:textId="77777777" w:rsidR="0082311C" w:rsidRPr="00AC5C97" w:rsidRDefault="0082311C" w:rsidP="00230D27">
            <w:pPr>
              <w:pStyle w:val="TableBullet"/>
            </w:pPr>
            <w:r w:rsidRPr="00AC5C97">
              <w:t>End product disposal (e.g., Senate Bill 64, biosolids)</w:t>
            </w:r>
          </w:p>
        </w:tc>
        <w:tc>
          <w:tcPr>
            <w:tcW w:w="2160" w:type="dxa"/>
          </w:tcPr>
          <w:p w14:paraId="46DA59D6" w14:textId="77777777" w:rsidR="0082311C" w:rsidRPr="00AC5C97" w:rsidRDefault="0082311C" w:rsidP="00230D27">
            <w:pPr>
              <w:pStyle w:val="NoSpacing"/>
            </w:pPr>
            <w:r w:rsidRPr="00AC5C97">
              <w:t xml:space="preserve">Medium energy consumption and greenhouse emissions; meets Greenprint 2.0 goals. Consider the following: </w:t>
            </w:r>
          </w:p>
          <w:p w14:paraId="41B54FB8" w14:textId="77777777" w:rsidR="0082311C" w:rsidRPr="00AC5C97" w:rsidRDefault="0082311C" w:rsidP="00230D27">
            <w:pPr>
              <w:pStyle w:val="TableBullet"/>
            </w:pPr>
            <w:r w:rsidRPr="00AC5C97">
              <w:t>WW processes and general quantities produced</w:t>
            </w:r>
          </w:p>
          <w:p w14:paraId="63C00BAD" w14:textId="77777777" w:rsidR="0082311C" w:rsidRPr="00AC5C97" w:rsidRDefault="0082311C" w:rsidP="00230D27">
            <w:pPr>
              <w:pStyle w:val="TableBullet"/>
            </w:pPr>
            <w:r w:rsidRPr="00AC5C97">
              <w:t>Ability to reuse byproducts</w:t>
            </w:r>
          </w:p>
          <w:p w14:paraId="598CD0C6" w14:textId="77777777" w:rsidR="0082311C" w:rsidRPr="00AC5C97" w:rsidRDefault="0082311C" w:rsidP="00230D27">
            <w:pPr>
              <w:pStyle w:val="TableBullet"/>
            </w:pPr>
            <w:r w:rsidRPr="00AC5C97">
              <w:t>End product disposal (e.g., Senate Bill 64, biosolids)</w:t>
            </w:r>
          </w:p>
        </w:tc>
        <w:tc>
          <w:tcPr>
            <w:tcW w:w="2430" w:type="dxa"/>
          </w:tcPr>
          <w:p w14:paraId="0A322F79" w14:textId="77777777" w:rsidR="0082311C" w:rsidRPr="00AC5C97" w:rsidRDefault="0082311C" w:rsidP="00230D27">
            <w:pPr>
              <w:pStyle w:val="NoSpacing"/>
            </w:pPr>
            <w:r w:rsidRPr="00AC5C97">
              <w:t xml:space="preserve">Low energy consumption and greenhouse emissions; exceeds Greenprint 2.0 goals. Consider the following: </w:t>
            </w:r>
          </w:p>
          <w:p w14:paraId="4253EBE1" w14:textId="77777777" w:rsidR="0082311C" w:rsidRPr="00AC5C97" w:rsidRDefault="0082311C" w:rsidP="00230D27">
            <w:pPr>
              <w:pStyle w:val="TableBullet"/>
            </w:pPr>
            <w:r w:rsidRPr="00AC5C97">
              <w:t>WW processes and general quantities produced</w:t>
            </w:r>
          </w:p>
          <w:p w14:paraId="288CF60C" w14:textId="77777777" w:rsidR="0082311C" w:rsidRPr="00AC5C97" w:rsidRDefault="0082311C" w:rsidP="00230D27">
            <w:pPr>
              <w:pStyle w:val="TableBullet"/>
            </w:pPr>
            <w:r w:rsidRPr="00AC5C97">
              <w:t>Ability to reuse byproducts</w:t>
            </w:r>
          </w:p>
          <w:p w14:paraId="42C805FF" w14:textId="77777777" w:rsidR="0082311C" w:rsidRPr="00AC5C97" w:rsidRDefault="0082311C" w:rsidP="00230D27">
            <w:pPr>
              <w:pStyle w:val="TableBullet"/>
            </w:pPr>
            <w:r w:rsidRPr="00AC5C97">
              <w:t>End product disposal (e.g., Senate Bill 64, biosolids)</w:t>
            </w:r>
          </w:p>
        </w:tc>
      </w:tr>
      <w:tr w:rsidR="0082311C" w:rsidRPr="00AC5C97" w14:paraId="1135E4F0" w14:textId="77777777" w:rsidTr="00230D27">
        <w:tc>
          <w:tcPr>
            <w:tcW w:w="1440" w:type="dxa"/>
          </w:tcPr>
          <w:p w14:paraId="67A06D4A" w14:textId="77777777" w:rsidR="0082311C" w:rsidRPr="00AC5C97" w:rsidRDefault="0082311C" w:rsidP="00230D27">
            <w:pPr>
              <w:pStyle w:val="NoSpacing"/>
            </w:pPr>
            <w:r w:rsidRPr="00AC5C97">
              <w:t>Financial Responsibility</w:t>
            </w:r>
          </w:p>
        </w:tc>
        <w:tc>
          <w:tcPr>
            <w:tcW w:w="891" w:type="dxa"/>
          </w:tcPr>
          <w:p w14:paraId="026A7DA4" w14:textId="1C64C0CE" w:rsidR="0082311C" w:rsidRPr="00AC5C97" w:rsidRDefault="005E7EBF" w:rsidP="00230D27">
            <w:pPr>
              <w:pStyle w:val="NoSpacing"/>
              <w:jc w:val="center"/>
            </w:pPr>
            <w:r w:rsidRPr="00AC5C97">
              <w:t>9%</w:t>
            </w:r>
          </w:p>
        </w:tc>
        <w:tc>
          <w:tcPr>
            <w:tcW w:w="2439" w:type="dxa"/>
          </w:tcPr>
          <w:p w14:paraId="108DAD77" w14:textId="2ECF613C" w:rsidR="0082311C" w:rsidRPr="00AC5C97" w:rsidRDefault="0082311C" w:rsidP="00230D27">
            <w:pPr>
              <w:pStyle w:val="NoSpacing"/>
            </w:pPr>
            <w:r w:rsidRPr="00AC5C97">
              <w:t>Highest life</w:t>
            </w:r>
            <w:r w:rsidR="00297F6A">
              <w:t>-</w:t>
            </w:r>
            <w:r w:rsidRPr="00AC5C97">
              <w:t>cycle costs [Capital + O&amp;M costs over 30 years]</w:t>
            </w:r>
          </w:p>
        </w:tc>
        <w:tc>
          <w:tcPr>
            <w:tcW w:w="2160" w:type="dxa"/>
          </w:tcPr>
          <w:p w14:paraId="26447231" w14:textId="02E56C03" w:rsidR="0082311C" w:rsidRPr="00AC5C97" w:rsidRDefault="0082311C" w:rsidP="00230D27">
            <w:pPr>
              <w:pStyle w:val="NoSpacing"/>
            </w:pPr>
            <w:r w:rsidRPr="00AC5C97">
              <w:t>Average life</w:t>
            </w:r>
            <w:r w:rsidR="00297F6A">
              <w:t>-</w:t>
            </w:r>
            <w:r w:rsidRPr="00AC5C97">
              <w:t>cycle costs [Capital + O&amp;M costs over 30 years]</w:t>
            </w:r>
          </w:p>
        </w:tc>
        <w:tc>
          <w:tcPr>
            <w:tcW w:w="2430" w:type="dxa"/>
          </w:tcPr>
          <w:p w14:paraId="2ADD91FA" w14:textId="0052022B" w:rsidR="0082311C" w:rsidRPr="00AC5C97" w:rsidRDefault="0082311C" w:rsidP="00230D27">
            <w:pPr>
              <w:pStyle w:val="NoSpacing"/>
            </w:pPr>
            <w:r w:rsidRPr="00AC5C97">
              <w:t>Lowest life</w:t>
            </w:r>
            <w:r w:rsidR="00297F6A">
              <w:t>-</w:t>
            </w:r>
            <w:r w:rsidRPr="00AC5C97">
              <w:t>cycle costs [Capital + O&amp;M costs over 30 years]</w:t>
            </w:r>
          </w:p>
        </w:tc>
      </w:tr>
      <w:tr w:rsidR="0082311C" w:rsidRPr="00AC5C97" w14:paraId="70ABA755" w14:textId="77777777" w:rsidTr="00230D27">
        <w:tc>
          <w:tcPr>
            <w:tcW w:w="1440" w:type="dxa"/>
          </w:tcPr>
          <w:p w14:paraId="5B9C78BE" w14:textId="77777777" w:rsidR="0082311C" w:rsidRPr="00AC5C97" w:rsidRDefault="0082311C" w:rsidP="00230D27">
            <w:pPr>
              <w:pStyle w:val="NoSpacing"/>
            </w:pPr>
            <w:r w:rsidRPr="00AC5C97">
              <w:t>Public Perception</w:t>
            </w:r>
          </w:p>
        </w:tc>
        <w:tc>
          <w:tcPr>
            <w:tcW w:w="891" w:type="dxa"/>
          </w:tcPr>
          <w:p w14:paraId="60D2BFE4" w14:textId="76ECD468" w:rsidR="0082311C" w:rsidRPr="00AC5C97" w:rsidRDefault="005E7EBF" w:rsidP="00230D27">
            <w:pPr>
              <w:pStyle w:val="NoSpacing"/>
              <w:jc w:val="center"/>
            </w:pPr>
            <w:r w:rsidRPr="00AC5C97">
              <w:t>6%</w:t>
            </w:r>
          </w:p>
        </w:tc>
        <w:tc>
          <w:tcPr>
            <w:tcW w:w="2439" w:type="dxa"/>
          </w:tcPr>
          <w:p w14:paraId="1CD0FBA6" w14:textId="263BD7CE" w:rsidR="0082311C" w:rsidRPr="00AC5C97" w:rsidRDefault="0082311C" w:rsidP="00230D27">
            <w:pPr>
              <w:pStyle w:val="NoSpacing"/>
            </w:pPr>
            <w:r w:rsidRPr="00AC5C97">
              <w:t>Community concerns and lengthy planning and zoning approval process</w:t>
            </w:r>
          </w:p>
        </w:tc>
        <w:tc>
          <w:tcPr>
            <w:tcW w:w="2160" w:type="dxa"/>
          </w:tcPr>
          <w:p w14:paraId="1852D4FE" w14:textId="77777777" w:rsidR="0082311C" w:rsidRPr="00AC5C97" w:rsidRDefault="0082311C" w:rsidP="00230D27">
            <w:pPr>
              <w:pStyle w:val="NoSpacing"/>
            </w:pPr>
            <w:r w:rsidRPr="00AC5C97">
              <w:t>Minor community concerns or minor planning and zoning approval requirements and/or positive community response</w:t>
            </w:r>
          </w:p>
        </w:tc>
        <w:tc>
          <w:tcPr>
            <w:tcW w:w="2430" w:type="dxa"/>
          </w:tcPr>
          <w:p w14:paraId="3CC1C4E7" w14:textId="77777777" w:rsidR="0082311C" w:rsidRPr="00AC5C97" w:rsidRDefault="0082311C" w:rsidP="00230D27">
            <w:pPr>
              <w:pStyle w:val="NoSpacing"/>
            </w:pPr>
            <w:r w:rsidRPr="00AC5C97">
              <w:t>No community or planning and zoning challenges and/or highly positive community response</w:t>
            </w:r>
          </w:p>
        </w:tc>
      </w:tr>
    </w:tbl>
    <w:p w14:paraId="06EB602D" w14:textId="4D1D2BD1" w:rsidR="00C337A5" w:rsidRPr="00AB531D" w:rsidRDefault="00B40B9D" w:rsidP="00B40B9D">
      <w:pPr>
        <w:pStyle w:val="Heading3"/>
        <w:rPr>
          <w:rFonts w:cstheme="majorHAnsi"/>
        </w:rPr>
      </w:pPr>
      <w:bookmarkStart w:id="68" w:name="_Toc218858220"/>
      <w:bookmarkEnd w:id="67"/>
      <w:r w:rsidRPr="00AB531D">
        <w:rPr>
          <w:rFonts w:cstheme="majorHAnsi"/>
        </w:rPr>
        <w:lastRenderedPageBreak/>
        <w:t>Scenario Analysis</w:t>
      </w:r>
      <w:bookmarkEnd w:id="68"/>
    </w:p>
    <w:p w14:paraId="2EBC08C8" w14:textId="415A0BE2" w:rsidR="00B40B9D" w:rsidRPr="00AB531D" w:rsidRDefault="00362FF7" w:rsidP="00230D27">
      <w:pPr>
        <w:pStyle w:val="BodyText"/>
        <w:keepNext/>
        <w:spacing w:after="120"/>
        <w:rPr>
          <w:rFonts w:cstheme="majorHAnsi"/>
        </w:rPr>
      </w:pPr>
      <w:r w:rsidRPr="00AB531D">
        <w:rPr>
          <w:rFonts w:cstheme="majorHAnsi"/>
        </w:rPr>
        <w:t>To</w:t>
      </w:r>
      <w:r w:rsidR="00D42AAA" w:rsidRPr="00AB531D">
        <w:rPr>
          <w:rFonts w:cstheme="majorHAnsi"/>
        </w:rPr>
        <w:t xml:space="preserve"> fully evaluate the six scenarios, additional detailed assessments were </w:t>
      </w:r>
      <w:r w:rsidR="0023570E">
        <w:rPr>
          <w:rFonts w:cstheme="majorHAnsi"/>
        </w:rPr>
        <w:t>conducted</w:t>
      </w:r>
      <w:r w:rsidR="00540957">
        <w:rPr>
          <w:rFonts w:cstheme="majorHAnsi"/>
        </w:rPr>
        <w:t>, including</w:t>
      </w:r>
      <w:r w:rsidR="00D42AAA" w:rsidRPr="00AB531D">
        <w:rPr>
          <w:rFonts w:cstheme="majorHAnsi"/>
        </w:rPr>
        <w:t xml:space="preserve"> </w:t>
      </w:r>
      <w:r w:rsidR="003E7FF4">
        <w:rPr>
          <w:rFonts w:cstheme="majorHAnsi"/>
        </w:rPr>
        <w:t xml:space="preserve">analyses of </w:t>
      </w:r>
      <w:r w:rsidR="00D42AAA" w:rsidRPr="00AB531D">
        <w:rPr>
          <w:rFonts w:cstheme="majorHAnsi"/>
        </w:rPr>
        <w:t>collection system consolidation, treatment consolidation capacity, consolidation impacts to the approved SB6</w:t>
      </w:r>
      <w:r w:rsidR="00D044A8">
        <w:rPr>
          <w:rFonts w:cstheme="majorHAnsi"/>
        </w:rPr>
        <w:t>4</w:t>
      </w:r>
      <w:r w:rsidR="00D42AAA" w:rsidRPr="00AB531D">
        <w:rPr>
          <w:rFonts w:cstheme="majorHAnsi"/>
        </w:rPr>
        <w:t xml:space="preserve"> plan, and </w:t>
      </w:r>
      <w:r w:rsidR="009A067F">
        <w:rPr>
          <w:rFonts w:cstheme="majorHAnsi"/>
        </w:rPr>
        <w:t xml:space="preserve">considerations for </w:t>
      </w:r>
      <w:r w:rsidR="00D42AAA" w:rsidRPr="00AB531D">
        <w:rPr>
          <w:rFonts w:cstheme="majorHAnsi"/>
        </w:rPr>
        <w:t xml:space="preserve">sustainability and </w:t>
      </w:r>
      <w:r w:rsidR="00D044A8">
        <w:rPr>
          <w:rFonts w:cstheme="majorHAnsi"/>
        </w:rPr>
        <w:t>GHG</w:t>
      </w:r>
      <w:r w:rsidR="00D42AAA" w:rsidRPr="00AB531D">
        <w:rPr>
          <w:rFonts w:cstheme="majorHAnsi"/>
        </w:rPr>
        <w:t xml:space="preserve"> emissions.</w:t>
      </w:r>
    </w:p>
    <w:p w14:paraId="27DCF4A8" w14:textId="00A369BC" w:rsidR="00D42AAA" w:rsidRPr="00AB531D" w:rsidRDefault="00D42AAA" w:rsidP="00230D27">
      <w:pPr>
        <w:pStyle w:val="Bullet"/>
      </w:pPr>
      <w:r w:rsidRPr="00AB531D">
        <w:t xml:space="preserve">Collection System Consolidation Analysis – </w:t>
      </w:r>
      <w:r w:rsidR="001062A4">
        <w:t>Identified the improvements needed t</w:t>
      </w:r>
      <w:r w:rsidRPr="00AB531D">
        <w:t>o transfer flow and reconfigure the existing collection system</w:t>
      </w:r>
      <w:r w:rsidR="00F03480">
        <w:t>. E</w:t>
      </w:r>
      <w:r w:rsidRPr="00AB531D">
        <w:t xml:space="preserve">ach </w:t>
      </w:r>
      <w:r w:rsidR="00362FF7">
        <w:t xml:space="preserve">decommissioned </w:t>
      </w:r>
      <w:r w:rsidRPr="00AB531D">
        <w:t>WRF was proposed to become a new master lift station connected via additional force mains to transfer flow to the</w:t>
      </w:r>
      <w:r w:rsidR="00362FF7">
        <w:t xml:space="preserve"> remaining </w:t>
      </w:r>
      <w:r w:rsidRPr="00AB531D">
        <w:t>WRF</w:t>
      </w:r>
      <w:r w:rsidR="00362FF7">
        <w:t>s</w:t>
      </w:r>
      <w:r w:rsidRPr="00AB531D">
        <w:t>. Flow shedding and reconfiguration of the existing system was determined based on risk factors associated with storm surge categories.</w:t>
      </w:r>
    </w:p>
    <w:p w14:paraId="7B73F43C" w14:textId="0330D62B" w:rsidR="00D42AAA" w:rsidRPr="00AB531D" w:rsidRDefault="00D42AAA" w:rsidP="00230D27">
      <w:pPr>
        <w:pStyle w:val="Bullet"/>
      </w:pPr>
      <w:r w:rsidRPr="00AB531D">
        <w:t xml:space="preserve">Treatment Consolidation Capacity Analysis </w:t>
      </w:r>
      <w:r w:rsidR="00211744" w:rsidRPr="00AB531D">
        <w:t>–</w:t>
      </w:r>
      <w:r w:rsidRPr="00AB531D">
        <w:t xml:space="preserve"> </w:t>
      </w:r>
      <w:r w:rsidR="00211744" w:rsidRPr="00AB531D">
        <w:t>A capacity assessment was performed with the permitted treatment capacit</w:t>
      </w:r>
      <w:r w:rsidR="008D7C6A">
        <w:t>ies</w:t>
      </w:r>
      <w:r w:rsidR="00211744" w:rsidRPr="00AB531D">
        <w:t xml:space="preserve"> and </w:t>
      </w:r>
      <w:r w:rsidR="008D7C6A">
        <w:t>projected</w:t>
      </w:r>
      <w:r w:rsidR="00211744" w:rsidRPr="00AB531D">
        <w:t xml:space="preserve"> 2050 </w:t>
      </w:r>
      <w:r w:rsidR="008D7C6A">
        <w:t xml:space="preserve">flows </w:t>
      </w:r>
      <w:r w:rsidR="00211744" w:rsidRPr="00AB531D">
        <w:t xml:space="preserve">for each WRF to </w:t>
      </w:r>
      <w:r w:rsidR="008D7C6A">
        <w:t>estimate</w:t>
      </w:r>
      <w:r w:rsidR="00211744" w:rsidRPr="00AB531D">
        <w:t xml:space="preserve"> the 2050 AADFs and </w:t>
      </w:r>
      <w:r w:rsidR="00231BC7">
        <w:t>Peak Hourly Flows (</w:t>
      </w:r>
      <w:r w:rsidR="00211744" w:rsidRPr="00AB531D">
        <w:t>PHFs</w:t>
      </w:r>
      <w:r w:rsidR="00231BC7">
        <w:t>)</w:t>
      </w:r>
      <w:r w:rsidR="00211744" w:rsidRPr="00AB531D">
        <w:t xml:space="preserve"> at each </w:t>
      </w:r>
      <w:r w:rsidR="009D2D43">
        <w:t>facility</w:t>
      </w:r>
      <w:r w:rsidR="00211744" w:rsidRPr="00AB531D">
        <w:t>.</w:t>
      </w:r>
    </w:p>
    <w:p w14:paraId="68AC5780" w14:textId="1D3A4D51" w:rsidR="00211744" w:rsidRPr="00AB531D" w:rsidRDefault="00211744" w:rsidP="00230D27">
      <w:pPr>
        <w:pStyle w:val="Bullet"/>
      </w:pPr>
      <w:r w:rsidRPr="00AB531D">
        <w:t xml:space="preserve">Consolidation Impacts to Approved SB64 Plan – Impacts from consolidation of the WRFs on the approved </w:t>
      </w:r>
      <w:r w:rsidR="008B2139">
        <w:t xml:space="preserve">2022 </w:t>
      </w:r>
      <w:r w:rsidRPr="00AB531D">
        <w:t xml:space="preserve">SB64 Plan were analyzed to ensure SB64 requirements would continue to be met with each scenario. </w:t>
      </w:r>
    </w:p>
    <w:p w14:paraId="36324F7A" w14:textId="709A112E" w:rsidR="00211744" w:rsidRPr="00AB531D" w:rsidRDefault="00211744" w:rsidP="00230D27">
      <w:pPr>
        <w:pStyle w:val="Bullet"/>
      </w:pPr>
      <w:r w:rsidRPr="00AB531D">
        <w:t xml:space="preserve">Sustainability and </w:t>
      </w:r>
      <w:r w:rsidR="00D044A8">
        <w:t>GHG</w:t>
      </w:r>
      <w:r w:rsidRPr="00AB531D">
        <w:t xml:space="preserve"> Emissions – </w:t>
      </w:r>
      <w:r w:rsidR="00D044A8">
        <w:t>GHG</w:t>
      </w:r>
      <w:r w:rsidRPr="00AB531D">
        <w:t xml:space="preserve"> emissions were evaluated using historical energy data to compare estimated tons of </w:t>
      </w:r>
      <w:r w:rsidR="00D044A8">
        <w:t xml:space="preserve">carbon dioxide </w:t>
      </w:r>
      <w:r w:rsidRPr="00AB531D">
        <w:t>per consolidation scenario per year.</w:t>
      </w:r>
    </w:p>
    <w:p w14:paraId="42B51737" w14:textId="4896F919" w:rsidR="00C337A5" w:rsidRPr="00AB531D" w:rsidRDefault="00211744" w:rsidP="00211744">
      <w:pPr>
        <w:pStyle w:val="Heading3"/>
        <w:rPr>
          <w:rFonts w:cstheme="majorHAnsi"/>
        </w:rPr>
      </w:pPr>
      <w:bookmarkStart w:id="69" w:name="_Toc218858221"/>
      <w:r w:rsidRPr="00AB531D">
        <w:rPr>
          <w:rFonts w:cstheme="majorHAnsi"/>
        </w:rPr>
        <w:t>Cost Estimates</w:t>
      </w:r>
      <w:bookmarkEnd w:id="69"/>
    </w:p>
    <w:p w14:paraId="2E7C4804" w14:textId="57E4A37A" w:rsidR="00211744" w:rsidRPr="00AB531D" w:rsidRDefault="003D0CC6" w:rsidP="00230D27">
      <w:pPr>
        <w:pStyle w:val="BodyText"/>
        <w:spacing w:after="120"/>
        <w:rPr>
          <w:rFonts w:cstheme="majorHAnsi"/>
        </w:rPr>
      </w:pPr>
      <w:r w:rsidRPr="00AB531D">
        <w:rPr>
          <w:rFonts w:cstheme="majorHAnsi"/>
        </w:rPr>
        <w:t>A net present value (NPV) life</w:t>
      </w:r>
      <w:r w:rsidR="00C45849">
        <w:rPr>
          <w:rFonts w:cstheme="majorHAnsi"/>
        </w:rPr>
        <w:t>-</w:t>
      </w:r>
      <w:r w:rsidRPr="00AB531D">
        <w:rPr>
          <w:rFonts w:cstheme="majorHAnsi"/>
        </w:rPr>
        <w:t>cycle cost analysis for each consolidation scenario was performed using capital</w:t>
      </w:r>
      <w:r w:rsidR="00EA00AC">
        <w:rPr>
          <w:rFonts w:cstheme="majorHAnsi"/>
        </w:rPr>
        <w:t xml:space="preserve">, </w:t>
      </w:r>
      <w:r w:rsidRPr="00AB531D">
        <w:rPr>
          <w:rFonts w:cstheme="majorHAnsi"/>
        </w:rPr>
        <w:t xml:space="preserve">land acquisition, R&amp;R, and annual </w:t>
      </w:r>
      <w:r w:rsidR="00EA00AC">
        <w:rPr>
          <w:rFonts w:cstheme="majorHAnsi"/>
        </w:rPr>
        <w:t>O&amp;M</w:t>
      </w:r>
      <w:r w:rsidRPr="00AB531D">
        <w:rPr>
          <w:rFonts w:cstheme="majorHAnsi"/>
        </w:rPr>
        <w:t xml:space="preserve"> costs.</w:t>
      </w:r>
      <w:r w:rsidR="00AB5388">
        <w:rPr>
          <w:rFonts w:cstheme="majorHAnsi"/>
        </w:rPr>
        <w:t xml:space="preserve"> The methodologies </w:t>
      </w:r>
      <w:r w:rsidR="00D51231">
        <w:rPr>
          <w:rFonts w:cstheme="majorHAnsi"/>
        </w:rPr>
        <w:t>used to develop the cost</w:t>
      </w:r>
      <w:r w:rsidR="001A4CF7">
        <w:rPr>
          <w:rFonts w:cstheme="majorHAnsi"/>
        </w:rPr>
        <w:t xml:space="preserve"> estimates</w:t>
      </w:r>
      <w:r w:rsidR="00D51231">
        <w:rPr>
          <w:rFonts w:cstheme="majorHAnsi"/>
        </w:rPr>
        <w:t xml:space="preserve"> for each scenario w</w:t>
      </w:r>
      <w:r w:rsidR="001A4CF7">
        <w:rPr>
          <w:rFonts w:cstheme="majorHAnsi"/>
        </w:rPr>
        <w:t>ere</w:t>
      </w:r>
      <w:r w:rsidR="00D51231">
        <w:rPr>
          <w:rFonts w:cstheme="majorHAnsi"/>
        </w:rPr>
        <w:t xml:space="preserve"> as follows:</w:t>
      </w:r>
    </w:p>
    <w:p w14:paraId="2A8FA565" w14:textId="18D21D40" w:rsidR="003D0CC6" w:rsidRPr="00AB531D" w:rsidRDefault="003D0CC6" w:rsidP="00230D27">
      <w:pPr>
        <w:pStyle w:val="Bullet"/>
      </w:pPr>
      <w:r w:rsidRPr="00AB531D">
        <w:t>General Assumptions –</w:t>
      </w:r>
      <w:r w:rsidR="004C2263">
        <w:t xml:space="preserve"> A</w:t>
      </w:r>
      <w:r w:rsidRPr="00AB531D">
        <w:t>ssumptions of parameters including planning horizon, cost estimate level, cost estimate basis, escalation rate, discount rate, contingencies, consolidation construction end year, funding mechanisms, treatment technologies, land acquisition, and biosolids costs were made</w:t>
      </w:r>
      <w:r w:rsidR="004C2263">
        <w:t xml:space="preserve"> to develop the capital costs</w:t>
      </w:r>
      <w:r w:rsidRPr="00AB531D">
        <w:t xml:space="preserve">. </w:t>
      </w:r>
    </w:p>
    <w:p w14:paraId="7630B6B5" w14:textId="4240BDA2" w:rsidR="003D0CC6" w:rsidRPr="00AB531D" w:rsidRDefault="00AF5371" w:rsidP="00230D27">
      <w:pPr>
        <w:pStyle w:val="Bullet"/>
      </w:pPr>
      <w:r w:rsidRPr="00AB531D">
        <w:t>Capital Costs and Land Acquisition Costs – Capital cost estimates were included in the life</w:t>
      </w:r>
      <w:r w:rsidR="00C45849">
        <w:t>-</w:t>
      </w:r>
      <w:r w:rsidRPr="00AB531D">
        <w:t xml:space="preserve">cycle costs analysis and spread over the 6-year planning and capital improvement </w:t>
      </w:r>
      <w:r w:rsidR="00362FF7" w:rsidRPr="00AB531D">
        <w:t>time</w:t>
      </w:r>
      <w:r w:rsidR="00362FF7">
        <w:t>line</w:t>
      </w:r>
      <w:r w:rsidRPr="00AB531D">
        <w:t xml:space="preserve"> window</w:t>
      </w:r>
      <w:r w:rsidR="00D01088">
        <w:t xml:space="preserve"> and applying yearly escalation factors to the costs spread</w:t>
      </w:r>
      <w:r w:rsidRPr="00AB531D">
        <w:t xml:space="preserve">. </w:t>
      </w:r>
      <w:r w:rsidR="0012570D">
        <w:t>A salvage value of zero was assumed. No detailed land analysis was performed.</w:t>
      </w:r>
    </w:p>
    <w:p w14:paraId="1DFF4824" w14:textId="27006523" w:rsidR="00886C1A" w:rsidRPr="00AB531D" w:rsidRDefault="00886C1A" w:rsidP="00230D27">
      <w:pPr>
        <w:pStyle w:val="Bullet"/>
      </w:pPr>
      <w:r w:rsidRPr="00AB531D">
        <w:t xml:space="preserve">Annual O&amp;M Costs – </w:t>
      </w:r>
      <w:r w:rsidR="00777668">
        <w:t>O&amp;M</w:t>
      </w:r>
      <w:r w:rsidRPr="00AB531D">
        <w:t xml:space="preserve"> costs </w:t>
      </w:r>
      <w:r w:rsidR="00777668">
        <w:t xml:space="preserve">were </w:t>
      </w:r>
      <w:r w:rsidRPr="00AB531D">
        <w:t>based on parameters such as personnel service, WRF energy cost, collection system pumping energy cost, process chemical, professional services, maintenance and internal service</w:t>
      </w:r>
      <w:r w:rsidR="00C366B9">
        <w:t>, and other miscellaneous costs</w:t>
      </w:r>
      <w:r w:rsidRPr="00AB531D">
        <w:t>.</w:t>
      </w:r>
      <w:r w:rsidR="00BE38FB">
        <w:t xml:space="preserve"> </w:t>
      </w:r>
      <w:r w:rsidR="00BE38FB" w:rsidRPr="004910C2">
        <w:t>All annual operating costs were assumed to remain the same until the end of 202</w:t>
      </w:r>
      <w:r w:rsidR="00BE38FB">
        <w:t>8</w:t>
      </w:r>
      <w:r w:rsidR="00BE38FB" w:rsidRPr="004910C2">
        <w:t xml:space="preserve"> for all scenarios.</w:t>
      </w:r>
    </w:p>
    <w:p w14:paraId="26ADE17A" w14:textId="767EDDF9" w:rsidR="00886C1A" w:rsidRPr="008110EA" w:rsidRDefault="00071164" w:rsidP="00D71138">
      <w:pPr>
        <w:pStyle w:val="Bullet"/>
      </w:pPr>
      <w:r>
        <w:t>R&amp;R</w:t>
      </w:r>
      <w:r w:rsidR="00886C1A" w:rsidRPr="00AB531D">
        <w:t xml:space="preserve"> Costs – Conceptual level costs of short-term and long-term R&amp;R improvements required at all the WRFs were developed for the six consolidation scenarios.</w:t>
      </w:r>
      <w:r w:rsidR="00883B71" w:rsidRPr="00883B71">
        <w:t xml:space="preserve"> </w:t>
      </w:r>
      <w:r w:rsidR="00883B71">
        <w:t xml:space="preserve">A timeline for </w:t>
      </w:r>
      <w:r>
        <w:t xml:space="preserve">R&amp;R </w:t>
      </w:r>
      <w:r w:rsidR="00883B71">
        <w:t xml:space="preserve">of assets was created for each scenario based on the high-level condition assessment. </w:t>
      </w:r>
      <w:r w:rsidR="008110EA">
        <w:t xml:space="preserve">R&amp;R costs were estimated for the entire planning period for existing infrastructure using 4 percent of original installed cost before annual inflation. </w:t>
      </w:r>
    </w:p>
    <w:p w14:paraId="3A571222" w14:textId="4FDCB2FD" w:rsidR="00886C1A" w:rsidRPr="00AB531D" w:rsidRDefault="00886C1A" w:rsidP="00230D27">
      <w:pPr>
        <w:pStyle w:val="Bullet"/>
      </w:pPr>
      <w:r w:rsidRPr="00AB531D">
        <w:t>Life</w:t>
      </w:r>
      <w:r w:rsidR="00C45849">
        <w:t>-</w:t>
      </w:r>
      <w:r w:rsidRPr="00AB531D">
        <w:t>Cycle Costs - The NPV of the capital, land acquisition, annual O&amp;M</w:t>
      </w:r>
      <w:r w:rsidR="00E11E69">
        <w:t>,</w:t>
      </w:r>
      <w:r w:rsidRPr="00AB531D">
        <w:t xml:space="preserve"> and R&amp;R costs were calculated and then combined to calculate the </w:t>
      </w:r>
      <w:r w:rsidR="00C414DB">
        <w:t>life</w:t>
      </w:r>
      <w:r w:rsidR="00C45849">
        <w:t>-</w:t>
      </w:r>
      <w:r w:rsidR="00C414DB">
        <w:t>cycle</w:t>
      </w:r>
      <w:r w:rsidRPr="00AB531D">
        <w:t xml:space="preserve"> costs for each scenario. The </w:t>
      </w:r>
      <w:r w:rsidR="00C414DB">
        <w:t>life</w:t>
      </w:r>
      <w:r w:rsidR="00C45849">
        <w:t>-</w:t>
      </w:r>
      <w:r w:rsidR="00C414DB">
        <w:t>cycle</w:t>
      </w:r>
      <w:r w:rsidRPr="00AB531D">
        <w:t xml:space="preserve"> costs for the six WRF consolidation scenarios are presented in </w:t>
      </w:r>
      <w:r w:rsidR="006C4C5C" w:rsidRPr="006C4C5C">
        <w:rPr>
          <w:b/>
          <w:bCs/>
          <w:highlight w:val="yellow"/>
        </w:rPr>
        <w:fldChar w:fldCharType="begin"/>
      </w:r>
      <w:r w:rsidR="006C4C5C" w:rsidRPr="006C4C5C">
        <w:rPr>
          <w:b/>
          <w:bCs/>
        </w:rPr>
        <w:instrText xml:space="preserve"> REF _Ref205912442 \h </w:instrText>
      </w:r>
      <w:r w:rsidR="006C4C5C" w:rsidRPr="006C4C5C">
        <w:rPr>
          <w:b/>
          <w:bCs/>
          <w:highlight w:val="yellow"/>
        </w:rPr>
        <w:instrText xml:space="preserve"> \* MERGEFORMAT </w:instrText>
      </w:r>
      <w:r w:rsidR="006C4C5C" w:rsidRPr="006C4C5C">
        <w:rPr>
          <w:b/>
          <w:bCs/>
          <w:highlight w:val="yellow"/>
        </w:rPr>
      </w:r>
      <w:r w:rsidR="006C4C5C" w:rsidRPr="006C4C5C">
        <w:rPr>
          <w:b/>
          <w:bCs/>
          <w:highlight w:val="yellow"/>
        </w:rPr>
        <w:fldChar w:fldCharType="separate"/>
      </w:r>
      <w:r w:rsidR="00106C44" w:rsidRPr="00106C44">
        <w:rPr>
          <w:b/>
          <w:bCs/>
        </w:rPr>
        <w:t xml:space="preserve">Table </w:t>
      </w:r>
      <w:r w:rsidR="00106C44" w:rsidRPr="00106C44">
        <w:rPr>
          <w:b/>
          <w:bCs/>
          <w:noProof/>
        </w:rPr>
        <w:t>2</w:t>
      </w:r>
      <w:r w:rsidR="00106C44" w:rsidRPr="00106C44">
        <w:rPr>
          <w:b/>
          <w:bCs/>
          <w:noProof/>
        </w:rPr>
        <w:noBreakHyphen/>
        <w:t>13</w:t>
      </w:r>
      <w:r w:rsidR="006C4C5C" w:rsidRPr="006C4C5C">
        <w:rPr>
          <w:b/>
          <w:bCs/>
          <w:highlight w:val="yellow"/>
        </w:rPr>
        <w:fldChar w:fldCharType="end"/>
      </w:r>
      <w:r w:rsidRPr="00AB531D">
        <w:t>, in 2022 dollars.</w:t>
      </w:r>
    </w:p>
    <w:p w14:paraId="75B59025" w14:textId="6CE8BE6D" w:rsidR="006C4C5C" w:rsidRDefault="006C4C5C" w:rsidP="006C4C5C">
      <w:pPr>
        <w:pStyle w:val="Caption"/>
        <w:keepNext/>
      </w:pPr>
      <w:bookmarkStart w:id="70" w:name="_Ref205912442"/>
      <w:bookmarkStart w:id="71" w:name="_Toc216431748"/>
      <w:r>
        <w:lastRenderedPageBreak/>
        <w:t xml:space="preserve">Table </w:t>
      </w:r>
      <w:r w:rsidR="00B60F93">
        <w:fldChar w:fldCharType="begin"/>
      </w:r>
      <w:r w:rsidR="00B60F93">
        <w:instrText xml:space="preserve"> STYLEREF 1 \s </w:instrText>
      </w:r>
      <w:r w:rsidR="00B60F93">
        <w:fldChar w:fldCharType="separate"/>
      </w:r>
      <w:r w:rsidR="00106C44">
        <w:rPr>
          <w:noProof/>
        </w:rPr>
        <w:t>2</w:t>
      </w:r>
      <w:r w:rsidR="00B60F93">
        <w:fldChar w:fldCharType="end"/>
      </w:r>
      <w:r w:rsidR="00B60F93">
        <w:noBreakHyphen/>
      </w:r>
      <w:r w:rsidR="00B60F93">
        <w:fldChar w:fldCharType="begin"/>
      </w:r>
      <w:r w:rsidR="00B60F93">
        <w:instrText xml:space="preserve"> SEQ Table \* ARABIC \s 1 </w:instrText>
      </w:r>
      <w:r w:rsidR="00B60F93">
        <w:fldChar w:fldCharType="separate"/>
      </w:r>
      <w:r w:rsidR="00106C44">
        <w:rPr>
          <w:noProof/>
        </w:rPr>
        <w:t>13</w:t>
      </w:r>
      <w:r w:rsidR="00B60F93">
        <w:fldChar w:fldCharType="end"/>
      </w:r>
      <w:bookmarkEnd w:id="70"/>
      <w:r>
        <w:tab/>
      </w:r>
      <w:r w:rsidR="00C414DB">
        <w:t>Life</w:t>
      </w:r>
      <w:r w:rsidR="00C45849">
        <w:t>-</w:t>
      </w:r>
      <w:r w:rsidR="00C414DB">
        <w:t>Cycle</w:t>
      </w:r>
      <w:r w:rsidRPr="00C976BC">
        <w:t xml:space="preserve"> Costs by Type and Scenario ($M)</w:t>
      </w:r>
      <w:bookmarkEnd w:id="71"/>
    </w:p>
    <w:tbl>
      <w:tblPr>
        <w:tblStyle w:val="CustomBV"/>
        <w:tblW w:w="9480" w:type="dxa"/>
        <w:tblLayout w:type="fixed"/>
        <w:tblLook w:val="04A0" w:firstRow="1" w:lastRow="0" w:firstColumn="1" w:lastColumn="0" w:noHBand="0" w:noVBand="1"/>
      </w:tblPr>
      <w:tblGrid>
        <w:gridCol w:w="2340"/>
        <w:gridCol w:w="1152"/>
        <w:gridCol w:w="1152"/>
        <w:gridCol w:w="1152"/>
        <w:gridCol w:w="1152"/>
        <w:gridCol w:w="1440"/>
        <w:gridCol w:w="1092"/>
      </w:tblGrid>
      <w:tr w:rsidR="00886C1A" w:rsidRPr="00AC5C97" w14:paraId="4C78EA03" w14:textId="77777777" w:rsidTr="00230D27">
        <w:trPr>
          <w:cnfStyle w:val="100000000000" w:firstRow="1" w:lastRow="0" w:firstColumn="0" w:lastColumn="0" w:oddVBand="0" w:evenVBand="0" w:oddHBand="0" w:evenHBand="0" w:firstRowFirstColumn="0" w:firstRowLastColumn="0" w:lastRowFirstColumn="0" w:lastRowLastColumn="0"/>
          <w:tblHeader/>
        </w:trPr>
        <w:tc>
          <w:tcPr>
            <w:tcW w:w="2340" w:type="dxa"/>
            <w:tcBorders>
              <w:bottom w:val="single" w:sz="4" w:space="0" w:color="FFFFFF" w:themeColor="background1"/>
            </w:tcBorders>
          </w:tcPr>
          <w:p w14:paraId="7B978CA8" w14:textId="77777777" w:rsidR="00886C1A" w:rsidRPr="00AC5C97" w:rsidRDefault="00886C1A" w:rsidP="00230D27">
            <w:pPr>
              <w:pStyle w:val="NoSpacing"/>
            </w:pPr>
            <w:r w:rsidRPr="00AC5C97">
              <w:t>Scenario No.</w:t>
            </w:r>
          </w:p>
        </w:tc>
        <w:tc>
          <w:tcPr>
            <w:tcW w:w="1152" w:type="dxa"/>
            <w:tcBorders>
              <w:bottom w:val="single" w:sz="4" w:space="0" w:color="FFFFFF" w:themeColor="background1"/>
            </w:tcBorders>
            <w:noWrap/>
            <w:hideMark/>
          </w:tcPr>
          <w:p w14:paraId="7FFBF227" w14:textId="77777777" w:rsidR="00886C1A" w:rsidRPr="00AC5C97" w:rsidRDefault="00886C1A" w:rsidP="00230D27">
            <w:pPr>
              <w:pStyle w:val="NoSpacing"/>
              <w:jc w:val="center"/>
            </w:pPr>
            <w:r w:rsidRPr="00AC5C97">
              <w:t>1</w:t>
            </w:r>
          </w:p>
        </w:tc>
        <w:tc>
          <w:tcPr>
            <w:tcW w:w="1152" w:type="dxa"/>
            <w:tcBorders>
              <w:bottom w:val="single" w:sz="4" w:space="0" w:color="FFFFFF" w:themeColor="background1"/>
            </w:tcBorders>
            <w:noWrap/>
            <w:hideMark/>
          </w:tcPr>
          <w:p w14:paraId="7F85BC5F" w14:textId="77777777" w:rsidR="00886C1A" w:rsidRPr="00AC5C97" w:rsidRDefault="00886C1A" w:rsidP="00230D27">
            <w:pPr>
              <w:pStyle w:val="NoSpacing"/>
              <w:jc w:val="center"/>
            </w:pPr>
            <w:r w:rsidRPr="00AC5C97">
              <w:t>2</w:t>
            </w:r>
          </w:p>
        </w:tc>
        <w:tc>
          <w:tcPr>
            <w:tcW w:w="1152" w:type="dxa"/>
            <w:tcBorders>
              <w:bottom w:val="single" w:sz="4" w:space="0" w:color="FFFFFF" w:themeColor="background1"/>
            </w:tcBorders>
            <w:noWrap/>
            <w:hideMark/>
          </w:tcPr>
          <w:p w14:paraId="4898929B" w14:textId="77777777" w:rsidR="00886C1A" w:rsidRPr="00AC5C97" w:rsidRDefault="00886C1A" w:rsidP="00230D27">
            <w:pPr>
              <w:pStyle w:val="NoSpacing"/>
              <w:jc w:val="center"/>
            </w:pPr>
            <w:r w:rsidRPr="00AC5C97">
              <w:t>3</w:t>
            </w:r>
          </w:p>
        </w:tc>
        <w:tc>
          <w:tcPr>
            <w:tcW w:w="1152" w:type="dxa"/>
            <w:tcBorders>
              <w:bottom w:val="single" w:sz="4" w:space="0" w:color="FFFFFF" w:themeColor="background1"/>
            </w:tcBorders>
            <w:noWrap/>
            <w:hideMark/>
          </w:tcPr>
          <w:p w14:paraId="203D1529" w14:textId="77777777" w:rsidR="00886C1A" w:rsidRPr="00AC5C97" w:rsidRDefault="00886C1A" w:rsidP="00230D27">
            <w:pPr>
              <w:pStyle w:val="NoSpacing"/>
              <w:jc w:val="center"/>
            </w:pPr>
            <w:r w:rsidRPr="00AC5C97">
              <w:t>4</w:t>
            </w:r>
          </w:p>
        </w:tc>
        <w:tc>
          <w:tcPr>
            <w:tcW w:w="1440" w:type="dxa"/>
            <w:tcBorders>
              <w:bottom w:val="single" w:sz="4" w:space="0" w:color="FFFFFF" w:themeColor="background1"/>
            </w:tcBorders>
            <w:noWrap/>
            <w:hideMark/>
          </w:tcPr>
          <w:p w14:paraId="626178FE" w14:textId="77777777" w:rsidR="00886C1A" w:rsidRPr="00AC5C97" w:rsidRDefault="00886C1A" w:rsidP="00230D27">
            <w:pPr>
              <w:pStyle w:val="NoSpacing"/>
              <w:jc w:val="center"/>
            </w:pPr>
            <w:r w:rsidRPr="00AC5C97">
              <w:t>5</w:t>
            </w:r>
          </w:p>
        </w:tc>
        <w:tc>
          <w:tcPr>
            <w:tcW w:w="1092" w:type="dxa"/>
            <w:tcBorders>
              <w:bottom w:val="single" w:sz="4" w:space="0" w:color="FFFFFF" w:themeColor="background1"/>
            </w:tcBorders>
            <w:noWrap/>
            <w:hideMark/>
          </w:tcPr>
          <w:p w14:paraId="506BA3D4" w14:textId="77777777" w:rsidR="00886C1A" w:rsidRPr="00AC5C97" w:rsidRDefault="00886C1A" w:rsidP="00230D27">
            <w:pPr>
              <w:pStyle w:val="NoSpacing"/>
              <w:jc w:val="center"/>
            </w:pPr>
            <w:r w:rsidRPr="00AC5C97">
              <w:t>6</w:t>
            </w:r>
          </w:p>
        </w:tc>
      </w:tr>
      <w:tr w:rsidR="00886C1A" w:rsidRPr="00AC5C97" w14:paraId="72404282" w14:textId="77777777" w:rsidTr="00230D27">
        <w:trPr>
          <w:cnfStyle w:val="100000000000" w:firstRow="1" w:lastRow="0" w:firstColumn="0" w:lastColumn="0" w:oddVBand="0" w:evenVBand="0" w:oddHBand="0" w:evenHBand="0" w:firstRowFirstColumn="0" w:firstRowLastColumn="0" w:lastRowFirstColumn="0" w:lastRowLastColumn="0"/>
          <w:tblHeader/>
        </w:trPr>
        <w:tc>
          <w:tcPr>
            <w:tcW w:w="2340" w:type="dxa"/>
            <w:tcBorders>
              <w:top w:val="single" w:sz="4" w:space="0" w:color="FFFFFF" w:themeColor="background1"/>
              <w:bottom w:val="single" w:sz="4" w:space="0" w:color="FFFFFF" w:themeColor="background1"/>
            </w:tcBorders>
          </w:tcPr>
          <w:p w14:paraId="55B64171" w14:textId="77777777" w:rsidR="00886C1A" w:rsidRPr="00AC5C97" w:rsidRDefault="00886C1A" w:rsidP="00230D27">
            <w:pPr>
              <w:pStyle w:val="NoSpacing"/>
              <w:rPr>
                <w:b w:val="0"/>
              </w:rPr>
            </w:pPr>
            <w:r w:rsidRPr="00AC5C97">
              <w:t>Scenario Name</w:t>
            </w:r>
          </w:p>
        </w:tc>
        <w:tc>
          <w:tcPr>
            <w:tcW w:w="1152" w:type="dxa"/>
            <w:tcBorders>
              <w:top w:val="single" w:sz="4" w:space="0" w:color="FFFFFF" w:themeColor="background1"/>
              <w:bottom w:val="single" w:sz="4" w:space="0" w:color="FFFFFF" w:themeColor="background1"/>
            </w:tcBorders>
            <w:hideMark/>
          </w:tcPr>
          <w:p w14:paraId="4BF96969" w14:textId="77777777" w:rsidR="00886C1A" w:rsidRPr="00AC5C97" w:rsidRDefault="00886C1A" w:rsidP="00230D27">
            <w:pPr>
              <w:pStyle w:val="NoSpacing"/>
              <w:jc w:val="center"/>
            </w:pPr>
            <w:r w:rsidRPr="00AC5C97">
              <w:t>Maintain Existing WRFs</w:t>
            </w:r>
          </w:p>
        </w:tc>
        <w:tc>
          <w:tcPr>
            <w:tcW w:w="1152" w:type="dxa"/>
            <w:tcBorders>
              <w:top w:val="single" w:sz="4" w:space="0" w:color="FFFFFF" w:themeColor="background1"/>
              <w:bottom w:val="single" w:sz="4" w:space="0" w:color="FFFFFF" w:themeColor="background1"/>
            </w:tcBorders>
            <w:hideMark/>
          </w:tcPr>
          <w:p w14:paraId="3A4DC76C" w14:textId="77777777" w:rsidR="00886C1A" w:rsidRPr="00AC5C97" w:rsidRDefault="00886C1A" w:rsidP="00230D27">
            <w:pPr>
              <w:pStyle w:val="NoSpacing"/>
              <w:jc w:val="center"/>
            </w:pPr>
            <w:r w:rsidRPr="00AC5C97">
              <w:t>All at NEWRF</w:t>
            </w:r>
          </w:p>
        </w:tc>
        <w:tc>
          <w:tcPr>
            <w:tcW w:w="1152" w:type="dxa"/>
            <w:tcBorders>
              <w:top w:val="single" w:sz="4" w:space="0" w:color="FFFFFF" w:themeColor="background1"/>
              <w:bottom w:val="single" w:sz="4" w:space="0" w:color="FFFFFF" w:themeColor="background1"/>
            </w:tcBorders>
            <w:hideMark/>
          </w:tcPr>
          <w:p w14:paraId="54E851C0" w14:textId="77777777" w:rsidR="00886C1A" w:rsidRPr="00AC5C97" w:rsidRDefault="00886C1A" w:rsidP="00230D27">
            <w:pPr>
              <w:pStyle w:val="NoSpacing"/>
              <w:jc w:val="center"/>
            </w:pPr>
            <w:r w:rsidRPr="00AC5C97">
              <w:t>MSWRF to NEWRF</w:t>
            </w:r>
          </w:p>
        </w:tc>
        <w:tc>
          <w:tcPr>
            <w:tcW w:w="1152" w:type="dxa"/>
            <w:tcBorders>
              <w:top w:val="single" w:sz="4" w:space="0" w:color="FFFFFF" w:themeColor="background1"/>
              <w:bottom w:val="single" w:sz="4" w:space="0" w:color="FFFFFF" w:themeColor="background1"/>
            </w:tcBorders>
            <w:hideMark/>
          </w:tcPr>
          <w:p w14:paraId="6F951295" w14:textId="77777777" w:rsidR="00886C1A" w:rsidRPr="00AC5C97" w:rsidRDefault="00886C1A" w:rsidP="00230D27">
            <w:pPr>
              <w:pStyle w:val="NoSpacing"/>
              <w:jc w:val="center"/>
            </w:pPr>
            <w:r w:rsidRPr="00AC5C97">
              <w:t>EWRF to NEWRF</w:t>
            </w:r>
          </w:p>
        </w:tc>
        <w:tc>
          <w:tcPr>
            <w:tcW w:w="1440" w:type="dxa"/>
            <w:tcBorders>
              <w:top w:val="single" w:sz="4" w:space="0" w:color="FFFFFF" w:themeColor="background1"/>
              <w:bottom w:val="single" w:sz="4" w:space="0" w:color="FFFFFF" w:themeColor="background1"/>
            </w:tcBorders>
            <w:hideMark/>
          </w:tcPr>
          <w:p w14:paraId="44F6C42E" w14:textId="77777777" w:rsidR="00886C1A" w:rsidRPr="00AC5C97" w:rsidRDefault="00886C1A" w:rsidP="00230D27">
            <w:pPr>
              <w:pStyle w:val="NoSpacing"/>
              <w:jc w:val="center"/>
            </w:pPr>
            <w:r w:rsidRPr="00AC5C97">
              <w:t>MSWRF+EWRF to New WRF</w:t>
            </w:r>
          </w:p>
        </w:tc>
        <w:tc>
          <w:tcPr>
            <w:tcW w:w="1092" w:type="dxa"/>
            <w:tcBorders>
              <w:top w:val="single" w:sz="4" w:space="0" w:color="FFFFFF" w:themeColor="background1"/>
              <w:bottom w:val="single" w:sz="4" w:space="0" w:color="FFFFFF" w:themeColor="background1"/>
            </w:tcBorders>
            <w:hideMark/>
          </w:tcPr>
          <w:p w14:paraId="49D101D6" w14:textId="77777777" w:rsidR="00886C1A" w:rsidRPr="00AC5C97" w:rsidRDefault="00886C1A" w:rsidP="00230D27">
            <w:pPr>
              <w:pStyle w:val="NoSpacing"/>
              <w:jc w:val="center"/>
            </w:pPr>
            <w:r w:rsidRPr="00AC5C97">
              <w:t>All at New Regional WRF</w:t>
            </w:r>
          </w:p>
        </w:tc>
      </w:tr>
      <w:tr w:rsidR="00886C1A" w:rsidRPr="00AC5C97" w14:paraId="6EC00071" w14:textId="77777777" w:rsidTr="00230D27">
        <w:trPr>
          <w:cnfStyle w:val="100000000000" w:firstRow="1" w:lastRow="0" w:firstColumn="0" w:lastColumn="0" w:oddVBand="0" w:evenVBand="0" w:oddHBand="0" w:evenHBand="0" w:firstRowFirstColumn="0" w:firstRowLastColumn="0" w:lastRowFirstColumn="0" w:lastRowLastColumn="0"/>
          <w:tblHeader/>
        </w:trPr>
        <w:tc>
          <w:tcPr>
            <w:tcW w:w="2340" w:type="dxa"/>
            <w:tcBorders>
              <w:top w:val="single" w:sz="4" w:space="0" w:color="FFFFFF" w:themeColor="background1"/>
            </w:tcBorders>
          </w:tcPr>
          <w:p w14:paraId="26447847" w14:textId="77777777" w:rsidR="00886C1A" w:rsidRPr="00AC5C97" w:rsidRDefault="00886C1A" w:rsidP="00230D27">
            <w:pPr>
              <w:pStyle w:val="NoSpacing"/>
              <w:rPr>
                <w:b w:val="0"/>
              </w:rPr>
            </w:pPr>
            <w:r w:rsidRPr="00AC5C97">
              <w:t>Total No. of WRFs</w:t>
            </w:r>
          </w:p>
        </w:tc>
        <w:tc>
          <w:tcPr>
            <w:tcW w:w="1152" w:type="dxa"/>
            <w:tcBorders>
              <w:top w:val="single" w:sz="4" w:space="0" w:color="FFFFFF" w:themeColor="background1"/>
            </w:tcBorders>
            <w:noWrap/>
            <w:hideMark/>
          </w:tcPr>
          <w:p w14:paraId="2BC709CB" w14:textId="77777777" w:rsidR="00886C1A" w:rsidRPr="00AC5C97" w:rsidRDefault="00886C1A" w:rsidP="00230D27">
            <w:pPr>
              <w:pStyle w:val="NoSpacing"/>
              <w:jc w:val="center"/>
            </w:pPr>
            <w:r w:rsidRPr="00AC5C97">
              <w:t>3</w:t>
            </w:r>
          </w:p>
        </w:tc>
        <w:tc>
          <w:tcPr>
            <w:tcW w:w="1152" w:type="dxa"/>
            <w:tcBorders>
              <w:top w:val="single" w:sz="4" w:space="0" w:color="FFFFFF" w:themeColor="background1"/>
            </w:tcBorders>
            <w:hideMark/>
          </w:tcPr>
          <w:p w14:paraId="0DCF8DF6" w14:textId="77777777" w:rsidR="00886C1A" w:rsidRPr="00AC5C97" w:rsidRDefault="00886C1A" w:rsidP="00230D27">
            <w:pPr>
              <w:pStyle w:val="NoSpacing"/>
              <w:jc w:val="center"/>
            </w:pPr>
            <w:r w:rsidRPr="00AC5C97">
              <w:t>1</w:t>
            </w:r>
          </w:p>
        </w:tc>
        <w:tc>
          <w:tcPr>
            <w:tcW w:w="1152" w:type="dxa"/>
            <w:tcBorders>
              <w:top w:val="single" w:sz="4" w:space="0" w:color="FFFFFF" w:themeColor="background1"/>
            </w:tcBorders>
            <w:hideMark/>
          </w:tcPr>
          <w:p w14:paraId="6E85C858" w14:textId="77777777" w:rsidR="00886C1A" w:rsidRPr="00AC5C97" w:rsidRDefault="00886C1A" w:rsidP="00230D27">
            <w:pPr>
              <w:pStyle w:val="NoSpacing"/>
              <w:jc w:val="center"/>
            </w:pPr>
            <w:r w:rsidRPr="00AC5C97">
              <w:t>2</w:t>
            </w:r>
          </w:p>
        </w:tc>
        <w:tc>
          <w:tcPr>
            <w:tcW w:w="1152" w:type="dxa"/>
            <w:tcBorders>
              <w:top w:val="single" w:sz="4" w:space="0" w:color="FFFFFF" w:themeColor="background1"/>
            </w:tcBorders>
            <w:hideMark/>
          </w:tcPr>
          <w:p w14:paraId="1D63B7BB" w14:textId="77777777" w:rsidR="00886C1A" w:rsidRPr="00AC5C97" w:rsidRDefault="00886C1A" w:rsidP="00230D27">
            <w:pPr>
              <w:pStyle w:val="NoSpacing"/>
              <w:jc w:val="center"/>
            </w:pPr>
            <w:r w:rsidRPr="00AC5C97">
              <w:t>2</w:t>
            </w:r>
          </w:p>
        </w:tc>
        <w:tc>
          <w:tcPr>
            <w:tcW w:w="1440" w:type="dxa"/>
            <w:tcBorders>
              <w:top w:val="single" w:sz="4" w:space="0" w:color="FFFFFF" w:themeColor="background1"/>
            </w:tcBorders>
            <w:hideMark/>
          </w:tcPr>
          <w:p w14:paraId="158C39CF" w14:textId="77777777" w:rsidR="00886C1A" w:rsidRPr="00AC5C97" w:rsidRDefault="00886C1A" w:rsidP="00230D27">
            <w:pPr>
              <w:pStyle w:val="NoSpacing"/>
              <w:jc w:val="center"/>
            </w:pPr>
            <w:r w:rsidRPr="00AC5C97">
              <w:t>2</w:t>
            </w:r>
          </w:p>
        </w:tc>
        <w:tc>
          <w:tcPr>
            <w:tcW w:w="1092" w:type="dxa"/>
            <w:tcBorders>
              <w:top w:val="single" w:sz="4" w:space="0" w:color="FFFFFF" w:themeColor="background1"/>
            </w:tcBorders>
            <w:hideMark/>
          </w:tcPr>
          <w:p w14:paraId="3F926881" w14:textId="77777777" w:rsidR="00886C1A" w:rsidRPr="00AC5C97" w:rsidRDefault="00886C1A" w:rsidP="00230D27">
            <w:pPr>
              <w:pStyle w:val="NoSpacing"/>
              <w:jc w:val="center"/>
            </w:pPr>
            <w:r w:rsidRPr="00AC5C97">
              <w:t>1</w:t>
            </w:r>
          </w:p>
        </w:tc>
      </w:tr>
      <w:tr w:rsidR="00886C1A" w:rsidRPr="00AC5C97" w14:paraId="7FF9CD8B" w14:textId="77777777" w:rsidTr="00230D27">
        <w:tc>
          <w:tcPr>
            <w:tcW w:w="2340" w:type="dxa"/>
            <w:noWrap/>
          </w:tcPr>
          <w:p w14:paraId="56DDD840" w14:textId="77777777" w:rsidR="00886C1A" w:rsidRPr="00AC5C97" w:rsidRDefault="00886C1A" w:rsidP="00230D27">
            <w:pPr>
              <w:pStyle w:val="NoSpacing"/>
              <w:rPr>
                <w:szCs w:val="20"/>
              </w:rPr>
            </w:pPr>
            <w:r w:rsidRPr="00AC5C97">
              <w:rPr>
                <w:szCs w:val="20"/>
              </w:rPr>
              <w:t>O&amp;M</w:t>
            </w:r>
          </w:p>
        </w:tc>
        <w:tc>
          <w:tcPr>
            <w:tcW w:w="1152" w:type="dxa"/>
            <w:noWrap/>
          </w:tcPr>
          <w:p w14:paraId="17BDE9FE" w14:textId="77777777" w:rsidR="00886C1A" w:rsidRPr="00AC5C97" w:rsidRDefault="00886C1A" w:rsidP="00230D27">
            <w:pPr>
              <w:pStyle w:val="NoSpacing"/>
              <w:jc w:val="center"/>
              <w:rPr>
                <w:szCs w:val="20"/>
              </w:rPr>
            </w:pPr>
            <w:r w:rsidRPr="00AC5C97">
              <w:rPr>
                <w:szCs w:val="20"/>
              </w:rPr>
              <w:t>$495</w:t>
            </w:r>
          </w:p>
        </w:tc>
        <w:tc>
          <w:tcPr>
            <w:tcW w:w="1152" w:type="dxa"/>
          </w:tcPr>
          <w:p w14:paraId="6BC66779" w14:textId="77777777" w:rsidR="00886C1A" w:rsidRPr="00AC5C97" w:rsidRDefault="00886C1A" w:rsidP="00230D27">
            <w:pPr>
              <w:pStyle w:val="NoSpacing"/>
              <w:jc w:val="center"/>
              <w:rPr>
                <w:szCs w:val="20"/>
              </w:rPr>
            </w:pPr>
            <w:r w:rsidRPr="00AC5C97">
              <w:rPr>
                <w:szCs w:val="20"/>
              </w:rPr>
              <w:t>$399</w:t>
            </w:r>
          </w:p>
        </w:tc>
        <w:tc>
          <w:tcPr>
            <w:tcW w:w="1152" w:type="dxa"/>
          </w:tcPr>
          <w:p w14:paraId="357C819F" w14:textId="77777777" w:rsidR="00886C1A" w:rsidRPr="00AC5C97" w:rsidRDefault="00886C1A" w:rsidP="00230D27">
            <w:pPr>
              <w:pStyle w:val="NoSpacing"/>
              <w:jc w:val="center"/>
              <w:rPr>
                <w:szCs w:val="20"/>
              </w:rPr>
            </w:pPr>
            <w:r w:rsidRPr="00AC5C97">
              <w:rPr>
                <w:szCs w:val="20"/>
              </w:rPr>
              <w:t>$431</w:t>
            </w:r>
          </w:p>
        </w:tc>
        <w:tc>
          <w:tcPr>
            <w:tcW w:w="1152" w:type="dxa"/>
          </w:tcPr>
          <w:p w14:paraId="04858390" w14:textId="77777777" w:rsidR="00886C1A" w:rsidRPr="00AC5C97" w:rsidRDefault="00886C1A" w:rsidP="00230D27">
            <w:pPr>
              <w:pStyle w:val="NoSpacing"/>
              <w:jc w:val="center"/>
              <w:rPr>
                <w:szCs w:val="20"/>
              </w:rPr>
            </w:pPr>
            <w:r w:rsidRPr="00AC5C97">
              <w:rPr>
                <w:szCs w:val="20"/>
              </w:rPr>
              <w:t>$462</w:t>
            </w:r>
          </w:p>
        </w:tc>
        <w:tc>
          <w:tcPr>
            <w:tcW w:w="1440" w:type="dxa"/>
          </w:tcPr>
          <w:p w14:paraId="1114D3C7" w14:textId="77777777" w:rsidR="00886C1A" w:rsidRPr="00AC5C97" w:rsidRDefault="00886C1A" w:rsidP="00230D27">
            <w:pPr>
              <w:pStyle w:val="NoSpacing"/>
              <w:jc w:val="center"/>
              <w:rPr>
                <w:szCs w:val="20"/>
              </w:rPr>
            </w:pPr>
            <w:r w:rsidRPr="00AC5C97">
              <w:rPr>
                <w:szCs w:val="20"/>
              </w:rPr>
              <w:t>$460</w:t>
            </w:r>
          </w:p>
        </w:tc>
        <w:tc>
          <w:tcPr>
            <w:tcW w:w="1092" w:type="dxa"/>
          </w:tcPr>
          <w:p w14:paraId="670D3010" w14:textId="77777777" w:rsidR="00886C1A" w:rsidRPr="00AC5C97" w:rsidRDefault="00886C1A" w:rsidP="00230D27">
            <w:pPr>
              <w:pStyle w:val="NoSpacing"/>
              <w:jc w:val="center"/>
              <w:rPr>
                <w:szCs w:val="20"/>
              </w:rPr>
            </w:pPr>
            <w:r w:rsidRPr="00AC5C97">
              <w:rPr>
                <w:szCs w:val="20"/>
              </w:rPr>
              <w:t>$394</w:t>
            </w:r>
          </w:p>
        </w:tc>
      </w:tr>
      <w:tr w:rsidR="00886C1A" w:rsidRPr="00AC5C97" w14:paraId="54350DF0" w14:textId="77777777" w:rsidTr="00230D27">
        <w:tc>
          <w:tcPr>
            <w:tcW w:w="2340" w:type="dxa"/>
            <w:noWrap/>
          </w:tcPr>
          <w:p w14:paraId="2D4F57BE" w14:textId="77777777" w:rsidR="00886C1A" w:rsidRPr="00AC5C97" w:rsidRDefault="00886C1A" w:rsidP="00230D27">
            <w:pPr>
              <w:pStyle w:val="NoSpacing"/>
              <w:rPr>
                <w:szCs w:val="20"/>
              </w:rPr>
            </w:pPr>
            <w:r w:rsidRPr="00AC5C97">
              <w:rPr>
                <w:szCs w:val="20"/>
              </w:rPr>
              <w:t xml:space="preserve">Land Acquisition </w:t>
            </w:r>
          </w:p>
        </w:tc>
        <w:tc>
          <w:tcPr>
            <w:tcW w:w="1152" w:type="dxa"/>
            <w:noWrap/>
          </w:tcPr>
          <w:p w14:paraId="57E5CC71" w14:textId="77777777" w:rsidR="00886C1A" w:rsidRPr="00AC5C97" w:rsidRDefault="00886C1A" w:rsidP="00230D27">
            <w:pPr>
              <w:pStyle w:val="NoSpacing"/>
              <w:jc w:val="center"/>
              <w:rPr>
                <w:szCs w:val="20"/>
              </w:rPr>
            </w:pPr>
            <w:r w:rsidRPr="00AC5C97">
              <w:rPr>
                <w:szCs w:val="20"/>
              </w:rPr>
              <w:t>-</w:t>
            </w:r>
          </w:p>
        </w:tc>
        <w:tc>
          <w:tcPr>
            <w:tcW w:w="1152" w:type="dxa"/>
          </w:tcPr>
          <w:p w14:paraId="25E102A3" w14:textId="77777777" w:rsidR="00886C1A" w:rsidRPr="00AC5C97" w:rsidRDefault="00886C1A" w:rsidP="00230D27">
            <w:pPr>
              <w:pStyle w:val="NoSpacing"/>
              <w:jc w:val="center"/>
              <w:rPr>
                <w:szCs w:val="20"/>
              </w:rPr>
            </w:pPr>
            <w:r w:rsidRPr="00AC5C97">
              <w:rPr>
                <w:szCs w:val="20"/>
              </w:rPr>
              <w:t>-</w:t>
            </w:r>
          </w:p>
        </w:tc>
        <w:tc>
          <w:tcPr>
            <w:tcW w:w="1152" w:type="dxa"/>
          </w:tcPr>
          <w:p w14:paraId="442EFD28" w14:textId="77777777" w:rsidR="00886C1A" w:rsidRPr="00AC5C97" w:rsidRDefault="00886C1A" w:rsidP="00230D27">
            <w:pPr>
              <w:pStyle w:val="NoSpacing"/>
              <w:jc w:val="center"/>
              <w:rPr>
                <w:szCs w:val="20"/>
              </w:rPr>
            </w:pPr>
            <w:r w:rsidRPr="00AC5C97">
              <w:rPr>
                <w:szCs w:val="20"/>
              </w:rPr>
              <w:t>-</w:t>
            </w:r>
          </w:p>
        </w:tc>
        <w:tc>
          <w:tcPr>
            <w:tcW w:w="1152" w:type="dxa"/>
          </w:tcPr>
          <w:p w14:paraId="59B2CE7B" w14:textId="77777777" w:rsidR="00886C1A" w:rsidRPr="00AC5C97" w:rsidRDefault="00886C1A" w:rsidP="00230D27">
            <w:pPr>
              <w:pStyle w:val="NoSpacing"/>
              <w:jc w:val="center"/>
              <w:rPr>
                <w:szCs w:val="20"/>
              </w:rPr>
            </w:pPr>
            <w:r w:rsidRPr="00AC5C97">
              <w:rPr>
                <w:szCs w:val="20"/>
              </w:rPr>
              <w:t>-</w:t>
            </w:r>
          </w:p>
        </w:tc>
        <w:tc>
          <w:tcPr>
            <w:tcW w:w="1440" w:type="dxa"/>
          </w:tcPr>
          <w:p w14:paraId="3BA8348D" w14:textId="77777777" w:rsidR="00886C1A" w:rsidRPr="00AC5C97" w:rsidRDefault="00886C1A" w:rsidP="00230D27">
            <w:pPr>
              <w:pStyle w:val="NoSpacing"/>
              <w:jc w:val="center"/>
              <w:rPr>
                <w:szCs w:val="20"/>
              </w:rPr>
            </w:pPr>
            <w:r w:rsidRPr="00AC5C97">
              <w:rPr>
                <w:szCs w:val="20"/>
              </w:rPr>
              <w:t>$51</w:t>
            </w:r>
          </w:p>
        </w:tc>
        <w:tc>
          <w:tcPr>
            <w:tcW w:w="1092" w:type="dxa"/>
          </w:tcPr>
          <w:p w14:paraId="3EF4E655" w14:textId="77777777" w:rsidR="00886C1A" w:rsidRPr="00AC5C97" w:rsidRDefault="00886C1A" w:rsidP="00230D27">
            <w:pPr>
              <w:pStyle w:val="NoSpacing"/>
              <w:jc w:val="center"/>
              <w:rPr>
                <w:szCs w:val="20"/>
              </w:rPr>
            </w:pPr>
            <w:r w:rsidRPr="00AC5C97">
              <w:rPr>
                <w:szCs w:val="20"/>
              </w:rPr>
              <w:t>$111</w:t>
            </w:r>
          </w:p>
        </w:tc>
      </w:tr>
      <w:tr w:rsidR="00886C1A" w:rsidRPr="00AC5C97" w14:paraId="5B6589CE" w14:textId="77777777" w:rsidTr="00230D27">
        <w:tc>
          <w:tcPr>
            <w:tcW w:w="2340" w:type="dxa"/>
            <w:noWrap/>
          </w:tcPr>
          <w:p w14:paraId="12649FD5" w14:textId="77777777" w:rsidR="00886C1A" w:rsidRPr="00AC5C97" w:rsidRDefault="00886C1A" w:rsidP="00230D27">
            <w:pPr>
              <w:pStyle w:val="NoSpacing"/>
              <w:rPr>
                <w:szCs w:val="20"/>
              </w:rPr>
            </w:pPr>
            <w:r w:rsidRPr="00AC5C97">
              <w:rPr>
                <w:szCs w:val="20"/>
              </w:rPr>
              <w:t>Capital Collection System</w:t>
            </w:r>
          </w:p>
        </w:tc>
        <w:tc>
          <w:tcPr>
            <w:tcW w:w="1152" w:type="dxa"/>
            <w:noWrap/>
          </w:tcPr>
          <w:p w14:paraId="39547A95" w14:textId="77777777" w:rsidR="00886C1A" w:rsidRPr="00AC5C97" w:rsidRDefault="00886C1A" w:rsidP="00230D27">
            <w:pPr>
              <w:pStyle w:val="NoSpacing"/>
              <w:jc w:val="center"/>
              <w:rPr>
                <w:szCs w:val="20"/>
              </w:rPr>
            </w:pPr>
            <w:r w:rsidRPr="00AC5C97">
              <w:rPr>
                <w:szCs w:val="20"/>
              </w:rPr>
              <w:t>$7</w:t>
            </w:r>
          </w:p>
        </w:tc>
        <w:tc>
          <w:tcPr>
            <w:tcW w:w="1152" w:type="dxa"/>
          </w:tcPr>
          <w:p w14:paraId="78EF758D" w14:textId="77777777" w:rsidR="00886C1A" w:rsidRPr="00AC5C97" w:rsidRDefault="00886C1A" w:rsidP="00230D27">
            <w:pPr>
              <w:pStyle w:val="NoSpacing"/>
              <w:jc w:val="center"/>
              <w:rPr>
                <w:szCs w:val="20"/>
              </w:rPr>
            </w:pPr>
            <w:r w:rsidRPr="00AC5C97">
              <w:rPr>
                <w:szCs w:val="20"/>
              </w:rPr>
              <w:t>$246</w:t>
            </w:r>
          </w:p>
        </w:tc>
        <w:tc>
          <w:tcPr>
            <w:tcW w:w="1152" w:type="dxa"/>
          </w:tcPr>
          <w:p w14:paraId="157D90BF" w14:textId="77777777" w:rsidR="00886C1A" w:rsidRPr="00AC5C97" w:rsidRDefault="00886C1A" w:rsidP="00230D27">
            <w:pPr>
              <w:pStyle w:val="NoSpacing"/>
              <w:jc w:val="center"/>
              <w:rPr>
                <w:szCs w:val="20"/>
              </w:rPr>
            </w:pPr>
            <w:r w:rsidRPr="00AC5C97">
              <w:rPr>
                <w:szCs w:val="20"/>
              </w:rPr>
              <w:t>$164</w:t>
            </w:r>
          </w:p>
        </w:tc>
        <w:tc>
          <w:tcPr>
            <w:tcW w:w="1152" w:type="dxa"/>
          </w:tcPr>
          <w:p w14:paraId="0D269FDE" w14:textId="77777777" w:rsidR="00886C1A" w:rsidRPr="00AC5C97" w:rsidRDefault="00886C1A" w:rsidP="00230D27">
            <w:pPr>
              <w:pStyle w:val="NoSpacing"/>
              <w:jc w:val="center"/>
              <w:rPr>
                <w:szCs w:val="20"/>
              </w:rPr>
            </w:pPr>
            <w:r w:rsidRPr="00AC5C97">
              <w:rPr>
                <w:szCs w:val="20"/>
              </w:rPr>
              <w:t>$82</w:t>
            </w:r>
          </w:p>
        </w:tc>
        <w:tc>
          <w:tcPr>
            <w:tcW w:w="1440" w:type="dxa"/>
          </w:tcPr>
          <w:p w14:paraId="1DCFCF22" w14:textId="77777777" w:rsidR="00886C1A" w:rsidRPr="00AC5C97" w:rsidRDefault="00886C1A" w:rsidP="00230D27">
            <w:pPr>
              <w:pStyle w:val="NoSpacing"/>
              <w:jc w:val="center"/>
              <w:rPr>
                <w:szCs w:val="20"/>
              </w:rPr>
            </w:pPr>
            <w:r w:rsidRPr="00AC5C97">
              <w:rPr>
                <w:szCs w:val="20"/>
              </w:rPr>
              <w:t>$246</w:t>
            </w:r>
          </w:p>
        </w:tc>
        <w:tc>
          <w:tcPr>
            <w:tcW w:w="1092" w:type="dxa"/>
          </w:tcPr>
          <w:p w14:paraId="484A09C4" w14:textId="77777777" w:rsidR="00886C1A" w:rsidRPr="00AC5C97" w:rsidRDefault="00886C1A" w:rsidP="00230D27">
            <w:pPr>
              <w:pStyle w:val="NoSpacing"/>
              <w:jc w:val="center"/>
              <w:rPr>
                <w:szCs w:val="20"/>
              </w:rPr>
            </w:pPr>
            <w:r w:rsidRPr="00AC5C97">
              <w:rPr>
                <w:szCs w:val="20"/>
              </w:rPr>
              <w:t>$327</w:t>
            </w:r>
          </w:p>
        </w:tc>
      </w:tr>
      <w:tr w:rsidR="00886C1A" w:rsidRPr="00AC5C97" w14:paraId="114AA97F" w14:textId="77777777" w:rsidTr="00230D27">
        <w:tc>
          <w:tcPr>
            <w:tcW w:w="2340" w:type="dxa"/>
            <w:noWrap/>
          </w:tcPr>
          <w:p w14:paraId="6164895D" w14:textId="77777777" w:rsidR="00886C1A" w:rsidRPr="00AC5C97" w:rsidRDefault="00886C1A" w:rsidP="00230D27">
            <w:pPr>
              <w:pStyle w:val="NoSpacing"/>
              <w:rPr>
                <w:szCs w:val="20"/>
              </w:rPr>
            </w:pPr>
            <w:r w:rsidRPr="00AC5C97">
              <w:rPr>
                <w:szCs w:val="20"/>
              </w:rPr>
              <w:t>Capital WRFs</w:t>
            </w:r>
          </w:p>
        </w:tc>
        <w:tc>
          <w:tcPr>
            <w:tcW w:w="1152" w:type="dxa"/>
            <w:noWrap/>
          </w:tcPr>
          <w:p w14:paraId="68F69358" w14:textId="77777777" w:rsidR="00886C1A" w:rsidRPr="00AC5C97" w:rsidRDefault="00886C1A" w:rsidP="00230D27">
            <w:pPr>
              <w:pStyle w:val="NoSpacing"/>
              <w:jc w:val="center"/>
              <w:rPr>
                <w:szCs w:val="20"/>
              </w:rPr>
            </w:pPr>
          </w:p>
        </w:tc>
        <w:tc>
          <w:tcPr>
            <w:tcW w:w="1152" w:type="dxa"/>
            <w:noWrap/>
          </w:tcPr>
          <w:p w14:paraId="567F79A6" w14:textId="77777777" w:rsidR="00886C1A" w:rsidRPr="00AC5C97" w:rsidRDefault="00886C1A" w:rsidP="00230D27">
            <w:pPr>
              <w:pStyle w:val="NoSpacing"/>
              <w:jc w:val="center"/>
              <w:rPr>
                <w:szCs w:val="20"/>
              </w:rPr>
            </w:pPr>
            <w:r w:rsidRPr="00AC5C97">
              <w:rPr>
                <w:szCs w:val="20"/>
              </w:rPr>
              <w:t>$115</w:t>
            </w:r>
          </w:p>
        </w:tc>
        <w:tc>
          <w:tcPr>
            <w:tcW w:w="1152" w:type="dxa"/>
            <w:noWrap/>
          </w:tcPr>
          <w:p w14:paraId="736AB79C" w14:textId="77777777" w:rsidR="00886C1A" w:rsidRPr="00AC5C97" w:rsidRDefault="00886C1A" w:rsidP="00230D27">
            <w:pPr>
              <w:pStyle w:val="NoSpacing"/>
              <w:jc w:val="center"/>
              <w:rPr>
                <w:szCs w:val="20"/>
              </w:rPr>
            </w:pPr>
            <w:r w:rsidRPr="00AC5C97">
              <w:rPr>
                <w:szCs w:val="20"/>
              </w:rPr>
              <w:t>$81</w:t>
            </w:r>
          </w:p>
        </w:tc>
        <w:tc>
          <w:tcPr>
            <w:tcW w:w="1152" w:type="dxa"/>
          </w:tcPr>
          <w:p w14:paraId="6012C17F" w14:textId="77777777" w:rsidR="00886C1A" w:rsidRPr="00AC5C97" w:rsidRDefault="00886C1A" w:rsidP="00230D27">
            <w:pPr>
              <w:pStyle w:val="NoSpacing"/>
              <w:jc w:val="center"/>
              <w:rPr>
                <w:szCs w:val="20"/>
              </w:rPr>
            </w:pPr>
            <w:r w:rsidRPr="00AC5C97">
              <w:rPr>
                <w:szCs w:val="20"/>
              </w:rPr>
              <w:t>$10</w:t>
            </w:r>
          </w:p>
        </w:tc>
        <w:tc>
          <w:tcPr>
            <w:tcW w:w="1440" w:type="dxa"/>
            <w:noWrap/>
          </w:tcPr>
          <w:p w14:paraId="4A961FA5" w14:textId="77777777" w:rsidR="00886C1A" w:rsidRPr="00AC5C97" w:rsidRDefault="00886C1A" w:rsidP="00230D27">
            <w:pPr>
              <w:pStyle w:val="NoSpacing"/>
              <w:jc w:val="center"/>
              <w:rPr>
                <w:szCs w:val="20"/>
              </w:rPr>
            </w:pPr>
            <w:r w:rsidRPr="00AC5C97">
              <w:rPr>
                <w:szCs w:val="20"/>
              </w:rPr>
              <w:t>$105</w:t>
            </w:r>
          </w:p>
        </w:tc>
        <w:tc>
          <w:tcPr>
            <w:tcW w:w="1092" w:type="dxa"/>
            <w:noWrap/>
          </w:tcPr>
          <w:p w14:paraId="7C48D61A" w14:textId="77777777" w:rsidR="00886C1A" w:rsidRPr="00AC5C97" w:rsidRDefault="00886C1A" w:rsidP="00230D27">
            <w:pPr>
              <w:pStyle w:val="NoSpacing"/>
              <w:jc w:val="center"/>
              <w:rPr>
                <w:szCs w:val="20"/>
              </w:rPr>
            </w:pPr>
            <w:r w:rsidRPr="00AC5C97">
              <w:rPr>
                <w:szCs w:val="20"/>
              </w:rPr>
              <w:t>$151</w:t>
            </w:r>
          </w:p>
        </w:tc>
      </w:tr>
      <w:tr w:rsidR="00886C1A" w:rsidRPr="00AC5C97" w14:paraId="04C44859" w14:textId="77777777" w:rsidTr="00230D27">
        <w:tc>
          <w:tcPr>
            <w:tcW w:w="2340" w:type="dxa"/>
            <w:noWrap/>
          </w:tcPr>
          <w:p w14:paraId="78551EF6" w14:textId="77777777" w:rsidR="00886C1A" w:rsidRPr="00AC5C97" w:rsidRDefault="00886C1A" w:rsidP="00230D27">
            <w:pPr>
              <w:pStyle w:val="NoSpacing"/>
              <w:rPr>
                <w:szCs w:val="20"/>
              </w:rPr>
            </w:pPr>
            <w:r w:rsidRPr="00AC5C97">
              <w:rPr>
                <w:szCs w:val="20"/>
              </w:rPr>
              <w:t>R&amp;R</w:t>
            </w:r>
          </w:p>
        </w:tc>
        <w:tc>
          <w:tcPr>
            <w:tcW w:w="1152" w:type="dxa"/>
            <w:noWrap/>
          </w:tcPr>
          <w:p w14:paraId="7491BB8D" w14:textId="77777777" w:rsidR="00886C1A" w:rsidRPr="00AC5C97" w:rsidRDefault="00886C1A" w:rsidP="00230D27">
            <w:pPr>
              <w:pStyle w:val="NoSpacing"/>
              <w:jc w:val="center"/>
              <w:rPr>
                <w:szCs w:val="20"/>
              </w:rPr>
            </w:pPr>
            <w:r w:rsidRPr="00AC5C97">
              <w:rPr>
                <w:szCs w:val="20"/>
              </w:rPr>
              <w:t>$483</w:t>
            </w:r>
          </w:p>
        </w:tc>
        <w:tc>
          <w:tcPr>
            <w:tcW w:w="1152" w:type="dxa"/>
            <w:noWrap/>
          </w:tcPr>
          <w:p w14:paraId="15D4F78D" w14:textId="77777777" w:rsidR="00886C1A" w:rsidRPr="00AC5C97" w:rsidRDefault="00886C1A" w:rsidP="00230D27">
            <w:pPr>
              <w:pStyle w:val="NoSpacing"/>
              <w:jc w:val="center"/>
              <w:rPr>
                <w:szCs w:val="20"/>
              </w:rPr>
            </w:pPr>
            <w:r w:rsidRPr="00AC5C97">
              <w:rPr>
                <w:szCs w:val="20"/>
              </w:rPr>
              <w:t>$222</w:t>
            </w:r>
          </w:p>
        </w:tc>
        <w:tc>
          <w:tcPr>
            <w:tcW w:w="1152" w:type="dxa"/>
            <w:noWrap/>
          </w:tcPr>
          <w:p w14:paraId="2629A248" w14:textId="77777777" w:rsidR="00886C1A" w:rsidRPr="00AC5C97" w:rsidRDefault="00886C1A" w:rsidP="00230D27">
            <w:pPr>
              <w:pStyle w:val="NoSpacing"/>
              <w:jc w:val="center"/>
              <w:rPr>
                <w:szCs w:val="20"/>
              </w:rPr>
            </w:pPr>
            <w:r w:rsidRPr="00AC5C97">
              <w:rPr>
                <w:szCs w:val="20"/>
              </w:rPr>
              <w:t>$330</w:t>
            </w:r>
          </w:p>
        </w:tc>
        <w:tc>
          <w:tcPr>
            <w:tcW w:w="1152" w:type="dxa"/>
          </w:tcPr>
          <w:p w14:paraId="264377A1" w14:textId="77777777" w:rsidR="00886C1A" w:rsidRPr="00AC5C97" w:rsidRDefault="00886C1A" w:rsidP="00230D27">
            <w:pPr>
              <w:pStyle w:val="NoSpacing"/>
              <w:jc w:val="center"/>
              <w:rPr>
                <w:szCs w:val="20"/>
              </w:rPr>
            </w:pPr>
            <w:r w:rsidRPr="00AC5C97">
              <w:rPr>
                <w:szCs w:val="20"/>
              </w:rPr>
              <w:t>$376</w:t>
            </w:r>
          </w:p>
        </w:tc>
        <w:tc>
          <w:tcPr>
            <w:tcW w:w="1440" w:type="dxa"/>
            <w:noWrap/>
          </w:tcPr>
          <w:p w14:paraId="05511C4E" w14:textId="77777777" w:rsidR="00886C1A" w:rsidRPr="00AC5C97" w:rsidRDefault="00886C1A" w:rsidP="00230D27">
            <w:pPr>
              <w:pStyle w:val="NoSpacing"/>
              <w:jc w:val="center"/>
              <w:rPr>
                <w:szCs w:val="20"/>
              </w:rPr>
            </w:pPr>
            <w:r w:rsidRPr="00AC5C97">
              <w:rPr>
                <w:szCs w:val="20"/>
              </w:rPr>
              <w:t>$437</w:t>
            </w:r>
          </w:p>
        </w:tc>
        <w:tc>
          <w:tcPr>
            <w:tcW w:w="1092" w:type="dxa"/>
            <w:noWrap/>
          </w:tcPr>
          <w:p w14:paraId="13B79463" w14:textId="77777777" w:rsidR="00886C1A" w:rsidRPr="00AC5C97" w:rsidRDefault="00886C1A" w:rsidP="00230D27">
            <w:pPr>
              <w:pStyle w:val="NoSpacing"/>
              <w:jc w:val="center"/>
              <w:rPr>
                <w:szCs w:val="20"/>
              </w:rPr>
            </w:pPr>
            <w:r w:rsidRPr="00AC5C97">
              <w:rPr>
                <w:szCs w:val="20"/>
              </w:rPr>
              <w:t>$100</w:t>
            </w:r>
          </w:p>
        </w:tc>
      </w:tr>
      <w:tr w:rsidR="00886C1A" w:rsidRPr="00AC5C97" w14:paraId="79DEC8E2" w14:textId="77777777" w:rsidTr="00230D27">
        <w:tc>
          <w:tcPr>
            <w:tcW w:w="2340" w:type="dxa"/>
            <w:noWrap/>
          </w:tcPr>
          <w:p w14:paraId="79184283" w14:textId="77777777" w:rsidR="00886C1A" w:rsidRPr="00E96AF7" w:rsidRDefault="00886C1A" w:rsidP="00230D27">
            <w:pPr>
              <w:pStyle w:val="NoSpacing"/>
              <w:rPr>
                <w:b/>
                <w:bCs/>
                <w:szCs w:val="20"/>
              </w:rPr>
            </w:pPr>
            <w:r w:rsidRPr="00E96AF7">
              <w:rPr>
                <w:b/>
                <w:bCs/>
                <w:szCs w:val="20"/>
              </w:rPr>
              <w:t>Total</w:t>
            </w:r>
          </w:p>
        </w:tc>
        <w:tc>
          <w:tcPr>
            <w:tcW w:w="1152" w:type="dxa"/>
            <w:noWrap/>
          </w:tcPr>
          <w:p w14:paraId="32BCA708" w14:textId="77777777" w:rsidR="00886C1A" w:rsidRPr="00E96AF7" w:rsidRDefault="00886C1A" w:rsidP="00230D27">
            <w:pPr>
              <w:pStyle w:val="NoSpacing"/>
              <w:jc w:val="center"/>
              <w:rPr>
                <w:b/>
                <w:bCs/>
                <w:szCs w:val="20"/>
              </w:rPr>
            </w:pPr>
            <w:r w:rsidRPr="00E96AF7">
              <w:rPr>
                <w:b/>
                <w:bCs/>
                <w:szCs w:val="20"/>
              </w:rPr>
              <w:t>$986</w:t>
            </w:r>
          </w:p>
        </w:tc>
        <w:tc>
          <w:tcPr>
            <w:tcW w:w="1152" w:type="dxa"/>
            <w:noWrap/>
          </w:tcPr>
          <w:p w14:paraId="0A60B919" w14:textId="77777777" w:rsidR="00886C1A" w:rsidRPr="00E96AF7" w:rsidRDefault="00886C1A" w:rsidP="00230D27">
            <w:pPr>
              <w:pStyle w:val="NoSpacing"/>
              <w:jc w:val="center"/>
              <w:rPr>
                <w:b/>
                <w:bCs/>
                <w:szCs w:val="20"/>
              </w:rPr>
            </w:pPr>
            <w:r w:rsidRPr="00E96AF7">
              <w:rPr>
                <w:b/>
                <w:bCs/>
                <w:szCs w:val="20"/>
              </w:rPr>
              <w:t>$983</w:t>
            </w:r>
          </w:p>
        </w:tc>
        <w:tc>
          <w:tcPr>
            <w:tcW w:w="1152" w:type="dxa"/>
            <w:noWrap/>
          </w:tcPr>
          <w:p w14:paraId="3BA9A9BB" w14:textId="77777777" w:rsidR="00886C1A" w:rsidRPr="00E96AF7" w:rsidRDefault="00886C1A" w:rsidP="00230D27">
            <w:pPr>
              <w:pStyle w:val="NoSpacing"/>
              <w:jc w:val="center"/>
              <w:rPr>
                <w:b/>
                <w:bCs/>
                <w:szCs w:val="20"/>
              </w:rPr>
            </w:pPr>
            <w:r w:rsidRPr="00E96AF7">
              <w:rPr>
                <w:b/>
                <w:bCs/>
                <w:szCs w:val="20"/>
              </w:rPr>
              <w:t>$1,006</w:t>
            </w:r>
          </w:p>
        </w:tc>
        <w:tc>
          <w:tcPr>
            <w:tcW w:w="1152" w:type="dxa"/>
          </w:tcPr>
          <w:p w14:paraId="76E146DE" w14:textId="77777777" w:rsidR="00886C1A" w:rsidRPr="00E96AF7" w:rsidRDefault="00886C1A" w:rsidP="00230D27">
            <w:pPr>
              <w:pStyle w:val="NoSpacing"/>
              <w:jc w:val="center"/>
              <w:rPr>
                <w:b/>
                <w:bCs/>
                <w:szCs w:val="20"/>
              </w:rPr>
            </w:pPr>
            <w:r w:rsidRPr="00E96AF7">
              <w:rPr>
                <w:b/>
                <w:bCs/>
                <w:szCs w:val="20"/>
              </w:rPr>
              <w:t>$931</w:t>
            </w:r>
          </w:p>
        </w:tc>
        <w:tc>
          <w:tcPr>
            <w:tcW w:w="1440" w:type="dxa"/>
            <w:noWrap/>
          </w:tcPr>
          <w:p w14:paraId="3B68ADFB" w14:textId="77777777" w:rsidR="00886C1A" w:rsidRPr="00E96AF7" w:rsidRDefault="00886C1A" w:rsidP="00230D27">
            <w:pPr>
              <w:pStyle w:val="NoSpacing"/>
              <w:jc w:val="center"/>
              <w:rPr>
                <w:b/>
                <w:bCs/>
                <w:szCs w:val="20"/>
              </w:rPr>
            </w:pPr>
            <w:r w:rsidRPr="00E96AF7">
              <w:rPr>
                <w:b/>
                <w:bCs/>
                <w:szCs w:val="20"/>
              </w:rPr>
              <w:t>$1,299</w:t>
            </w:r>
          </w:p>
        </w:tc>
        <w:tc>
          <w:tcPr>
            <w:tcW w:w="1092" w:type="dxa"/>
            <w:noWrap/>
          </w:tcPr>
          <w:p w14:paraId="39E74F6D" w14:textId="77777777" w:rsidR="00886C1A" w:rsidRPr="00E96AF7" w:rsidRDefault="00886C1A" w:rsidP="00230D27">
            <w:pPr>
              <w:pStyle w:val="NoSpacing"/>
              <w:jc w:val="center"/>
              <w:rPr>
                <w:b/>
                <w:bCs/>
                <w:szCs w:val="20"/>
              </w:rPr>
            </w:pPr>
            <w:r w:rsidRPr="00E96AF7">
              <w:rPr>
                <w:b/>
                <w:bCs/>
                <w:szCs w:val="20"/>
              </w:rPr>
              <w:t>$1,083</w:t>
            </w:r>
          </w:p>
        </w:tc>
      </w:tr>
      <w:tr w:rsidR="00886C1A" w:rsidRPr="00230D27" w14:paraId="6C70A511" w14:textId="77777777" w:rsidTr="00230D27">
        <w:tc>
          <w:tcPr>
            <w:tcW w:w="9480" w:type="dxa"/>
            <w:gridSpan w:val="7"/>
            <w:noWrap/>
          </w:tcPr>
          <w:p w14:paraId="72CD8075" w14:textId="77777777" w:rsidR="00886C1A" w:rsidRPr="00230D27" w:rsidRDefault="00886C1A" w:rsidP="000C4823">
            <w:pPr>
              <w:pStyle w:val="NoSpacing"/>
              <w:numPr>
                <w:ilvl w:val="0"/>
                <w:numId w:val="16"/>
              </w:numPr>
              <w:ind w:left="360"/>
            </w:pPr>
            <w:r w:rsidRPr="00230D27">
              <w:t>All costs expressed in June 2022 million dollars.</w:t>
            </w:r>
          </w:p>
          <w:p w14:paraId="50C5FA2B" w14:textId="77777777" w:rsidR="00886C1A" w:rsidRPr="00230D27" w:rsidRDefault="00886C1A" w:rsidP="000C4823">
            <w:pPr>
              <w:pStyle w:val="NoSpacing"/>
              <w:numPr>
                <w:ilvl w:val="0"/>
                <w:numId w:val="16"/>
              </w:numPr>
              <w:ind w:left="360"/>
            </w:pPr>
            <w:r w:rsidRPr="00230D27">
              <w:t>Costs are AACEI Class 5 Classification [-50 percent to +100 percent]</w:t>
            </w:r>
          </w:p>
          <w:p w14:paraId="561B3297" w14:textId="1048E4E5" w:rsidR="00886C1A" w:rsidRPr="00230D27" w:rsidRDefault="00886C1A" w:rsidP="000C4823">
            <w:pPr>
              <w:pStyle w:val="NoSpacing"/>
              <w:numPr>
                <w:ilvl w:val="0"/>
                <w:numId w:val="16"/>
              </w:numPr>
              <w:ind w:left="360"/>
            </w:pPr>
            <w:r w:rsidRPr="00230D27">
              <w:t>Biosolids costs are excluded</w:t>
            </w:r>
            <w:r w:rsidR="00E96AF7">
              <w:t xml:space="preserve"> from this analysis since they are the same for each scenario. Biosolids costs are included in the Capital Improvement Plan.</w:t>
            </w:r>
          </w:p>
        </w:tc>
      </w:tr>
    </w:tbl>
    <w:p w14:paraId="3DC8994D" w14:textId="77777777" w:rsidR="0034778A" w:rsidRPr="0034778A" w:rsidRDefault="0034778A" w:rsidP="00886C1A">
      <w:pPr>
        <w:pStyle w:val="BodyText"/>
        <w:keepNext/>
        <w:rPr>
          <w:rFonts w:cstheme="majorHAnsi"/>
          <w:sz w:val="2"/>
          <w:szCs w:val="2"/>
        </w:rPr>
      </w:pPr>
    </w:p>
    <w:p w14:paraId="260B5829" w14:textId="36EBD899" w:rsidR="00362FF7" w:rsidRDefault="00886C1A" w:rsidP="00886C1A">
      <w:pPr>
        <w:pStyle w:val="BodyText"/>
        <w:keepNext/>
        <w:rPr>
          <w:rFonts w:cstheme="majorHAnsi"/>
        </w:rPr>
      </w:pPr>
      <w:r w:rsidRPr="00AB531D">
        <w:rPr>
          <w:rFonts w:cstheme="majorHAnsi"/>
        </w:rPr>
        <w:t>Scenario 4 has the lowest costs and is over 10 percent less than the average costs</w:t>
      </w:r>
      <w:r w:rsidR="00C414DB">
        <w:rPr>
          <w:rFonts w:cstheme="majorHAnsi"/>
        </w:rPr>
        <w:t>.</w:t>
      </w:r>
      <w:r w:rsidRPr="00AB531D">
        <w:rPr>
          <w:rFonts w:cstheme="majorHAnsi"/>
        </w:rPr>
        <w:t xml:space="preserve"> Scenarios 1, 2, 3</w:t>
      </w:r>
      <w:r w:rsidR="00C45849">
        <w:rPr>
          <w:rFonts w:cstheme="majorHAnsi"/>
        </w:rPr>
        <w:t>,</w:t>
      </w:r>
      <w:r w:rsidRPr="00AB531D">
        <w:rPr>
          <w:rFonts w:cstheme="majorHAnsi"/>
        </w:rPr>
        <w:t xml:space="preserve"> and 6 are all within 6 percent of the average costs</w:t>
      </w:r>
      <w:r w:rsidR="00C414DB">
        <w:rPr>
          <w:rFonts w:cstheme="majorHAnsi"/>
        </w:rPr>
        <w:t>.</w:t>
      </w:r>
      <w:r w:rsidRPr="00AB531D">
        <w:rPr>
          <w:rFonts w:cstheme="majorHAnsi"/>
        </w:rPr>
        <w:t xml:space="preserve"> Scenario 5 is over 20 percent greater than the average costs. </w:t>
      </w:r>
      <w:r w:rsidR="00362FF7">
        <w:rPr>
          <w:rFonts w:cstheme="majorHAnsi"/>
        </w:rPr>
        <w:br w:type="page"/>
      </w:r>
    </w:p>
    <w:p w14:paraId="6E0D4A26" w14:textId="790D0E7F" w:rsidR="00886C1A" w:rsidRPr="00AB531D" w:rsidRDefault="00886C1A" w:rsidP="00C170E9">
      <w:pPr>
        <w:pStyle w:val="Heading3"/>
      </w:pPr>
      <w:bookmarkStart w:id="72" w:name="_Toc218858222"/>
      <w:r w:rsidRPr="00AB531D">
        <w:lastRenderedPageBreak/>
        <w:t>Evaluation Results</w:t>
      </w:r>
      <w:bookmarkEnd w:id="72"/>
    </w:p>
    <w:p w14:paraId="2FAD20FC" w14:textId="6D89F679" w:rsidR="0023074B" w:rsidRPr="000B1827" w:rsidRDefault="0023074B" w:rsidP="000B1827">
      <w:pPr>
        <w:pStyle w:val="BodyText"/>
        <w:rPr>
          <w:rFonts w:cstheme="majorHAnsi"/>
        </w:rPr>
      </w:pPr>
      <w:r w:rsidRPr="00AB531D">
        <w:rPr>
          <w:rFonts w:cstheme="majorHAnsi"/>
        </w:rPr>
        <w:t xml:space="preserve">The objective of the WRF consolidation evaluation was to arrive at a single Future WRF Strategy to further analyze in </w:t>
      </w:r>
      <w:r w:rsidR="00362FF7">
        <w:rPr>
          <w:rFonts w:cstheme="majorHAnsi"/>
        </w:rPr>
        <w:t>Tasks 3 through 5</w:t>
      </w:r>
      <w:r w:rsidRPr="00AB531D">
        <w:rPr>
          <w:rFonts w:cstheme="majorHAnsi"/>
        </w:rPr>
        <w:t xml:space="preserve"> of the WRF Master Plan project. Th</w:t>
      </w:r>
      <w:r w:rsidR="00C414DB">
        <w:rPr>
          <w:rFonts w:cstheme="majorHAnsi"/>
        </w:rPr>
        <w:t>e</w:t>
      </w:r>
      <w:r w:rsidRPr="00AB531D">
        <w:rPr>
          <w:rFonts w:cstheme="majorHAnsi"/>
        </w:rPr>
        <w:t xml:space="preserve"> strategy is </w:t>
      </w:r>
      <w:r w:rsidR="00C414DB">
        <w:rPr>
          <w:rFonts w:cstheme="majorHAnsi"/>
        </w:rPr>
        <w:t>the</w:t>
      </w:r>
      <w:r w:rsidRPr="00AB531D">
        <w:rPr>
          <w:rFonts w:cstheme="majorHAnsi"/>
        </w:rPr>
        <w:t xml:space="preserve"> result of the evaluation process describe</w:t>
      </w:r>
      <w:r w:rsidR="00DD1E4D">
        <w:rPr>
          <w:rFonts w:cstheme="majorHAnsi"/>
        </w:rPr>
        <w:t>d</w:t>
      </w:r>
      <w:r w:rsidRPr="00AB531D">
        <w:rPr>
          <w:rFonts w:cstheme="majorHAnsi"/>
        </w:rPr>
        <w:t xml:space="preserve"> above and </w:t>
      </w:r>
      <w:r w:rsidR="00C414DB">
        <w:rPr>
          <w:rFonts w:cstheme="majorHAnsi"/>
        </w:rPr>
        <w:t>scored</w:t>
      </w:r>
      <w:r w:rsidRPr="00AB531D">
        <w:rPr>
          <w:rFonts w:cstheme="majorHAnsi"/>
        </w:rPr>
        <w:t xml:space="preserve"> below in </w:t>
      </w:r>
      <w:r w:rsidR="000B1827" w:rsidRPr="000B1827">
        <w:rPr>
          <w:rFonts w:cstheme="majorHAnsi"/>
          <w:b/>
          <w:bCs/>
        </w:rPr>
        <w:fldChar w:fldCharType="begin"/>
      </w:r>
      <w:r w:rsidR="000B1827" w:rsidRPr="000B1827">
        <w:rPr>
          <w:rFonts w:cstheme="majorHAnsi"/>
          <w:b/>
          <w:bCs/>
        </w:rPr>
        <w:instrText xml:space="preserve"> REF _Ref205912688 \h  \* MERGEFORMAT </w:instrText>
      </w:r>
      <w:r w:rsidR="000B1827" w:rsidRPr="000B1827">
        <w:rPr>
          <w:rFonts w:cstheme="majorHAnsi"/>
          <w:b/>
          <w:bCs/>
        </w:rPr>
      </w:r>
      <w:r w:rsidR="000B1827" w:rsidRPr="000B1827">
        <w:rPr>
          <w:rFonts w:cstheme="majorHAnsi"/>
          <w:b/>
          <w:bCs/>
        </w:rPr>
        <w:fldChar w:fldCharType="separate"/>
      </w:r>
      <w:r w:rsidR="00106C44" w:rsidRPr="00106C44">
        <w:rPr>
          <w:b/>
          <w:bCs/>
        </w:rPr>
        <w:t xml:space="preserve">Table </w:t>
      </w:r>
      <w:r w:rsidR="00106C44" w:rsidRPr="00106C44">
        <w:rPr>
          <w:b/>
          <w:bCs/>
          <w:noProof/>
        </w:rPr>
        <w:t>2</w:t>
      </w:r>
      <w:r w:rsidR="00106C44" w:rsidRPr="00106C44">
        <w:rPr>
          <w:b/>
          <w:bCs/>
          <w:noProof/>
        </w:rPr>
        <w:noBreakHyphen/>
        <w:t>14</w:t>
      </w:r>
      <w:r w:rsidR="000B1827" w:rsidRPr="000B1827">
        <w:rPr>
          <w:rFonts w:cstheme="majorHAnsi"/>
          <w:b/>
          <w:bCs/>
        </w:rPr>
        <w:fldChar w:fldCharType="end"/>
      </w:r>
      <w:r w:rsidRPr="00AB531D">
        <w:rPr>
          <w:rFonts w:cstheme="majorHAnsi"/>
        </w:rPr>
        <w:t xml:space="preserve">. Additional justification and discussion supporting the scoring results are summarized in </w:t>
      </w:r>
      <w:r w:rsidR="00136D82" w:rsidRPr="00136D82">
        <w:rPr>
          <w:rFonts w:cstheme="majorHAnsi"/>
          <w:b/>
          <w:bCs/>
          <w:szCs w:val="20"/>
        </w:rPr>
        <w:fldChar w:fldCharType="begin"/>
      </w:r>
      <w:r w:rsidR="00136D82" w:rsidRPr="00136D82">
        <w:rPr>
          <w:rFonts w:cstheme="majorHAnsi"/>
          <w:b/>
          <w:bCs/>
          <w:szCs w:val="20"/>
        </w:rPr>
        <w:instrText xml:space="preserve"> REF _Ref109985948 \h  \* MERGEFORMAT </w:instrText>
      </w:r>
      <w:r w:rsidR="00136D82" w:rsidRPr="00136D82">
        <w:rPr>
          <w:rFonts w:cstheme="majorHAnsi"/>
          <w:b/>
          <w:bCs/>
          <w:szCs w:val="20"/>
        </w:rPr>
      </w:r>
      <w:r w:rsidR="00136D82" w:rsidRPr="00136D82">
        <w:rPr>
          <w:rFonts w:cstheme="majorHAnsi"/>
          <w:b/>
          <w:bCs/>
          <w:szCs w:val="20"/>
        </w:rPr>
        <w:fldChar w:fldCharType="separate"/>
      </w:r>
      <w:r w:rsidR="00106C44" w:rsidRPr="00106C44">
        <w:rPr>
          <w:b/>
          <w:bCs/>
          <w:szCs w:val="20"/>
        </w:rPr>
        <w:t>Table 2</w:t>
      </w:r>
      <w:r w:rsidR="00106C44" w:rsidRPr="00106C44">
        <w:rPr>
          <w:b/>
          <w:bCs/>
          <w:szCs w:val="20"/>
        </w:rPr>
        <w:noBreakHyphen/>
        <w:t>15</w:t>
      </w:r>
      <w:r w:rsidR="00136D82" w:rsidRPr="00136D82">
        <w:rPr>
          <w:rFonts w:cstheme="majorHAnsi"/>
          <w:b/>
          <w:bCs/>
          <w:szCs w:val="20"/>
        </w:rPr>
        <w:fldChar w:fldCharType="end"/>
      </w:r>
      <w:r w:rsidRPr="00AB531D">
        <w:rPr>
          <w:rFonts w:cstheme="majorHAnsi"/>
        </w:rPr>
        <w:t xml:space="preserve">. </w:t>
      </w:r>
      <w:bookmarkStart w:id="73" w:name="_Hlk110000277"/>
    </w:p>
    <w:p w14:paraId="4046F6FA" w14:textId="6BCD49AB" w:rsidR="000B1827" w:rsidRDefault="000B1827" w:rsidP="000B1827">
      <w:pPr>
        <w:pStyle w:val="Caption"/>
        <w:keepNext/>
      </w:pPr>
      <w:bookmarkStart w:id="74" w:name="_Ref205912688"/>
      <w:bookmarkStart w:id="75" w:name="_Toc216431749"/>
      <w:r>
        <w:t xml:space="preserve">Table </w:t>
      </w:r>
      <w:r w:rsidR="00B60F93">
        <w:fldChar w:fldCharType="begin"/>
      </w:r>
      <w:r w:rsidR="00B60F93">
        <w:instrText xml:space="preserve"> STYLEREF 1 \s </w:instrText>
      </w:r>
      <w:r w:rsidR="00B60F93">
        <w:fldChar w:fldCharType="separate"/>
      </w:r>
      <w:r w:rsidR="00106C44">
        <w:rPr>
          <w:noProof/>
        </w:rPr>
        <w:t>2</w:t>
      </w:r>
      <w:r w:rsidR="00B60F93">
        <w:fldChar w:fldCharType="end"/>
      </w:r>
      <w:r w:rsidR="00B60F93">
        <w:noBreakHyphen/>
      </w:r>
      <w:r w:rsidR="00B60F93">
        <w:fldChar w:fldCharType="begin"/>
      </w:r>
      <w:r w:rsidR="00B60F93">
        <w:instrText xml:space="preserve"> SEQ Table \* ARABIC \s 1 </w:instrText>
      </w:r>
      <w:r w:rsidR="00B60F93">
        <w:fldChar w:fldCharType="separate"/>
      </w:r>
      <w:r w:rsidR="00106C44">
        <w:rPr>
          <w:noProof/>
        </w:rPr>
        <w:t>14</w:t>
      </w:r>
      <w:r w:rsidR="00B60F93">
        <w:fldChar w:fldCharType="end"/>
      </w:r>
      <w:bookmarkEnd w:id="74"/>
      <w:r>
        <w:tab/>
      </w:r>
      <w:r w:rsidR="00DD1E4D">
        <w:t xml:space="preserve">WRF </w:t>
      </w:r>
      <w:r w:rsidRPr="002D525C">
        <w:t>Consolidation Scoring Results</w:t>
      </w:r>
      <w:bookmarkEnd w:id="75"/>
    </w:p>
    <w:tbl>
      <w:tblPr>
        <w:tblStyle w:val="CustomBV"/>
        <w:tblW w:w="9630" w:type="dxa"/>
        <w:tblLayout w:type="fixed"/>
        <w:tblLook w:val="04A0" w:firstRow="1" w:lastRow="0" w:firstColumn="1" w:lastColumn="0" w:noHBand="0" w:noVBand="1"/>
      </w:tblPr>
      <w:tblGrid>
        <w:gridCol w:w="1800"/>
        <w:gridCol w:w="900"/>
        <w:gridCol w:w="1152"/>
        <w:gridCol w:w="1152"/>
        <w:gridCol w:w="1152"/>
        <w:gridCol w:w="1152"/>
        <w:gridCol w:w="1152"/>
        <w:gridCol w:w="1170"/>
      </w:tblGrid>
      <w:tr w:rsidR="0023074B" w:rsidRPr="00AB531D" w14:paraId="0684BE3B" w14:textId="77777777" w:rsidTr="00230D27">
        <w:trPr>
          <w:cnfStyle w:val="100000000000" w:firstRow="1" w:lastRow="0" w:firstColumn="0" w:lastColumn="0" w:oddVBand="0" w:evenVBand="0" w:oddHBand="0" w:evenHBand="0" w:firstRowFirstColumn="0" w:firstRowLastColumn="0" w:lastRowFirstColumn="0" w:lastRowLastColumn="0"/>
          <w:tblHeader/>
        </w:trPr>
        <w:tc>
          <w:tcPr>
            <w:tcW w:w="1800" w:type="dxa"/>
            <w:vMerge w:val="restart"/>
          </w:tcPr>
          <w:p w14:paraId="1FD72F27" w14:textId="77777777" w:rsidR="0023074B" w:rsidRPr="000B1827" w:rsidRDefault="0023074B" w:rsidP="00230D27">
            <w:pPr>
              <w:pStyle w:val="NoSpacing"/>
            </w:pPr>
            <w:r w:rsidRPr="000B1827">
              <w:t>Scoring Criteria</w:t>
            </w:r>
          </w:p>
        </w:tc>
        <w:tc>
          <w:tcPr>
            <w:tcW w:w="900" w:type="dxa"/>
            <w:vMerge w:val="restart"/>
          </w:tcPr>
          <w:p w14:paraId="1D38B4B6" w14:textId="77777777" w:rsidR="0023074B" w:rsidRPr="000B1827" w:rsidRDefault="0023074B" w:rsidP="00230D27">
            <w:pPr>
              <w:pStyle w:val="NoSpacing"/>
              <w:jc w:val="center"/>
            </w:pPr>
            <w:r w:rsidRPr="000B1827">
              <w:t>Weight</w:t>
            </w:r>
          </w:p>
        </w:tc>
        <w:tc>
          <w:tcPr>
            <w:tcW w:w="6930" w:type="dxa"/>
            <w:gridSpan w:val="6"/>
            <w:tcBorders>
              <w:bottom w:val="single" w:sz="4" w:space="0" w:color="FFFFFF" w:themeColor="background1"/>
            </w:tcBorders>
          </w:tcPr>
          <w:p w14:paraId="23797B87" w14:textId="77777777" w:rsidR="0023074B" w:rsidRPr="000B1827" w:rsidRDefault="0023074B" w:rsidP="00230D27">
            <w:pPr>
              <w:pStyle w:val="NoSpacing"/>
              <w:jc w:val="center"/>
            </w:pPr>
            <w:r w:rsidRPr="000B1827">
              <w:t>Recommended Score</w:t>
            </w:r>
          </w:p>
        </w:tc>
      </w:tr>
      <w:tr w:rsidR="0023074B" w:rsidRPr="00AB531D" w14:paraId="4D7FFB93" w14:textId="77777777" w:rsidTr="00230D27">
        <w:trPr>
          <w:cnfStyle w:val="100000000000" w:firstRow="1" w:lastRow="0" w:firstColumn="0" w:lastColumn="0" w:oddVBand="0" w:evenVBand="0" w:oddHBand="0" w:evenHBand="0" w:firstRowFirstColumn="0" w:firstRowLastColumn="0" w:lastRowFirstColumn="0" w:lastRowLastColumn="0"/>
          <w:tblHeader/>
        </w:trPr>
        <w:tc>
          <w:tcPr>
            <w:tcW w:w="1800" w:type="dxa"/>
            <w:vMerge/>
          </w:tcPr>
          <w:p w14:paraId="2D82808A" w14:textId="77777777" w:rsidR="0023074B" w:rsidRPr="000B1827" w:rsidRDefault="0023074B" w:rsidP="00230D27">
            <w:pPr>
              <w:pStyle w:val="NoSpacing"/>
            </w:pPr>
          </w:p>
        </w:tc>
        <w:tc>
          <w:tcPr>
            <w:tcW w:w="900" w:type="dxa"/>
            <w:vMerge/>
          </w:tcPr>
          <w:p w14:paraId="0289F894" w14:textId="77777777" w:rsidR="0023074B" w:rsidRPr="000B1827" w:rsidRDefault="0023074B" w:rsidP="00230D27">
            <w:pPr>
              <w:pStyle w:val="NoSpacing"/>
              <w:jc w:val="center"/>
            </w:pPr>
          </w:p>
        </w:tc>
        <w:tc>
          <w:tcPr>
            <w:tcW w:w="1152" w:type="dxa"/>
            <w:tcBorders>
              <w:top w:val="single" w:sz="4" w:space="0" w:color="FFFFFF" w:themeColor="background1"/>
              <w:bottom w:val="single" w:sz="4" w:space="0" w:color="FFFFFF" w:themeColor="background1"/>
            </w:tcBorders>
          </w:tcPr>
          <w:p w14:paraId="0211F7B6" w14:textId="77777777" w:rsidR="0023074B" w:rsidRPr="000B1827" w:rsidRDefault="0023074B" w:rsidP="00230D27">
            <w:pPr>
              <w:pStyle w:val="NoSpacing"/>
              <w:jc w:val="center"/>
            </w:pPr>
            <w:r w:rsidRPr="000B1827">
              <w:t>Scenario 1</w:t>
            </w:r>
          </w:p>
        </w:tc>
        <w:tc>
          <w:tcPr>
            <w:tcW w:w="1152" w:type="dxa"/>
            <w:tcBorders>
              <w:top w:val="single" w:sz="4" w:space="0" w:color="FFFFFF" w:themeColor="background1"/>
              <w:bottom w:val="single" w:sz="4" w:space="0" w:color="FFFFFF" w:themeColor="background1"/>
            </w:tcBorders>
          </w:tcPr>
          <w:p w14:paraId="0658A3DA" w14:textId="77777777" w:rsidR="0023074B" w:rsidRPr="000B1827" w:rsidRDefault="0023074B" w:rsidP="00230D27">
            <w:pPr>
              <w:pStyle w:val="NoSpacing"/>
              <w:jc w:val="center"/>
            </w:pPr>
            <w:r w:rsidRPr="000B1827">
              <w:t>Scenario 2</w:t>
            </w:r>
          </w:p>
        </w:tc>
        <w:tc>
          <w:tcPr>
            <w:tcW w:w="1152" w:type="dxa"/>
            <w:tcBorders>
              <w:top w:val="single" w:sz="4" w:space="0" w:color="FFFFFF" w:themeColor="background1"/>
              <w:bottom w:val="single" w:sz="4" w:space="0" w:color="FFFFFF" w:themeColor="background1"/>
            </w:tcBorders>
          </w:tcPr>
          <w:p w14:paraId="1192A0CC" w14:textId="77777777" w:rsidR="0023074B" w:rsidRPr="000B1827" w:rsidRDefault="0023074B" w:rsidP="00230D27">
            <w:pPr>
              <w:pStyle w:val="NoSpacing"/>
              <w:jc w:val="center"/>
            </w:pPr>
            <w:r w:rsidRPr="000B1827">
              <w:t>Scenario 3</w:t>
            </w:r>
          </w:p>
        </w:tc>
        <w:tc>
          <w:tcPr>
            <w:tcW w:w="1152" w:type="dxa"/>
            <w:tcBorders>
              <w:top w:val="single" w:sz="4" w:space="0" w:color="FFFFFF" w:themeColor="background1"/>
              <w:bottom w:val="single" w:sz="4" w:space="0" w:color="FFFFFF" w:themeColor="background1"/>
            </w:tcBorders>
          </w:tcPr>
          <w:p w14:paraId="412F67F6" w14:textId="77777777" w:rsidR="0023074B" w:rsidRPr="000B1827" w:rsidRDefault="0023074B" w:rsidP="00230D27">
            <w:pPr>
              <w:pStyle w:val="NoSpacing"/>
              <w:jc w:val="center"/>
            </w:pPr>
            <w:r w:rsidRPr="000B1827">
              <w:t>Scenario 4</w:t>
            </w:r>
          </w:p>
        </w:tc>
        <w:tc>
          <w:tcPr>
            <w:tcW w:w="1152" w:type="dxa"/>
            <w:tcBorders>
              <w:top w:val="single" w:sz="4" w:space="0" w:color="FFFFFF" w:themeColor="background1"/>
              <w:bottom w:val="single" w:sz="4" w:space="0" w:color="FFFFFF" w:themeColor="background1"/>
            </w:tcBorders>
          </w:tcPr>
          <w:p w14:paraId="52B41312" w14:textId="77777777" w:rsidR="0023074B" w:rsidRPr="000B1827" w:rsidRDefault="0023074B" w:rsidP="00230D27">
            <w:pPr>
              <w:pStyle w:val="NoSpacing"/>
              <w:jc w:val="center"/>
            </w:pPr>
            <w:r w:rsidRPr="000B1827">
              <w:t>Scenario 5</w:t>
            </w:r>
          </w:p>
        </w:tc>
        <w:tc>
          <w:tcPr>
            <w:tcW w:w="1170" w:type="dxa"/>
            <w:tcBorders>
              <w:top w:val="single" w:sz="4" w:space="0" w:color="FFFFFF" w:themeColor="background1"/>
              <w:bottom w:val="single" w:sz="4" w:space="0" w:color="FFFFFF" w:themeColor="background1"/>
            </w:tcBorders>
          </w:tcPr>
          <w:p w14:paraId="614C770C" w14:textId="77777777" w:rsidR="0023074B" w:rsidRPr="000B1827" w:rsidRDefault="0023074B" w:rsidP="00230D27">
            <w:pPr>
              <w:pStyle w:val="NoSpacing"/>
              <w:jc w:val="center"/>
            </w:pPr>
            <w:r w:rsidRPr="000B1827">
              <w:t>Scenario 6</w:t>
            </w:r>
          </w:p>
        </w:tc>
      </w:tr>
      <w:tr w:rsidR="0023074B" w:rsidRPr="00AB531D" w14:paraId="36885A54" w14:textId="77777777" w:rsidTr="00230D27">
        <w:trPr>
          <w:cnfStyle w:val="100000000000" w:firstRow="1" w:lastRow="0" w:firstColumn="0" w:lastColumn="0" w:oddVBand="0" w:evenVBand="0" w:oddHBand="0" w:evenHBand="0" w:firstRowFirstColumn="0" w:firstRowLastColumn="0" w:lastRowFirstColumn="0" w:lastRowLastColumn="0"/>
          <w:tblHeader/>
        </w:trPr>
        <w:tc>
          <w:tcPr>
            <w:tcW w:w="1800" w:type="dxa"/>
            <w:vMerge/>
          </w:tcPr>
          <w:p w14:paraId="41E305AD" w14:textId="77777777" w:rsidR="0023074B" w:rsidRPr="000B1827" w:rsidRDefault="0023074B" w:rsidP="00230D27">
            <w:pPr>
              <w:pStyle w:val="NoSpacing"/>
            </w:pPr>
          </w:p>
        </w:tc>
        <w:tc>
          <w:tcPr>
            <w:tcW w:w="900" w:type="dxa"/>
            <w:vMerge/>
          </w:tcPr>
          <w:p w14:paraId="3D5D9E6E" w14:textId="77777777" w:rsidR="0023074B" w:rsidRPr="000B1827" w:rsidRDefault="0023074B" w:rsidP="00230D27">
            <w:pPr>
              <w:pStyle w:val="NoSpacing"/>
              <w:jc w:val="center"/>
            </w:pPr>
          </w:p>
        </w:tc>
        <w:tc>
          <w:tcPr>
            <w:tcW w:w="1152" w:type="dxa"/>
            <w:tcBorders>
              <w:top w:val="single" w:sz="4" w:space="0" w:color="FFFFFF" w:themeColor="background1"/>
            </w:tcBorders>
          </w:tcPr>
          <w:p w14:paraId="4B93C0F8" w14:textId="77777777" w:rsidR="0023074B" w:rsidRPr="000B1827" w:rsidRDefault="0023074B" w:rsidP="00230D27">
            <w:pPr>
              <w:pStyle w:val="NoSpacing"/>
              <w:jc w:val="center"/>
            </w:pPr>
            <w:r w:rsidRPr="000B1827">
              <w:t>Maintain Existing WRFs</w:t>
            </w:r>
          </w:p>
        </w:tc>
        <w:tc>
          <w:tcPr>
            <w:tcW w:w="1152" w:type="dxa"/>
            <w:tcBorders>
              <w:top w:val="single" w:sz="4" w:space="0" w:color="FFFFFF" w:themeColor="background1"/>
            </w:tcBorders>
          </w:tcPr>
          <w:p w14:paraId="7E5ED038" w14:textId="77777777" w:rsidR="0023074B" w:rsidRPr="000B1827" w:rsidRDefault="0023074B" w:rsidP="00230D27">
            <w:pPr>
              <w:pStyle w:val="NoSpacing"/>
              <w:jc w:val="center"/>
            </w:pPr>
            <w:r w:rsidRPr="000B1827">
              <w:t>All at NEWRF</w:t>
            </w:r>
          </w:p>
        </w:tc>
        <w:tc>
          <w:tcPr>
            <w:tcW w:w="1152" w:type="dxa"/>
            <w:tcBorders>
              <w:top w:val="single" w:sz="4" w:space="0" w:color="FFFFFF" w:themeColor="background1"/>
            </w:tcBorders>
          </w:tcPr>
          <w:p w14:paraId="1666E44A" w14:textId="77777777" w:rsidR="0023074B" w:rsidRPr="000B1827" w:rsidRDefault="0023074B" w:rsidP="00230D27">
            <w:pPr>
              <w:pStyle w:val="NoSpacing"/>
              <w:jc w:val="center"/>
            </w:pPr>
            <w:r w:rsidRPr="000B1827">
              <w:t>MSWRF to NEWRF</w:t>
            </w:r>
          </w:p>
        </w:tc>
        <w:tc>
          <w:tcPr>
            <w:tcW w:w="1152" w:type="dxa"/>
            <w:tcBorders>
              <w:top w:val="single" w:sz="4" w:space="0" w:color="FFFFFF" w:themeColor="background1"/>
            </w:tcBorders>
          </w:tcPr>
          <w:p w14:paraId="0450ACC0" w14:textId="77777777" w:rsidR="0023074B" w:rsidRPr="000B1827" w:rsidRDefault="0023074B" w:rsidP="00230D27">
            <w:pPr>
              <w:pStyle w:val="NoSpacing"/>
              <w:jc w:val="center"/>
            </w:pPr>
            <w:r w:rsidRPr="000B1827">
              <w:t>EWRF to NEWRF</w:t>
            </w:r>
          </w:p>
        </w:tc>
        <w:tc>
          <w:tcPr>
            <w:tcW w:w="1152" w:type="dxa"/>
            <w:tcBorders>
              <w:top w:val="single" w:sz="4" w:space="0" w:color="FFFFFF" w:themeColor="background1"/>
            </w:tcBorders>
          </w:tcPr>
          <w:p w14:paraId="25FFE844" w14:textId="1FCC4B2D" w:rsidR="0023074B" w:rsidRPr="000B1827" w:rsidRDefault="0023074B" w:rsidP="00230D27">
            <w:pPr>
              <w:pStyle w:val="NoSpacing"/>
              <w:jc w:val="center"/>
            </w:pPr>
            <w:r w:rsidRPr="000B1827">
              <w:t>MSWRF</w:t>
            </w:r>
            <w:r w:rsidR="00C414DB">
              <w:t xml:space="preserve"> </w:t>
            </w:r>
            <w:r w:rsidRPr="000B1827">
              <w:t>+ EWRF to New WRF</w:t>
            </w:r>
          </w:p>
        </w:tc>
        <w:tc>
          <w:tcPr>
            <w:tcW w:w="1170" w:type="dxa"/>
            <w:tcBorders>
              <w:top w:val="single" w:sz="4" w:space="0" w:color="FFFFFF" w:themeColor="background1"/>
            </w:tcBorders>
          </w:tcPr>
          <w:p w14:paraId="657E3A1D" w14:textId="77777777" w:rsidR="0023074B" w:rsidRPr="000B1827" w:rsidRDefault="0023074B" w:rsidP="00230D27">
            <w:pPr>
              <w:pStyle w:val="NoSpacing"/>
              <w:jc w:val="center"/>
            </w:pPr>
            <w:r w:rsidRPr="000B1827">
              <w:t>All to New Regional WRF</w:t>
            </w:r>
          </w:p>
        </w:tc>
      </w:tr>
      <w:tr w:rsidR="0023074B" w:rsidRPr="00AB531D" w14:paraId="59F1BED8" w14:textId="77777777" w:rsidTr="00230D27">
        <w:tc>
          <w:tcPr>
            <w:tcW w:w="1800" w:type="dxa"/>
          </w:tcPr>
          <w:p w14:paraId="27FE22A8" w14:textId="77777777" w:rsidR="0023074B" w:rsidRPr="000B1827" w:rsidRDefault="0023074B" w:rsidP="00230D27">
            <w:pPr>
              <w:pStyle w:val="NoSpacing"/>
            </w:pPr>
            <w:r w:rsidRPr="000B1827">
              <w:t>System Reliability and Resilience</w:t>
            </w:r>
          </w:p>
        </w:tc>
        <w:tc>
          <w:tcPr>
            <w:tcW w:w="900" w:type="dxa"/>
          </w:tcPr>
          <w:p w14:paraId="5B844E36" w14:textId="77777777" w:rsidR="0023074B" w:rsidRPr="000B1827" w:rsidRDefault="0023074B" w:rsidP="00230D27">
            <w:pPr>
              <w:pStyle w:val="NoSpacing"/>
              <w:jc w:val="center"/>
            </w:pPr>
            <w:r w:rsidRPr="000B1827">
              <w:t>22%</w:t>
            </w:r>
          </w:p>
        </w:tc>
        <w:tc>
          <w:tcPr>
            <w:tcW w:w="1152" w:type="dxa"/>
          </w:tcPr>
          <w:p w14:paraId="7DB95CE2" w14:textId="77777777" w:rsidR="0023074B" w:rsidRPr="000B1827" w:rsidRDefault="0023074B" w:rsidP="00230D27">
            <w:pPr>
              <w:pStyle w:val="NoSpacing"/>
              <w:jc w:val="center"/>
            </w:pPr>
            <w:r w:rsidRPr="000B1827">
              <w:t>2.3</w:t>
            </w:r>
          </w:p>
        </w:tc>
        <w:tc>
          <w:tcPr>
            <w:tcW w:w="1152" w:type="dxa"/>
          </w:tcPr>
          <w:p w14:paraId="4B2D4030" w14:textId="77777777" w:rsidR="0023074B" w:rsidRPr="000B1827" w:rsidRDefault="0023074B" w:rsidP="00230D27">
            <w:pPr>
              <w:pStyle w:val="NoSpacing"/>
              <w:jc w:val="center"/>
            </w:pPr>
            <w:r w:rsidRPr="000B1827">
              <w:t>1.3</w:t>
            </w:r>
          </w:p>
        </w:tc>
        <w:tc>
          <w:tcPr>
            <w:tcW w:w="1152" w:type="dxa"/>
          </w:tcPr>
          <w:p w14:paraId="22045578" w14:textId="77777777" w:rsidR="0023074B" w:rsidRPr="000B1827" w:rsidRDefault="0023074B" w:rsidP="00230D27">
            <w:pPr>
              <w:pStyle w:val="NoSpacing"/>
              <w:jc w:val="center"/>
            </w:pPr>
            <w:r w:rsidRPr="000B1827">
              <w:t>1.7</w:t>
            </w:r>
          </w:p>
        </w:tc>
        <w:tc>
          <w:tcPr>
            <w:tcW w:w="1152" w:type="dxa"/>
          </w:tcPr>
          <w:p w14:paraId="1B4FA2E1" w14:textId="77777777" w:rsidR="0023074B" w:rsidRPr="000B1827" w:rsidRDefault="0023074B" w:rsidP="00230D27">
            <w:pPr>
              <w:pStyle w:val="NoSpacing"/>
              <w:jc w:val="center"/>
            </w:pPr>
            <w:r w:rsidRPr="000B1827">
              <w:t>2.7</w:t>
            </w:r>
          </w:p>
        </w:tc>
        <w:tc>
          <w:tcPr>
            <w:tcW w:w="1152" w:type="dxa"/>
          </w:tcPr>
          <w:p w14:paraId="592853C0" w14:textId="77777777" w:rsidR="0023074B" w:rsidRPr="000B1827" w:rsidRDefault="0023074B" w:rsidP="00230D27">
            <w:pPr>
              <w:pStyle w:val="NoSpacing"/>
              <w:jc w:val="center"/>
            </w:pPr>
            <w:r w:rsidRPr="000B1827">
              <w:t>2.7</w:t>
            </w:r>
          </w:p>
        </w:tc>
        <w:tc>
          <w:tcPr>
            <w:tcW w:w="1170" w:type="dxa"/>
          </w:tcPr>
          <w:p w14:paraId="7B21C78F" w14:textId="77777777" w:rsidR="0023074B" w:rsidRPr="000B1827" w:rsidRDefault="0023074B" w:rsidP="00230D27">
            <w:pPr>
              <w:pStyle w:val="NoSpacing"/>
              <w:jc w:val="center"/>
            </w:pPr>
            <w:r w:rsidRPr="000B1827">
              <w:t>1.5</w:t>
            </w:r>
          </w:p>
        </w:tc>
      </w:tr>
      <w:tr w:rsidR="0023074B" w:rsidRPr="00AB531D" w14:paraId="5DA25E84" w14:textId="77777777" w:rsidTr="00230D27">
        <w:tc>
          <w:tcPr>
            <w:tcW w:w="1800" w:type="dxa"/>
          </w:tcPr>
          <w:p w14:paraId="2A335516" w14:textId="77777777" w:rsidR="0023074B" w:rsidRPr="000B1827" w:rsidRDefault="0023074B" w:rsidP="00230D27">
            <w:pPr>
              <w:pStyle w:val="NoSpacing"/>
            </w:pPr>
            <w:r w:rsidRPr="000B1827">
              <w:t>Maintenance Reliability and Resilience</w:t>
            </w:r>
          </w:p>
        </w:tc>
        <w:tc>
          <w:tcPr>
            <w:tcW w:w="900" w:type="dxa"/>
          </w:tcPr>
          <w:p w14:paraId="0E54070F" w14:textId="77777777" w:rsidR="0023074B" w:rsidRPr="000B1827" w:rsidRDefault="0023074B" w:rsidP="00230D27">
            <w:pPr>
              <w:pStyle w:val="NoSpacing"/>
              <w:jc w:val="center"/>
            </w:pPr>
            <w:r w:rsidRPr="000B1827">
              <w:t>21%</w:t>
            </w:r>
          </w:p>
        </w:tc>
        <w:tc>
          <w:tcPr>
            <w:tcW w:w="1152" w:type="dxa"/>
          </w:tcPr>
          <w:p w14:paraId="489F8AAA" w14:textId="77777777" w:rsidR="0023074B" w:rsidRPr="000B1827" w:rsidRDefault="0023074B" w:rsidP="00230D27">
            <w:pPr>
              <w:pStyle w:val="NoSpacing"/>
              <w:jc w:val="center"/>
            </w:pPr>
            <w:r w:rsidRPr="000B1827">
              <w:t>1.0</w:t>
            </w:r>
          </w:p>
        </w:tc>
        <w:tc>
          <w:tcPr>
            <w:tcW w:w="1152" w:type="dxa"/>
          </w:tcPr>
          <w:p w14:paraId="2B9768C9" w14:textId="77777777" w:rsidR="0023074B" w:rsidRPr="000B1827" w:rsidRDefault="0023074B" w:rsidP="00230D27">
            <w:pPr>
              <w:pStyle w:val="NoSpacing"/>
              <w:jc w:val="center"/>
            </w:pPr>
            <w:r w:rsidRPr="000B1827">
              <w:t>3.0</w:t>
            </w:r>
          </w:p>
        </w:tc>
        <w:tc>
          <w:tcPr>
            <w:tcW w:w="1152" w:type="dxa"/>
          </w:tcPr>
          <w:p w14:paraId="6A9BB65E" w14:textId="77777777" w:rsidR="0023074B" w:rsidRPr="000B1827" w:rsidRDefault="0023074B" w:rsidP="00230D27">
            <w:pPr>
              <w:pStyle w:val="NoSpacing"/>
              <w:jc w:val="center"/>
            </w:pPr>
            <w:r w:rsidRPr="000B1827">
              <w:t>2.0</w:t>
            </w:r>
          </w:p>
        </w:tc>
        <w:tc>
          <w:tcPr>
            <w:tcW w:w="1152" w:type="dxa"/>
          </w:tcPr>
          <w:p w14:paraId="72B01BB2" w14:textId="77777777" w:rsidR="0023074B" w:rsidRPr="000B1827" w:rsidRDefault="0023074B" w:rsidP="00230D27">
            <w:pPr>
              <w:pStyle w:val="NoSpacing"/>
              <w:jc w:val="center"/>
            </w:pPr>
            <w:r w:rsidRPr="000B1827">
              <w:t>2.0</w:t>
            </w:r>
          </w:p>
        </w:tc>
        <w:tc>
          <w:tcPr>
            <w:tcW w:w="1152" w:type="dxa"/>
          </w:tcPr>
          <w:p w14:paraId="69237CEA" w14:textId="77777777" w:rsidR="0023074B" w:rsidRPr="000B1827" w:rsidRDefault="0023074B" w:rsidP="00230D27">
            <w:pPr>
              <w:pStyle w:val="NoSpacing"/>
              <w:jc w:val="center"/>
            </w:pPr>
            <w:r w:rsidRPr="000B1827">
              <w:t>2.7</w:t>
            </w:r>
          </w:p>
        </w:tc>
        <w:tc>
          <w:tcPr>
            <w:tcW w:w="1170" w:type="dxa"/>
          </w:tcPr>
          <w:p w14:paraId="117C0396" w14:textId="77777777" w:rsidR="0023074B" w:rsidRPr="000B1827" w:rsidRDefault="0023074B" w:rsidP="00230D27">
            <w:pPr>
              <w:pStyle w:val="NoSpacing"/>
              <w:jc w:val="center"/>
            </w:pPr>
            <w:r w:rsidRPr="000B1827">
              <w:t>3.0</w:t>
            </w:r>
          </w:p>
        </w:tc>
      </w:tr>
      <w:tr w:rsidR="0023074B" w:rsidRPr="00AB531D" w14:paraId="6DCEF80F" w14:textId="77777777" w:rsidTr="00230D27">
        <w:tc>
          <w:tcPr>
            <w:tcW w:w="1800" w:type="dxa"/>
          </w:tcPr>
          <w:p w14:paraId="3910E3AB" w14:textId="77777777" w:rsidR="0023074B" w:rsidRPr="000B1827" w:rsidRDefault="0023074B" w:rsidP="00230D27">
            <w:pPr>
              <w:pStyle w:val="NoSpacing"/>
            </w:pPr>
            <w:r w:rsidRPr="000B1827">
              <w:t>Ease of Operations</w:t>
            </w:r>
          </w:p>
        </w:tc>
        <w:tc>
          <w:tcPr>
            <w:tcW w:w="900" w:type="dxa"/>
          </w:tcPr>
          <w:p w14:paraId="57FAD84F" w14:textId="77777777" w:rsidR="0023074B" w:rsidRPr="000B1827" w:rsidRDefault="0023074B" w:rsidP="00230D27">
            <w:pPr>
              <w:pStyle w:val="NoSpacing"/>
              <w:jc w:val="center"/>
            </w:pPr>
            <w:r w:rsidRPr="000B1827">
              <w:t>17%</w:t>
            </w:r>
          </w:p>
        </w:tc>
        <w:tc>
          <w:tcPr>
            <w:tcW w:w="1152" w:type="dxa"/>
          </w:tcPr>
          <w:p w14:paraId="4D492996" w14:textId="77777777" w:rsidR="0023074B" w:rsidRPr="000B1827" w:rsidRDefault="0023074B" w:rsidP="00230D27">
            <w:pPr>
              <w:pStyle w:val="NoSpacing"/>
              <w:jc w:val="center"/>
            </w:pPr>
            <w:r w:rsidRPr="000B1827">
              <w:t>1.0</w:t>
            </w:r>
          </w:p>
        </w:tc>
        <w:tc>
          <w:tcPr>
            <w:tcW w:w="1152" w:type="dxa"/>
          </w:tcPr>
          <w:p w14:paraId="0ACD45FF" w14:textId="77777777" w:rsidR="0023074B" w:rsidRPr="000B1827" w:rsidRDefault="0023074B" w:rsidP="00230D27">
            <w:pPr>
              <w:pStyle w:val="NoSpacing"/>
              <w:jc w:val="center"/>
            </w:pPr>
            <w:r w:rsidRPr="000B1827">
              <w:t>3.0</w:t>
            </w:r>
          </w:p>
        </w:tc>
        <w:tc>
          <w:tcPr>
            <w:tcW w:w="1152" w:type="dxa"/>
          </w:tcPr>
          <w:p w14:paraId="00030DB3" w14:textId="77777777" w:rsidR="0023074B" w:rsidRPr="000B1827" w:rsidRDefault="0023074B" w:rsidP="00230D27">
            <w:pPr>
              <w:pStyle w:val="NoSpacing"/>
              <w:jc w:val="center"/>
            </w:pPr>
            <w:r w:rsidRPr="000B1827">
              <w:t>2.0</w:t>
            </w:r>
          </w:p>
        </w:tc>
        <w:tc>
          <w:tcPr>
            <w:tcW w:w="1152" w:type="dxa"/>
          </w:tcPr>
          <w:p w14:paraId="10313923" w14:textId="77777777" w:rsidR="0023074B" w:rsidRPr="000B1827" w:rsidRDefault="0023074B" w:rsidP="00230D27">
            <w:pPr>
              <w:pStyle w:val="NoSpacing"/>
              <w:jc w:val="center"/>
            </w:pPr>
            <w:r w:rsidRPr="000B1827">
              <w:t>2.0</w:t>
            </w:r>
          </w:p>
        </w:tc>
        <w:tc>
          <w:tcPr>
            <w:tcW w:w="1152" w:type="dxa"/>
          </w:tcPr>
          <w:p w14:paraId="4B69B487" w14:textId="77777777" w:rsidR="0023074B" w:rsidRPr="000B1827" w:rsidRDefault="0023074B" w:rsidP="00230D27">
            <w:pPr>
              <w:pStyle w:val="NoSpacing"/>
              <w:jc w:val="center"/>
            </w:pPr>
            <w:r w:rsidRPr="000B1827">
              <w:t>2.5</w:t>
            </w:r>
          </w:p>
        </w:tc>
        <w:tc>
          <w:tcPr>
            <w:tcW w:w="1170" w:type="dxa"/>
          </w:tcPr>
          <w:p w14:paraId="313F8B47" w14:textId="77777777" w:rsidR="0023074B" w:rsidRPr="000B1827" w:rsidRDefault="0023074B" w:rsidP="00230D27">
            <w:pPr>
              <w:pStyle w:val="NoSpacing"/>
              <w:jc w:val="center"/>
            </w:pPr>
            <w:r w:rsidRPr="000B1827">
              <w:t>3.0</w:t>
            </w:r>
          </w:p>
        </w:tc>
      </w:tr>
      <w:tr w:rsidR="0023074B" w:rsidRPr="00AB531D" w14:paraId="5EEE741B" w14:textId="77777777" w:rsidTr="00230D27">
        <w:tc>
          <w:tcPr>
            <w:tcW w:w="1800" w:type="dxa"/>
          </w:tcPr>
          <w:p w14:paraId="380F4C6A" w14:textId="77777777" w:rsidR="0023074B" w:rsidRPr="000B1827" w:rsidRDefault="0023074B" w:rsidP="00230D27">
            <w:pPr>
              <w:pStyle w:val="NoSpacing"/>
            </w:pPr>
            <w:r w:rsidRPr="000B1827">
              <w:t xml:space="preserve">Climate and Environmental Vulnerability </w:t>
            </w:r>
          </w:p>
        </w:tc>
        <w:tc>
          <w:tcPr>
            <w:tcW w:w="900" w:type="dxa"/>
          </w:tcPr>
          <w:p w14:paraId="3DF346D0" w14:textId="77777777" w:rsidR="0023074B" w:rsidRPr="000B1827" w:rsidRDefault="0023074B" w:rsidP="00230D27">
            <w:pPr>
              <w:pStyle w:val="NoSpacing"/>
              <w:jc w:val="center"/>
            </w:pPr>
            <w:r w:rsidRPr="000B1827">
              <w:t>14%</w:t>
            </w:r>
          </w:p>
        </w:tc>
        <w:tc>
          <w:tcPr>
            <w:tcW w:w="1152" w:type="dxa"/>
          </w:tcPr>
          <w:p w14:paraId="38F07E44" w14:textId="77777777" w:rsidR="0023074B" w:rsidRPr="000B1827" w:rsidRDefault="0023074B" w:rsidP="00230D27">
            <w:pPr>
              <w:pStyle w:val="NoSpacing"/>
              <w:jc w:val="center"/>
            </w:pPr>
            <w:r w:rsidRPr="000B1827">
              <w:t>1.0</w:t>
            </w:r>
          </w:p>
        </w:tc>
        <w:tc>
          <w:tcPr>
            <w:tcW w:w="1152" w:type="dxa"/>
          </w:tcPr>
          <w:p w14:paraId="7D28D556" w14:textId="77777777" w:rsidR="0023074B" w:rsidRPr="000B1827" w:rsidRDefault="0023074B" w:rsidP="00230D27">
            <w:pPr>
              <w:pStyle w:val="NoSpacing"/>
              <w:jc w:val="center"/>
            </w:pPr>
            <w:r w:rsidRPr="000B1827">
              <w:t>3.0</w:t>
            </w:r>
          </w:p>
        </w:tc>
        <w:tc>
          <w:tcPr>
            <w:tcW w:w="1152" w:type="dxa"/>
          </w:tcPr>
          <w:p w14:paraId="228D2DE5" w14:textId="77777777" w:rsidR="0023074B" w:rsidRPr="000B1827" w:rsidRDefault="0023074B" w:rsidP="00230D27">
            <w:pPr>
              <w:pStyle w:val="NoSpacing"/>
              <w:jc w:val="center"/>
            </w:pPr>
            <w:r w:rsidRPr="000B1827">
              <w:t>2.0</w:t>
            </w:r>
          </w:p>
        </w:tc>
        <w:tc>
          <w:tcPr>
            <w:tcW w:w="1152" w:type="dxa"/>
          </w:tcPr>
          <w:p w14:paraId="1D26622A" w14:textId="77777777" w:rsidR="0023074B" w:rsidRPr="000B1827" w:rsidRDefault="0023074B" w:rsidP="00230D27">
            <w:pPr>
              <w:pStyle w:val="NoSpacing"/>
              <w:jc w:val="center"/>
            </w:pPr>
            <w:r w:rsidRPr="000B1827">
              <w:t>2.0</w:t>
            </w:r>
          </w:p>
        </w:tc>
        <w:tc>
          <w:tcPr>
            <w:tcW w:w="1152" w:type="dxa"/>
          </w:tcPr>
          <w:p w14:paraId="6490B308" w14:textId="77777777" w:rsidR="0023074B" w:rsidRPr="000B1827" w:rsidRDefault="0023074B" w:rsidP="00230D27">
            <w:pPr>
              <w:pStyle w:val="NoSpacing"/>
              <w:jc w:val="center"/>
            </w:pPr>
            <w:r w:rsidRPr="000B1827">
              <w:t>3.0</w:t>
            </w:r>
          </w:p>
        </w:tc>
        <w:tc>
          <w:tcPr>
            <w:tcW w:w="1170" w:type="dxa"/>
          </w:tcPr>
          <w:p w14:paraId="1E312894" w14:textId="77777777" w:rsidR="0023074B" w:rsidRPr="000B1827" w:rsidRDefault="0023074B" w:rsidP="00230D27">
            <w:pPr>
              <w:pStyle w:val="NoSpacing"/>
              <w:jc w:val="center"/>
            </w:pPr>
            <w:r w:rsidRPr="000B1827">
              <w:t>3.0</w:t>
            </w:r>
          </w:p>
        </w:tc>
      </w:tr>
      <w:tr w:rsidR="0023074B" w:rsidRPr="00AB531D" w14:paraId="08A83B96" w14:textId="77777777" w:rsidTr="00230D27">
        <w:tc>
          <w:tcPr>
            <w:tcW w:w="1800" w:type="dxa"/>
          </w:tcPr>
          <w:p w14:paraId="7CE90E71" w14:textId="77777777" w:rsidR="0023074B" w:rsidRPr="000B1827" w:rsidRDefault="0023074B" w:rsidP="00230D27">
            <w:pPr>
              <w:pStyle w:val="NoSpacing"/>
            </w:pPr>
            <w:r w:rsidRPr="000B1827">
              <w:t>Sustainability (Greenprint 2.0 is City's Sustainability Plan)</w:t>
            </w:r>
          </w:p>
        </w:tc>
        <w:tc>
          <w:tcPr>
            <w:tcW w:w="900" w:type="dxa"/>
          </w:tcPr>
          <w:p w14:paraId="13DBEEB4" w14:textId="77777777" w:rsidR="0023074B" w:rsidRPr="000B1827" w:rsidRDefault="0023074B" w:rsidP="00230D27">
            <w:pPr>
              <w:pStyle w:val="NoSpacing"/>
              <w:jc w:val="center"/>
            </w:pPr>
            <w:r w:rsidRPr="000B1827">
              <w:t>11%</w:t>
            </w:r>
          </w:p>
        </w:tc>
        <w:tc>
          <w:tcPr>
            <w:tcW w:w="1152" w:type="dxa"/>
          </w:tcPr>
          <w:p w14:paraId="7761275C" w14:textId="77777777" w:rsidR="0023074B" w:rsidRPr="000B1827" w:rsidRDefault="0023074B" w:rsidP="00230D27">
            <w:pPr>
              <w:pStyle w:val="NoSpacing"/>
              <w:jc w:val="center"/>
            </w:pPr>
            <w:r w:rsidRPr="000B1827">
              <w:t>1.0</w:t>
            </w:r>
          </w:p>
        </w:tc>
        <w:tc>
          <w:tcPr>
            <w:tcW w:w="1152" w:type="dxa"/>
          </w:tcPr>
          <w:p w14:paraId="652FE88F" w14:textId="77777777" w:rsidR="0023074B" w:rsidRPr="000B1827" w:rsidRDefault="0023074B" w:rsidP="00230D27">
            <w:pPr>
              <w:pStyle w:val="NoSpacing"/>
              <w:jc w:val="center"/>
            </w:pPr>
            <w:r w:rsidRPr="000B1827">
              <w:t>2.0</w:t>
            </w:r>
          </w:p>
        </w:tc>
        <w:tc>
          <w:tcPr>
            <w:tcW w:w="1152" w:type="dxa"/>
          </w:tcPr>
          <w:p w14:paraId="79F9A4C4" w14:textId="77777777" w:rsidR="0023074B" w:rsidRPr="000B1827" w:rsidRDefault="0023074B" w:rsidP="00230D27">
            <w:pPr>
              <w:pStyle w:val="NoSpacing"/>
              <w:jc w:val="center"/>
            </w:pPr>
            <w:r w:rsidRPr="000B1827">
              <w:t>1.0</w:t>
            </w:r>
          </w:p>
        </w:tc>
        <w:tc>
          <w:tcPr>
            <w:tcW w:w="1152" w:type="dxa"/>
          </w:tcPr>
          <w:p w14:paraId="7932E5D7" w14:textId="77777777" w:rsidR="0023074B" w:rsidRPr="000B1827" w:rsidRDefault="0023074B" w:rsidP="00230D27">
            <w:pPr>
              <w:pStyle w:val="NoSpacing"/>
              <w:jc w:val="center"/>
            </w:pPr>
            <w:r w:rsidRPr="000B1827">
              <w:t>1.0</w:t>
            </w:r>
          </w:p>
        </w:tc>
        <w:tc>
          <w:tcPr>
            <w:tcW w:w="1152" w:type="dxa"/>
          </w:tcPr>
          <w:p w14:paraId="30A86603" w14:textId="77777777" w:rsidR="0023074B" w:rsidRPr="000B1827" w:rsidRDefault="0023074B" w:rsidP="00230D27">
            <w:pPr>
              <w:pStyle w:val="NoSpacing"/>
              <w:jc w:val="center"/>
            </w:pPr>
            <w:r w:rsidRPr="000B1827">
              <w:t>2.0</w:t>
            </w:r>
          </w:p>
        </w:tc>
        <w:tc>
          <w:tcPr>
            <w:tcW w:w="1170" w:type="dxa"/>
          </w:tcPr>
          <w:p w14:paraId="475E5323" w14:textId="77777777" w:rsidR="0023074B" w:rsidRPr="000B1827" w:rsidRDefault="0023074B" w:rsidP="00230D27">
            <w:pPr>
              <w:pStyle w:val="NoSpacing"/>
              <w:jc w:val="center"/>
            </w:pPr>
            <w:r w:rsidRPr="000B1827">
              <w:t>3.0</w:t>
            </w:r>
          </w:p>
        </w:tc>
      </w:tr>
      <w:tr w:rsidR="0023074B" w:rsidRPr="00AB531D" w14:paraId="651A57F7" w14:textId="77777777" w:rsidTr="00230D27">
        <w:tc>
          <w:tcPr>
            <w:tcW w:w="1800" w:type="dxa"/>
          </w:tcPr>
          <w:p w14:paraId="3902A31D" w14:textId="77777777" w:rsidR="0023074B" w:rsidRPr="000B1827" w:rsidRDefault="0023074B" w:rsidP="00230D27">
            <w:pPr>
              <w:pStyle w:val="NoSpacing"/>
            </w:pPr>
            <w:r w:rsidRPr="000B1827">
              <w:t xml:space="preserve">Financial Responsibility </w:t>
            </w:r>
          </w:p>
        </w:tc>
        <w:tc>
          <w:tcPr>
            <w:tcW w:w="900" w:type="dxa"/>
          </w:tcPr>
          <w:p w14:paraId="35385D29" w14:textId="77777777" w:rsidR="0023074B" w:rsidRPr="000B1827" w:rsidRDefault="0023074B" w:rsidP="00230D27">
            <w:pPr>
              <w:pStyle w:val="NoSpacing"/>
              <w:jc w:val="center"/>
            </w:pPr>
            <w:r w:rsidRPr="000B1827">
              <w:t>9%</w:t>
            </w:r>
          </w:p>
        </w:tc>
        <w:tc>
          <w:tcPr>
            <w:tcW w:w="1152" w:type="dxa"/>
          </w:tcPr>
          <w:p w14:paraId="4E5ACEA0" w14:textId="77777777" w:rsidR="0023074B" w:rsidRPr="000B1827" w:rsidRDefault="0023074B" w:rsidP="00230D27">
            <w:pPr>
              <w:pStyle w:val="NoSpacing"/>
              <w:jc w:val="center"/>
            </w:pPr>
            <w:r w:rsidRPr="000B1827">
              <w:t>2.0</w:t>
            </w:r>
          </w:p>
        </w:tc>
        <w:tc>
          <w:tcPr>
            <w:tcW w:w="1152" w:type="dxa"/>
          </w:tcPr>
          <w:p w14:paraId="0CB5BD13" w14:textId="77777777" w:rsidR="0023074B" w:rsidRPr="000B1827" w:rsidRDefault="0023074B" w:rsidP="00230D27">
            <w:pPr>
              <w:pStyle w:val="NoSpacing"/>
              <w:jc w:val="center"/>
            </w:pPr>
            <w:r w:rsidRPr="000B1827">
              <w:t>2.0</w:t>
            </w:r>
          </w:p>
        </w:tc>
        <w:tc>
          <w:tcPr>
            <w:tcW w:w="1152" w:type="dxa"/>
          </w:tcPr>
          <w:p w14:paraId="3323396D" w14:textId="77777777" w:rsidR="0023074B" w:rsidRPr="000B1827" w:rsidRDefault="0023074B" w:rsidP="00230D27">
            <w:pPr>
              <w:pStyle w:val="NoSpacing"/>
              <w:jc w:val="center"/>
            </w:pPr>
            <w:r w:rsidRPr="000B1827">
              <w:t>2.0</w:t>
            </w:r>
          </w:p>
        </w:tc>
        <w:tc>
          <w:tcPr>
            <w:tcW w:w="1152" w:type="dxa"/>
          </w:tcPr>
          <w:p w14:paraId="695ED4ED" w14:textId="77777777" w:rsidR="0023074B" w:rsidRPr="000B1827" w:rsidRDefault="0023074B" w:rsidP="00230D27">
            <w:pPr>
              <w:pStyle w:val="NoSpacing"/>
              <w:jc w:val="center"/>
            </w:pPr>
            <w:r w:rsidRPr="000B1827">
              <w:t>3.0</w:t>
            </w:r>
          </w:p>
        </w:tc>
        <w:tc>
          <w:tcPr>
            <w:tcW w:w="1152" w:type="dxa"/>
          </w:tcPr>
          <w:p w14:paraId="761B6920" w14:textId="77777777" w:rsidR="0023074B" w:rsidRPr="000B1827" w:rsidRDefault="0023074B" w:rsidP="00230D27">
            <w:pPr>
              <w:pStyle w:val="NoSpacing"/>
              <w:jc w:val="center"/>
            </w:pPr>
            <w:r w:rsidRPr="000B1827">
              <w:t>1.0</w:t>
            </w:r>
          </w:p>
        </w:tc>
        <w:tc>
          <w:tcPr>
            <w:tcW w:w="1170" w:type="dxa"/>
          </w:tcPr>
          <w:p w14:paraId="149CF972" w14:textId="77777777" w:rsidR="0023074B" w:rsidRPr="000B1827" w:rsidRDefault="0023074B" w:rsidP="00230D27">
            <w:pPr>
              <w:pStyle w:val="NoSpacing"/>
              <w:jc w:val="center"/>
            </w:pPr>
            <w:r w:rsidRPr="000B1827">
              <w:t>1.0</w:t>
            </w:r>
          </w:p>
        </w:tc>
      </w:tr>
      <w:tr w:rsidR="0023074B" w:rsidRPr="00AB531D" w14:paraId="3DE4B9D1" w14:textId="77777777" w:rsidTr="00230D27">
        <w:tc>
          <w:tcPr>
            <w:tcW w:w="1800" w:type="dxa"/>
          </w:tcPr>
          <w:p w14:paraId="3EAD787F" w14:textId="77777777" w:rsidR="0023074B" w:rsidRPr="000B1827" w:rsidRDefault="0023074B" w:rsidP="00230D27">
            <w:pPr>
              <w:pStyle w:val="NoSpacing"/>
            </w:pPr>
            <w:r w:rsidRPr="000B1827">
              <w:t>Public Perception</w:t>
            </w:r>
          </w:p>
        </w:tc>
        <w:tc>
          <w:tcPr>
            <w:tcW w:w="900" w:type="dxa"/>
          </w:tcPr>
          <w:p w14:paraId="1FF46AD8" w14:textId="77777777" w:rsidR="0023074B" w:rsidRPr="000B1827" w:rsidRDefault="0023074B" w:rsidP="00230D27">
            <w:pPr>
              <w:pStyle w:val="NoSpacing"/>
              <w:jc w:val="center"/>
            </w:pPr>
            <w:r w:rsidRPr="000B1827">
              <w:t>6%</w:t>
            </w:r>
          </w:p>
        </w:tc>
        <w:tc>
          <w:tcPr>
            <w:tcW w:w="1152" w:type="dxa"/>
          </w:tcPr>
          <w:p w14:paraId="7EB3979D" w14:textId="77777777" w:rsidR="0023074B" w:rsidRPr="000B1827" w:rsidRDefault="0023074B" w:rsidP="00230D27">
            <w:pPr>
              <w:pStyle w:val="NoSpacing"/>
              <w:jc w:val="center"/>
            </w:pPr>
            <w:r w:rsidRPr="000B1827">
              <w:t>1.5</w:t>
            </w:r>
          </w:p>
        </w:tc>
        <w:tc>
          <w:tcPr>
            <w:tcW w:w="1152" w:type="dxa"/>
          </w:tcPr>
          <w:p w14:paraId="4ACC5640" w14:textId="77777777" w:rsidR="0023074B" w:rsidRPr="000B1827" w:rsidRDefault="0023074B" w:rsidP="00230D27">
            <w:pPr>
              <w:pStyle w:val="NoSpacing"/>
              <w:jc w:val="center"/>
            </w:pPr>
            <w:r w:rsidRPr="000B1827">
              <w:t>3.0</w:t>
            </w:r>
          </w:p>
        </w:tc>
        <w:tc>
          <w:tcPr>
            <w:tcW w:w="1152" w:type="dxa"/>
          </w:tcPr>
          <w:p w14:paraId="1C15A49A" w14:textId="77777777" w:rsidR="0023074B" w:rsidRPr="000B1827" w:rsidRDefault="0023074B" w:rsidP="00230D27">
            <w:pPr>
              <w:pStyle w:val="NoSpacing"/>
              <w:jc w:val="center"/>
            </w:pPr>
            <w:r w:rsidRPr="000B1827">
              <w:t>2.0</w:t>
            </w:r>
          </w:p>
        </w:tc>
        <w:tc>
          <w:tcPr>
            <w:tcW w:w="1152" w:type="dxa"/>
          </w:tcPr>
          <w:p w14:paraId="05586923" w14:textId="77777777" w:rsidR="0023074B" w:rsidRPr="000B1827" w:rsidRDefault="0023074B" w:rsidP="00230D27">
            <w:pPr>
              <w:pStyle w:val="NoSpacing"/>
              <w:jc w:val="center"/>
            </w:pPr>
            <w:r w:rsidRPr="000B1827">
              <w:t>2.3</w:t>
            </w:r>
          </w:p>
        </w:tc>
        <w:tc>
          <w:tcPr>
            <w:tcW w:w="1152" w:type="dxa"/>
          </w:tcPr>
          <w:p w14:paraId="2BC6183E" w14:textId="77777777" w:rsidR="0023074B" w:rsidRPr="000B1827" w:rsidRDefault="0023074B" w:rsidP="00230D27">
            <w:pPr>
              <w:pStyle w:val="NoSpacing"/>
              <w:jc w:val="center"/>
            </w:pPr>
            <w:r w:rsidRPr="000B1827">
              <w:t>1.0</w:t>
            </w:r>
          </w:p>
        </w:tc>
        <w:tc>
          <w:tcPr>
            <w:tcW w:w="1170" w:type="dxa"/>
          </w:tcPr>
          <w:p w14:paraId="699CC2A9" w14:textId="77777777" w:rsidR="0023074B" w:rsidRPr="000B1827" w:rsidRDefault="0023074B" w:rsidP="00230D27">
            <w:pPr>
              <w:pStyle w:val="NoSpacing"/>
              <w:jc w:val="center"/>
            </w:pPr>
            <w:r w:rsidRPr="000B1827">
              <w:t>1.0</w:t>
            </w:r>
          </w:p>
        </w:tc>
      </w:tr>
      <w:tr w:rsidR="0023074B" w:rsidRPr="00AB531D" w14:paraId="5F91B2F3" w14:textId="77777777" w:rsidTr="00230D27">
        <w:tc>
          <w:tcPr>
            <w:tcW w:w="1800" w:type="dxa"/>
          </w:tcPr>
          <w:p w14:paraId="0AB95A66" w14:textId="77777777" w:rsidR="0023074B" w:rsidRPr="00E96AF7" w:rsidRDefault="0023074B" w:rsidP="00230D27">
            <w:pPr>
              <w:pStyle w:val="NoSpacing"/>
              <w:rPr>
                <w:b/>
                <w:bCs/>
              </w:rPr>
            </w:pPr>
            <w:r w:rsidRPr="00E96AF7">
              <w:rPr>
                <w:b/>
                <w:bCs/>
              </w:rPr>
              <w:t>Final Score</w:t>
            </w:r>
          </w:p>
        </w:tc>
        <w:tc>
          <w:tcPr>
            <w:tcW w:w="900" w:type="dxa"/>
          </w:tcPr>
          <w:p w14:paraId="03CDBBDF" w14:textId="77777777" w:rsidR="0023074B" w:rsidRPr="00E96AF7" w:rsidRDefault="0023074B" w:rsidP="00230D27">
            <w:pPr>
              <w:pStyle w:val="NoSpacing"/>
              <w:jc w:val="center"/>
              <w:rPr>
                <w:b/>
                <w:bCs/>
              </w:rPr>
            </w:pPr>
          </w:p>
        </w:tc>
        <w:tc>
          <w:tcPr>
            <w:tcW w:w="1152" w:type="dxa"/>
          </w:tcPr>
          <w:p w14:paraId="06AD1210" w14:textId="77777777" w:rsidR="0023074B" w:rsidRPr="00E96AF7" w:rsidRDefault="0023074B" w:rsidP="00230D27">
            <w:pPr>
              <w:pStyle w:val="NoSpacing"/>
              <w:jc w:val="center"/>
              <w:rPr>
                <w:b/>
                <w:bCs/>
              </w:rPr>
            </w:pPr>
            <w:r w:rsidRPr="00E96AF7">
              <w:rPr>
                <w:b/>
                <w:bCs/>
              </w:rPr>
              <w:t>1.41</w:t>
            </w:r>
          </w:p>
        </w:tc>
        <w:tc>
          <w:tcPr>
            <w:tcW w:w="1152" w:type="dxa"/>
          </w:tcPr>
          <w:p w14:paraId="389A9E32" w14:textId="77777777" w:rsidR="0023074B" w:rsidRPr="00E96AF7" w:rsidRDefault="0023074B" w:rsidP="00230D27">
            <w:pPr>
              <w:pStyle w:val="NoSpacing"/>
              <w:jc w:val="center"/>
              <w:rPr>
                <w:b/>
                <w:bCs/>
              </w:rPr>
            </w:pPr>
            <w:r w:rsidRPr="00E96AF7">
              <w:rPr>
                <w:b/>
                <w:bCs/>
              </w:rPr>
              <w:t>2.43</w:t>
            </w:r>
          </w:p>
        </w:tc>
        <w:tc>
          <w:tcPr>
            <w:tcW w:w="1152" w:type="dxa"/>
          </w:tcPr>
          <w:p w14:paraId="1EB3A85A" w14:textId="77777777" w:rsidR="0023074B" w:rsidRPr="00E96AF7" w:rsidRDefault="0023074B" w:rsidP="00230D27">
            <w:pPr>
              <w:pStyle w:val="NoSpacing"/>
              <w:jc w:val="center"/>
              <w:rPr>
                <w:b/>
                <w:bCs/>
              </w:rPr>
            </w:pPr>
            <w:r w:rsidRPr="00E96AF7">
              <w:rPr>
                <w:b/>
                <w:bCs/>
              </w:rPr>
              <w:t>1.81</w:t>
            </w:r>
          </w:p>
        </w:tc>
        <w:tc>
          <w:tcPr>
            <w:tcW w:w="1152" w:type="dxa"/>
          </w:tcPr>
          <w:p w14:paraId="6D4E4368" w14:textId="77777777" w:rsidR="0023074B" w:rsidRPr="00E96AF7" w:rsidRDefault="0023074B" w:rsidP="00230D27">
            <w:pPr>
              <w:pStyle w:val="NoSpacing"/>
              <w:jc w:val="center"/>
              <w:rPr>
                <w:b/>
                <w:bCs/>
              </w:rPr>
            </w:pPr>
            <w:r w:rsidRPr="00E96AF7">
              <w:rPr>
                <w:b/>
                <w:bCs/>
              </w:rPr>
              <w:t>2.14</w:t>
            </w:r>
          </w:p>
        </w:tc>
        <w:tc>
          <w:tcPr>
            <w:tcW w:w="1152" w:type="dxa"/>
          </w:tcPr>
          <w:p w14:paraId="6E7CEE41" w14:textId="77777777" w:rsidR="0023074B" w:rsidRPr="00E96AF7" w:rsidRDefault="0023074B" w:rsidP="00230D27">
            <w:pPr>
              <w:pStyle w:val="NoSpacing"/>
              <w:jc w:val="center"/>
              <w:rPr>
                <w:b/>
                <w:bCs/>
              </w:rPr>
            </w:pPr>
            <w:r w:rsidRPr="00E96AF7">
              <w:rPr>
                <w:b/>
                <w:bCs/>
              </w:rPr>
              <w:t>2.36</w:t>
            </w:r>
          </w:p>
        </w:tc>
        <w:tc>
          <w:tcPr>
            <w:tcW w:w="1170" w:type="dxa"/>
          </w:tcPr>
          <w:p w14:paraId="49CD2F05" w14:textId="77777777" w:rsidR="0023074B" w:rsidRPr="00E96AF7" w:rsidRDefault="0023074B" w:rsidP="00230D27">
            <w:pPr>
              <w:pStyle w:val="NoSpacing"/>
              <w:jc w:val="center"/>
              <w:rPr>
                <w:b/>
                <w:bCs/>
              </w:rPr>
            </w:pPr>
            <w:r w:rsidRPr="00E96AF7">
              <w:rPr>
                <w:b/>
                <w:bCs/>
              </w:rPr>
              <w:t>2.37</w:t>
            </w:r>
          </w:p>
        </w:tc>
      </w:tr>
    </w:tbl>
    <w:p w14:paraId="738AEFD6" w14:textId="77777777" w:rsidR="0023074B" w:rsidRPr="00AB531D" w:rsidRDefault="0023074B" w:rsidP="0023074B">
      <w:pPr>
        <w:pStyle w:val="BodyText"/>
        <w:rPr>
          <w:rFonts w:cstheme="majorHAnsi"/>
        </w:rPr>
      </w:pPr>
    </w:p>
    <w:bookmarkEnd w:id="73"/>
    <w:p w14:paraId="2FD7B284" w14:textId="77777777" w:rsidR="0023074B" w:rsidRPr="00AB531D" w:rsidRDefault="0023074B" w:rsidP="0023074B">
      <w:pPr>
        <w:pStyle w:val="BodyText"/>
        <w:rPr>
          <w:rFonts w:cstheme="majorHAnsi"/>
        </w:rPr>
        <w:sectPr w:rsidR="0023074B" w:rsidRPr="00AB531D" w:rsidSect="00F92F9E">
          <w:footerReference w:type="default" r:id="rId51"/>
          <w:pgSz w:w="12240" w:h="15840" w:code="1"/>
          <w:pgMar w:top="1296" w:right="1440" w:bottom="1296" w:left="1440" w:header="720" w:footer="720" w:gutter="0"/>
          <w:cols w:space="720"/>
          <w:docGrid w:linePitch="360"/>
        </w:sectPr>
      </w:pPr>
    </w:p>
    <w:p w14:paraId="466B2BFD" w14:textId="16D18524" w:rsidR="0023074B" w:rsidRPr="00136D82" w:rsidRDefault="0023074B" w:rsidP="0023074B">
      <w:pPr>
        <w:pStyle w:val="Caption"/>
        <w:keepNext/>
      </w:pPr>
      <w:bookmarkStart w:id="76" w:name="_Ref109985948"/>
      <w:bookmarkStart w:id="77" w:name="_Toc154485081"/>
      <w:bookmarkStart w:id="78" w:name="_Toc216431750"/>
      <w:r w:rsidRPr="00136D82">
        <w:lastRenderedPageBreak/>
        <w:t xml:space="preserve">Table </w:t>
      </w:r>
      <w:r w:rsidR="00B60F93">
        <w:fldChar w:fldCharType="begin"/>
      </w:r>
      <w:r w:rsidR="00B60F93">
        <w:instrText xml:space="preserve"> STYLEREF 1 \s </w:instrText>
      </w:r>
      <w:r w:rsidR="00B60F93">
        <w:fldChar w:fldCharType="separate"/>
      </w:r>
      <w:r w:rsidR="00106C44">
        <w:rPr>
          <w:noProof/>
        </w:rPr>
        <w:t>2</w:t>
      </w:r>
      <w:r w:rsidR="00B60F93">
        <w:fldChar w:fldCharType="end"/>
      </w:r>
      <w:r w:rsidR="00B60F93">
        <w:noBreakHyphen/>
      </w:r>
      <w:r w:rsidR="00B60F93">
        <w:fldChar w:fldCharType="begin"/>
      </w:r>
      <w:r w:rsidR="00B60F93">
        <w:instrText xml:space="preserve"> SEQ Table \* ARABIC \s 1 </w:instrText>
      </w:r>
      <w:r w:rsidR="00B60F93">
        <w:fldChar w:fldCharType="separate"/>
      </w:r>
      <w:r w:rsidR="00106C44">
        <w:rPr>
          <w:noProof/>
        </w:rPr>
        <w:t>15</w:t>
      </w:r>
      <w:r w:rsidR="00B60F93">
        <w:fldChar w:fldCharType="end"/>
      </w:r>
      <w:bookmarkEnd w:id="76"/>
      <w:r w:rsidRPr="00136D82">
        <w:tab/>
      </w:r>
      <w:r w:rsidR="00DD1E4D">
        <w:t xml:space="preserve">WRF </w:t>
      </w:r>
      <w:r w:rsidRPr="00136D82">
        <w:t>Consolidation Scoring Results Justification</w:t>
      </w:r>
      <w:bookmarkEnd w:id="77"/>
      <w:bookmarkEnd w:id="78"/>
    </w:p>
    <w:tbl>
      <w:tblPr>
        <w:tblStyle w:val="CustomBV"/>
        <w:tblW w:w="13410" w:type="dxa"/>
        <w:tblLayout w:type="fixed"/>
        <w:tblLook w:val="04A0" w:firstRow="1" w:lastRow="0" w:firstColumn="1" w:lastColumn="0" w:noHBand="0" w:noVBand="1"/>
      </w:tblPr>
      <w:tblGrid>
        <w:gridCol w:w="1800"/>
        <w:gridCol w:w="1944"/>
        <w:gridCol w:w="1944"/>
        <w:gridCol w:w="1944"/>
        <w:gridCol w:w="1944"/>
        <w:gridCol w:w="1944"/>
        <w:gridCol w:w="1890"/>
      </w:tblGrid>
      <w:tr w:rsidR="0023074B" w:rsidRPr="00AB531D" w14:paraId="56B8C1D4" w14:textId="77777777" w:rsidTr="00230D27">
        <w:trPr>
          <w:cnfStyle w:val="100000000000" w:firstRow="1" w:lastRow="0" w:firstColumn="0" w:lastColumn="0" w:oddVBand="0" w:evenVBand="0" w:oddHBand="0" w:evenHBand="0" w:firstRowFirstColumn="0" w:firstRowLastColumn="0" w:lastRowFirstColumn="0" w:lastRowLastColumn="0"/>
          <w:tblHeader/>
        </w:trPr>
        <w:tc>
          <w:tcPr>
            <w:tcW w:w="1800" w:type="dxa"/>
            <w:vMerge w:val="restart"/>
          </w:tcPr>
          <w:p w14:paraId="188366B9" w14:textId="77777777" w:rsidR="0023074B" w:rsidRPr="00302C17" w:rsidRDefault="0023074B" w:rsidP="001B51C0">
            <w:pPr>
              <w:pStyle w:val="NoSpacing"/>
              <w:rPr>
                <w:rFonts w:cstheme="majorHAnsi"/>
                <w:sz w:val="16"/>
                <w:szCs w:val="16"/>
              </w:rPr>
            </w:pPr>
            <w:r w:rsidRPr="00302C17">
              <w:rPr>
                <w:rFonts w:cstheme="majorHAnsi"/>
                <w:sz w:val="16"/>
                <w:szCs w:val="16"/>
              </w:rPr>
              <w:t>Scoring Criteria</w:t>
            </w:r>
          </w:p>
        </w:tc>
        <w:tc>
          <w:tcPr>
            <w:tcW w:w="11610" w:type="dxa"/>
            <w:gridSpan w:val="6"/>
            <w:tcBorders>
              <w:bottom w:val="single" w:sz="4" w:space="0" w:color="FFFFFF" w:themeColor="background1"/>
            </w:tcBorders>
          </w:tcPr>
          <w:p w14:paraId="04088A92" w14:textId="4FAD0779" w:rsidR="0023074B" w:rsidRPr="00302C17" w:rsidRDefault="00E96AF7" w:rsidP="001B51C0">
            <w:pPr>
              <w:pStyle w:val="NoSpacing"/>
              <w:jc w:val="center"/>
              <w:rPr>
                <w:rFonts w:cstheme="majorHAnsi"/>
                <w:sz w:val="16"/>
                <w:szCs w:val="16"/>
              </w:rPr>
            </w:pPr>
            <w:r>
              <w:rPr>
                <w:rFonts w:cstheme="majorHAnsi"/>
                <w:sz w:val="16"/>
                <w:szCs w:val="16"/>
              </w:rPr>
              <w:t>Justification for Recommended Scores</w:t>
            </w:r>
          </w:p>
        </w:tc>
      </w:tr>
      <w:tr w:rsidR="0023074B" w:rsidRPr="00AB531D" w14:paraId="20E478EA" w14:textId="77777777" w:rsidTr="00230D27">
        <w:trPr>
          <w:cnfStyle w:val="100000000000" w:firstRow="1" w:lastRow="0" w:firstColumn="0" w:lastColumn="0" w:oddVBand="0" w:evenVBand="0" w:oddHBand="0" w:evenHBand="0" w:firstRowFirstColumn="0" w:firstRowLastColumn="0" w:lastRowFirstColumn="0" w:lastRowLastColumn="0"/>
          <w:tblHeader/>
        </w:trPr>
        <w:tc>
          <w:tcPr>
            <w:tcW w:w="1800" w:type="dxa"/>
            <w:vMerge/>
          </w:tcPr>
          <w:p w14:paraId="08F0C41A" w14:textId="77777777" w:rsidR="0023074B" w:rsidRPr="00302C17" w:rsidRDefault="0023074B" w:rsidP="001B51C0">
            <w:pPr>
              <w:pStyle w:val="NoSpacing"/>
              <w:rPr>
                <w:rFonts w:cstheme="majorHAnsi"/>
                <w:sz w:val="16"/>
                <w:szCs w:val="16"/>
              </w:rPr>
            </w:pPr>
          </w:p>
        </w:tc>
        <w:tc>
          <w:tcPr>
            <w:tcW w:w="1944" w:type="dxa"/>
            <w:tcBorders>
              <w:top w:val="single" w:sz="4" w:space="0" w:color="FFFFFF" w:themeColor="background1"/>
              <w:bottom w:val="single" w:sz="4" w:space="0" w:color="FFFFFF" w:themeColor="background1"/>
            </w:tcBorders>
          </w:tcPr>
          <w:p w14:paraId="179FC402" w14:textId="77777777" w:rsidR="0023074B" w:rsidRPr="00302C17" w:rsidRDefault="0023074B" w:rsidP="001B51C0">
            <w:pPr>
              <w:pStyle w:val="NoSpacing"/>
              <w:jc w:val="center"/>
              <w:rPr>
                <w:rFonts w:cstheme="majorHAnsi"/>
                <w:sz w:val="16"/>
                <w:szCs w:val="16"/>
              </w:rPr>
            </w:pPr>
            <w:r w:rsidRPr="00302C17">
              <w:rPr>
                <w:rFonts w:cstheme="majorHAnsi"/>
                <w:sz w:val="16"/>
                <w:szCs w:val="16"/>
              </w:rPr>
              <w:t>Scenario 1</w:t>
            </w:r>
          </w:p>
        </w:tc>
        <w:tc>
          <w:tcPr>
            <w:tcW w:w="1944" w:type="dxa"/>
            <w:tcBorders>
              <w:top w:val="single" w:sz="4" w:space="0" w:color="FFFFFF" w:themeColor="background1"/>
              <w:bottom w:val="single" w:sz="4" w:space="0" w:color="FFFFFF" w:themeColor="background1"/>
            </w:tcBorders>
          </w:tcPr>
          <w:p w14:paraId="672F3ACB" w14:textId="77777777" w:rsidR="0023074B" w:rsidRPr="00302C17" w:rsidRDefault="0023074B" w:rsidP="001B51C0">
            <w:pPr>
              <w:pStyle w:val="NoSpacing"/>
              <w:jc w:val="center"/>
              <w:rPr>
                <w:rFonts w:cstheme="majorHAnsi"/>
                <w:sz w:val="16"/>
                <w:szCs w:val="16"/>
              </w:rPr>
            </w:pPr>
            <w:r w:rsidRPr="00302C17">
              <w:rPr>
                <w:rFonts w:cstheme="majorHAnsi"/>
                <w:sz w:val="16"/>
                <w:szCs w:val="16"/>
              </w:rPr>
              <w:t>Scenario 2</w:t>
            </w:r>
          </w:p>
        </w:tc>
        <w:tc>
          <w:tcPr>
            <w:tcW w:w="1944" w:type="dxa"/>
            <w:tcBorders>
              <w:top w:val="single" w:sz="4" w:space="0" w:color="FFFFFF" w:themeColor="background1"/>
              <w:bottom w:val="single" w:sz="4" w:space="0" w:color="FFFFFF" w:themeColor="background1"/>
            </w:tcBorders>
          </w:tcPr>
          <w:p w14:paraId="19EF752F" w14:textId="77777777" w:rsidR="0023074B" w:rsidRPr="00302C17" w:rsidRDefault="0023074B" w:rsidP="001B51C0">
            <w:pPr>
              <w:pStyle w:val="NoSpacing"/>
              <w:jc w:val="center"/>
              <w:rPr>
                <w:rFonts w:cstheme="majorHAnsi"/>
                <w:sz w:val="16"/>
                <w:szCs w:val="16"/>
              </w:rPr>
            </w:pPr>
            <w:r w:rsidRPr="00302C17">
              <w:rPr>
                <w:rFonts w:cstheme="majorHAnsi"/>
                <w:sz w:val="16"/>
                <w:szCs w:val="16"/>
              </w:rPr>
              <w:t>Scenario 3</w:t>
            </w:r>
          </w:p>
        </w:tc>
        <w:tc>
          <w:tcPr>
            <w:tcW w:w="1944" w:type="dxa"/>
            <w:tcBorders>
              <w:top w:val="single" w:sz="4" w:space="0" w:color="FFFFFF" w:themeColor="background1"/>
              <w:bottom w:val="single" w:sz="4" w:space="0" w:color="FFFFFF" w:themeColor="background1"/>
            </w:tcBorders>
          </w:tcPr>
          <w:p w14:paraId="126F5415" w14:textId="77777777" w:rsidR="0023074B" w:rsidRPr="00302C17" w:rsidRDefault="0023074B" w:rsidP="001B51C0">
            <w:pPr>
              <w:pStyle w:val="NoSpacing"/>
              <w:jc w:val="center"/>
              <w:rPr>
                <w:rFonts w:cstheme="majorHAnsi"/>
                <w:sz w:val="16"/>
                <w:szCs w:val="16"/>
              </w:rPr>
            </w:pPr>
            <w:r w:rsidRPr="00302C17">
              <w:rPr>
                <w:rFonts w:cstheme="majorHAnsi"/>
                <w:sz w:val="16"/>
                <w:szCs w:val="16"/>
              </w:rPr>
              <w:t>Scenario 4</w:t>
            </w:r>
          </w:p>
        </w:tc>
        <w:tc>
          <w:tcPr>
            <w:tcW w:w="1944" w:type="dxa"/>
            <w:tcBorders>
              <w:top w:val="single" w:sz="4" w:space="0" w:color="FFFFFF" w:themeColor="background1"/>
              <w:bottom w:val="single" w:sz="4" w:space="0" w:color="FFFFFF" w:themeColor="background1"/>
            </w:tcBorders>
          </w:tcPr>
          <w:p w14:paraId="53F97275" w14:textId="77777777" w:rsidR="0023074B" w:rsidRPr="00302C17" w:rsidRDefault="0023074B" w:rsidP="001B51C0">
            <w:pPr>
              <w:pStyle w:val="NoSpacing"/>
              <w:jc w:val="center"/>
              <w:rPr>
                <w:rFonts w:cstheme="majorHAnsi"/>
                <w:sz w:val="16"/>
                <w:szCs w:val="16"/>
              </w:rPr>
            </w:pPr>
            <w:r w:rsidRPr="00302C17">
              <w:rPr>
                <w:rFonts w:cstheme="majorHAnsi"/>
                <w:sz w:val="16"/>
                <w:szCs w:val="16"/>
              </w:rPr>
              <w:t>Scenario 5</w:t>
            </w:r>
          </w:p>
        </w:tc>
        <w:tc>
          <w:tcPr>
            <w:tcW w:w="1890" w:type="dxa"/>
            <w:tcBorders>
              <w:top w:val="single" w:sz="4" w:space="0" w:color="FFFFFF" w:themeColor="background1"/>
              <w:bottom w:val="single" w:sz="4" w:space="0" w:color="FFFFFF" w:themeColor="background1"/>
            </w:tcBorders>
          </w:tcPr>
          <w:p w14:paraId="23A8E1A0" w14:textId="77777777" w:rsidR="0023074B" w:rsidRPr="00302C17" w:rsidRDefault="0023074B" w:rsidP="001B51C0">
            <w:pPr>
              <w:pStyle w:val="NoSpacing"/>
              <w:jc w:val="center"/>
              <w:rPr>
                <w:rFonts w:cstheme="majorHAnsi"/>
                <w:sz w:val="16"/>
                <w:szCs w:val="16"/>
              </w:rPr>
            </w:pPr>
            <w:r w:rsidRPr="00302C17">
              <w:rPr>
                <w:rFonts w:cstheme="majorHAnsi"/>
                <w:sz w:val="16"/>
                <w:szCs w:val="16"/>
              </w:rPr>
              <w:t>Scenario 6</w:t>
            </w:r>
          </w:p>
        </w:tc>
      </w:tr>
      <w:tr w:rsidR="0023074B" w:rsidRPr="00AB531D" w14:paraId="4115D311" w14:textId="77777777" w:rsidTr="00230D27">
        <w:trPr>
          <w:cnfStyle w:val="100000000000" w:firstRow="1" w:lastRow="0" w:firstColumn="0" w:lastColumn="0" w:oddVBand="0" w:evenVBand="0" w:oddHBand="0" w:evenHBand="0" w:firstRowFirstColumn="0" w:firstRowLastColumn="0" w:lastRowFirstColumn="0" w:lastRowLastColumn="0"/>
          <w:tblHeader/>
        </w:trPr>
        <w:tc>
          <w:tcPr>
            <w:tcW w:w="1800" w:type="dxa"/>
            <w:vMerge/>
          </w:tcPr>
          <w:p w14:paraId="77FF6EEA" w14:textId="77777777" w:rsidR="0023074B" w:rsidRPr="00302C17" w:rsidRDefault="0023074B" w:rsidP="001B51C0">
            <w:pPr>
              <w:pStyle w:val="NoSpacing"/>
              <w:rPr>
                <w:rFonts w:cstheme="majorHAnsi"/>
                <w:sz w:val="16"/>
                <w:szCs w:val="16"/>
              </w:rPr>
            </w:pPr>
          </w:p>
        </w:tc>
        <w:tc>
          <w:tcPr>
            <w:tcW w:w="1944" w:type="dxa"/>
            <w:tcBorders>
              <w:top w:val="single" w:sz="4" w:space="0" w:color="FFFFFF" w:themeColor="background1"/>
            </w:tcBorders>
          </w:tcPr>
          <w:p w14:paraId="1D4EF2E8" w14:textId="77777777" w:rsidR="0023074B" w:rsidRPr="00302C17" w:rsidRDefault="0023074B" w:rsidP="001B51C0">
            <w:pPr>
              <w:pStyle w:val="NoSpacing"/>
              <w:jc w:val="center"/>
              <w:rPr>
                <w:rFonts w:cstheme="majorHAnsi"/>
                <w:sz w:val="16"/>
                <w:szCs w:val="16"/>
              </w:rPr>
            </w:pPr>
            <w:r w:rsidRPr="00302C17">
              <w:rPr>
                <w:rFonts w:cstheme="majorHAnsi"/>
                <w:sz w:val="16"/>
                <w:szCs w:val="16"/>
              </w:rPr>
              <w:t>Maintain Existing WRFs</w:t>
            </w:r>
          </w:p>
        </w:tc>
        <w:tc>
          <w:tcPr>
            <w:tcW w:w="1944" w:type="dxa"/>
            <w:tcBorders>
              <w:top w:val="single" w:sz="4" w:space="0" w:color="FFFFFF" w:themeColor="background1"/>
            </w:tcBorders>
          </w:tcPr>
          <w:p w14:paraId="78C97755" w14:textId="77777777" w:rsidR="0023074B" w:rsidRPr="00302C17" w:rsidRDefault="0023074B" w:rsidP="001B51C0">
            <w:pPr>
              <w:pStyle w:val="NoSpacing"/>
              <w:jc w:val="center"/>
              <w:rPr>
                <w:rFonts w:cstheme="majorHAnsi"/>
                <w:sz w:val="16"/>
                <w:szCs w:val="16"/>
              </w:rPr>
            </w:pPr>
            <w:r w:rsidRPr="00302C17">
              <w:rPr>
                <w:rFonts w:cstheme="majorHAnsi"/>
                <w:sz w:val="16"/>
                <w:szCs w:val="16"/>
              </w:rPr>
              <w:t>All at NEWRF</w:t>
            </w:r>
          </w:p>
        </w:tc>
        <w:tc>
          <w:tcPr>
            <w:tcW w:w="1944" w:type="dxa"/>
            <w:tcBorders>
              <w:top w:val="single" w:sz="4" w:space="0" w:color="FFFFFF" w:themeColor="background1"/>
            </w:tcBorders>
          </w:tcPr>
          <w:p w14:paraId="63F3FBE7" w14:textId="77777777" w:rsidR="0023074B" w:rsidRPr="00302C17" w:rsidRDefault="0023074B" w:rsidP="001B51C0">
            <w:pPr>
              <w:pStyle w:val="NoSpacing"/>
              <w:jc w:val="center"/>
              <w:rPr>
                <w:rFonts w:cstheme="majorHAnsi"/>
                <w:sz w:val="16"/>
                <w:szCs w:val="16"/>
              </w:rPr>
            </w:pPr>
            <w:r w:rsidRPr="00302C17">
              <w:rPr>
                <w:rFonts w:cstheme="majorHAnsi"/>
                <w:sz w:val="16"/>
                <w:szCs w:val="16"/>
              </w:rPr>
              <w:t>MSWRF to NEWRF</w:t>
            </w:r>
          </w:p>
        </w:tc>
        <w:tc>
          <w:tcPr>
            <w:tcW w:w="1944" w:type="dxa"/>
            <w:tcBorders>
              <w:top w:val="single" w:sz="4" w:space="0" w:color="FFFFFF" w:themeColor="background1"/>
            </w:tcBorders>
          </w:tcPr>
          <w:p w14:paraId="2213A8DB" w14:textId="77777777" w:rsidR="0023074B" w:rsidRPr="00302C17" w:rsidRDefault="0023074B" w:rsidP="001B51C0">
            <w:pPr>
              <w:pStyle w:val="NoSpacing"/>
              <w:jc w:val="center"/>
              <w:rPr>
                <w:rFonts w:cstheme="majorHAnsi"/>
                <w:sz w:val="16"/>
                <w:szCs w:val="16"/>
              </w:rPr>
            </w:pPr>
            <w:r w:rsidRPr="00302C17">
              <w:rPr>
                <w:rFonts w:cstheme="majorHAnsi"/>
                <w:sz w:val="16"/>
                <w:szCs w:val="16"/>
              </w:rPr>
              <w:t>EWRF to NEWRF</w:t>
            </w:r>
          </w:p>
        </w:tc>
        <w:tc>
          <w:tcPr>
            <w:tcW w:w="1944" w:type="dxa"/>
            <w:tcBorders>
              <w:top w:val="single" w:sz="4" w:space="0" w:color="FFFFFF" w:themeColor="background1"/>
            </w:tcBorders>
          </w:tcPr>
          <w:p w14:paraId="6741AE86" w14:textId="19BD8032" w:rsidR="0023074B" w:rsidRPr="00302C17" w:rsidRDefault="0023074B" w:rsidP="001B51C0">
            <w:pPr>
              <w:pStyle w:val="NoSpacing"/>
              <w:jc w:val="center"/>
              <w:rPr>
                <w:rFonts w:cstheme="majorHAnsi"/>
                <w:sz w:val="16"/>
                <w:szCs w:val="16"/>
              </w:rPr>
            </w:pPr>
            <w:r w:rsidRPr="00302C17">
              <w:rPr>
                <w:rFonts w:cstheme="majorHAnsi"/>
                <w:sz w:val="16"/>
                <w:szCs w:val="16"/>
              </w:rPr>
              <w:t xml:space="preserve">MSWRF+ EWRF to </w:t>
            </w:r>
            <w:r w:rsidR="00230D27">
              <w:rPr>
                <w:rFonts w:cstheme="majorHAnsi"/>
                <w:sz w:val="16"/>
                <w:szCs w:val="16"/>
              </w:rPr>
              <w:br/>
            </w:r>
            <w:r w:rsidRPr="00302C17">
              <w:rPr>
                <w:rFonts w:cstheme="majorHAnsi"/>
                <w:sz w:val="16"/>
                <w:szCs w:val="16"/>
              </w:rPr>
              <w:t>New WRF</w:t>
            </w:r>
          </w:p>
        </w:tc>
        <w:tc>
          <w:tcPr>
            <w:tcW w:w="1890" w:type="dxa"/>
            <w:tcBorders>
              <w:top w:val="single" w:sz="4" w:space="0" w:color="FFFFFF" w:themeColor="background1"/>
            </w:tcBorders>
          </w:tcPr>
          <w:p w14:paraId="5DD14A22" w14:textId="77777777" w:rsidR="0023074B" w:rsidRPr="00302C17" w:rsidRDefault="0023074B" w:rsidP="001B51C0">
            <w:pPr>
              <w:pStyle w:val="NoSpacing"/>
              <w:jc w:val="center"/>
              <w:rPr>
                <w:rFonts w:cstheme="majorHAnsi"/>
                <w:sz w:val="16"/>
                <w:szCs w:val="16"/>
              </w:rPr>
            </w:pPr>
            <w:r w:rsidRPr="00302C17">
              <w:rPr>
                <w:rFonts w:cstheme="majorHAnsi"/>
                <w:sz w:val="16"/>
                <w:szCs w:val="16"/>
              </w:rPr>
              <w:t>All to New Regional WRF</w:t>
            </w:r>
          </w:p>
        </w:tc>
      </w:tr>
      <w:tr w:rsidR="0023074B" w:rsidRPr="00230D27" w14:paraId="126573CF" w14:textId="77777777" w:rsidTr="00230D27">
        <w:tc>
          <w:tcPr>
            <w:tcW w:w="1800" w:type="dxa"/>
          </w:tcPr>
          <w:p w14:paraId="7D4F0F69" w14:textId="77777777" w:rsidR="0023074B" w:rsidRPr="00230D27" w:rsidRDefault="0023074B" w:rsidP="001B51C0">
            <w:pPr>
              <w:pStyle w:val="NoSpacing"/>
              <w:rPr>
                <w:rFonts w:cstheme="majorHAnsi"/>
                <w:sz w:val="16"/>
                <w:szCs w:val="16"/>
              </w:rPr>
            </w:pPr>
            <w:r w:rsidRPr="00230D27">
              <w:rPr>
                <w:rFonts w:cstheme="majorHAnsi"/>
                <w:sz w:val="16"/>
                <w:szCs w:val="16"/>
              </w:rPr>
              <w:t>System Reliability and Resilience</w:t>
            </w:r>
          </w:p>
        </w:tc>
        <w:tc>
          <w:tcPr>
            <w:tcW w:w="1944" w:type="dxa"/>
          </w:tcPr>
          <w:p w14:paraId="0654FFC1" w14:textId="77777777" w:rsidR="00230D27" w:rsidRPr="00230D27" w:rsidRDefault="0023074B" w:rsidP="00230D27">
            <w:pPr>
              <w:pStyle w:val="NoSpacing"/>
              <w:rPr>
                <w:sz w:val="16"/>
                <w:szCs w:val="16"/>
              </w:rPr>
            </w:pPr>
            <w:r w:rsidRPr="00230D27">
              <w:rPr>
                <w:sz w:val="16"/>
                <w:szCs w:val="16"/>
              </w:rPr>
              <w:t>EWRF remains:</w:t>
            </w:r>
          </w:p>
          <w:p w14:paraId="208AF027" w14:textId="2AB9B72F" w:rsidR="00230D27" w:rsidRPr="00230D27" w:rsidRDefault="0023074B" w:rsidP="00230D27">
            <w:pPr>
              <w:pStyle w:val="TableBullet"/>
              <w:rPr>
                <w:sz w:val="16"/>
                <w:szCs w:val="16"/>
              </w:rPr>
            </w:pPr>
            <w:r w:rsidRPr="00230D27">
              <w:rPr>
                <w:sz w:val="16"/>
                <w:szCs w:val="16"/>
              </w:rPr>
              <w:t>Located at the least-resilient area of the 3 WRFs.</w:t>
            </w:r>
          </w:p>
          <w:p w14:paraId="61C4BADF" w14:textId="31B55161" w:rsidR="00230D27" w:rsidRPr="00230D27" w:rsidRDefault="0023074B" w:rsidP="00230D27">
            <w:pPr>
              <w:pStyle w:val="TableBullet"/>
              <w:rPr>
                <w:sz w:val="16"/>
                <w:szCs w:val="16"/>
              </w:rPr>
            </w:pPr>
            <w:r w:rsidRPr="00230D27">
              <w:rPr>
                <w:sz w:val="16"/>
                <w:szCs w:val="16"/>
              </w:rPr>
              <w:t xml:space="preserve">Higher susceptibility of SSOs. </w:t>
            </w:r>
          </w:p>
          <w:p w14:paraId="5D0F1FFC" w14:textId="13FFBEC6" w:rsidR="0023074B" w:rsidRPr="00230D27" w:rsidRDefault="0023074B" w:rsidP="00230D27">
            <w:pPr>
              <w:pStyle w:val="TableBullet"/>
              <w:rPr>
                <w:sz w:val="16"/>
                <w:szCs w:val="16"/>
              </w:rPr>
            </w:pPr>
            <w:r w:rsidRPr="00230D27">
              <w:rPr>
                <w:sz w:val="16"/>
                <w:szCs w:val="16"/>
              </w:rPr>
              <w:t xml:space="preserve">No room for an equalization (EQ) basin at EWRF. </w:t>
            </w:r>
          </w:p>
        </w:tc>
        <w:tc>
          <w:tcPr>
            <w:tcW w:w="1944" w:type="dxa"/>
          </w:tcPr>
          <w:p w14:paraId="284AF5AB" w14:textId="77777777" w:rsidR="0023074B" w:rsidRPr="00230D27" w:rsidRDefault="0023074B" w:rsidP="00230D27">
            <w:pPr>
              <w:pStyle w:val="NoSpacing"/>
              <w:rPr>
                <w:sz w:val="16"/>
                <w:szCs w:val="16"/>
              </w:rPr>
            </w:pPr>
            <w:r w:rsidRPr="00230D27">
              <w:rPr>
                <w:sz w:val="16"/>
                <w:szCs w:val="16"/>
              </w:rPr>
              <w:t>One WRF:</w:t>
            </w:r>
          </w:p>
          <w:p w14:paraId="5EBF62E8" w14:textId="55465ED0" w:rsidR="0023074B" w:rsidRPr="00230D27" w:rsidRDefault="0023074B" w:rsidP="00230D27">
            <w:pPr>
              <w:pStyle w:val="TableBullet"/>
              <w:rPr>
                <w:sz w:val="16"/>
                <w:szCs w:val="16"/>
              </w:rPr>
            </w:pPr>
            <w:r w:rsidRPr="00230D27">
              <w:rPr>
                <w:sz w:val="16"/>
                <w:szCs w:val="16"/>
              </w:rPr>
              <w:t>Minimizes the chances of SSOs.</w:t>
            </w:r>
          </w:p>
          <w:p w14:paraId="5D32EF1E" w14:textId="1800D7EB" w:rsidR="0023074B" w:rsidRPr="00230D27" w:rsidRDefault="0023074B" w:rsidP="00230D27">
            <w:pPr>
              <w:pStyle w:val="TableBullet"/>
              <w:rPr>
                <w:sz w:val="16"/>
                <w:szCs w:val="16"/>
              </w:rPr>
            </w:pPr>
            <w:r w:rsidRPr="00230D27">
              <w:rPr>
                <w:sz w:val="16"/>
                <w:szCs w:val="16"/>
              </w:rPr>
              <w:t>Maximizes risk of single</w:t>
            </w:r>
            <w:r w:rsidR="007B32E3" w:rsidRPr="00230D27">
              <w:rPr>
                <w:sz w:val="16"/>
                <w:szCs w:val="16"/>
              </w:rPr>
              <w:t xml:space="preserve"> Point of Failure</w:t>
            </w:r>
            <w:r w:rsidRPr="00230D27">
              <w:rPr>
                <w:sz w:val="16"/>
                <w:szCs w:val="16"/>
              </w:rPr>
              <w:t xml:space="preserve"> </w:t>
            </w:r>
            <w:r w:rsidR="00C10CA7" w:rsidRPr="00230D27">
              <w:rPr>
                <w:sz w:val="16"/>
                <w:szCs w:val="16"/>
              </w:rPr>
              <w:t>(</w:t>
            </w:r>
            <w:r w:rsidRPr="00230D27">
              <w:rPr>
                <w:sz w:val="16"/>
                <w:szCs w:val="16"/>
              </w:rPr>
              <w:t>POF</w:t>
            </w:r>
            <w:r w:rsidR="00C10CA7" w:rsidRPr="00230D27">
              <w:rPr>
                <w:sz w:val="16"/>
                <w:szCs w:val="16"/>
              </w:rPr>
              <w:t>)</w:t>
            </w:r>
            <w:r w:rsidRPr="00230D27">
              <w:rPr>
                <w:sz w:val="16"/>
                <w:szCs w:val="16"/>
                <w:vertAlign w:val="superscript"/>
              </w:rPr>
              <w:t>1</w:t>
            </w:r>
            <w:r w:rsidRPr="00230D27">
              <w:rPr>
                <w:sz w:val="16"/>
                <w:szCs w:val="16"/>
              </w:rPr>
              <w:t>.</w:t>
            </w:r>
          </w:p>
        </w:tc>
        <w:tc>
          <w:tcPr>
            <w:tcW w:w="1944" w:type="dxa"/>
          </w:tcPr>
          <w:p w14:paraId="060C4152" w14:textId="77777777" w:rsidR="0023074B" w:rsidRPr="00230D27" w:rsidRDefault="0023074B" w:rsidP="00230D27">
            <w:pPr>
              <w:pStyle w:val="NoSpacing"/>
              <w:rPr>
                <w:sz w:val="16"/>
                <w:szCs w:val="16"/>
              </w:rPr>
            </w:pPr>
            <w:r w:rsidRPr="00230D27">
              <w:rPr>
                <w:sz w:val="16"/>
                <w:szCs w:val="16"/>
              </w:rPr>
              <w:t>EWRF remains:</w:t>
            </w:r>
          </w:p>
          <w:p w14:paraId="1F329E17" w14:textId="0B5B8D28" w:rsidR="0023074B" w:rsidRPr="00230D27" w:rsidRDefault="0023074B" w:rsidP="00230D27">
            <w:pPr>
              <w:pStyle w:val="TableBullet"/>
              <w:rPr>
                <w:sz w:val="16"/>
                <w:szCs w:val="16"/>
              </w:rPr>
            </w:pPr>
            <w:r w:rsidRPr="00230D27">
              <w:rPr>
                <w:sz w:val="16"/>
                <w:szCs w:val="16"/>
              </w:rPr>
              <w:t>Located at the least-resilient area of the 3 WRFs.</w:t>
            </w:r>
          </w:p>
          <w:p w14:paraId="73E78DC7" w14:textId="5242E4CA" w:rsidR="0023074B" w:rsidRPr="00230D27" w:rsidRDefault="0023074B" w:rsidP="00230D27">
            <w:pPr>
              <w:pStyle w:val="TableBullet"/>
              <w:rPr>
                <w:sz w:val="16"/>
                <w:szCs w:val="16"/>
              </w:rPr>
            </w:pPr>
            <w:r w:rsidRPr="00230D27">
              <w:rPr>
                <w:sz w:val="16"/>
                <w:szCs w:val="16"/>
              </w:rPr>
              <w:t xml:space="preserve">Higher susceptibility of SSOs. </w:t>
            </w:r>
          </w:p>
          <w:p w14:paraId="1536F8B1" w14:textId="6B4FE821" w:rsidR="0023074B" w:rsidRPr="00230D27" w:rsidRDefault="0023074B" w:rsidP="00230D27">
            <w:pPr>
              <w:pStyle w:val="TableBullet"/>
              <w:rPr>
                <w:sz w:val="16"/>
                <w:szCs w:val="16"/>
              </w:rPr>
            </w:pPr>
            <w:r w:rsidRPr="00230D27">
              <w:rPr>
                <w:sz w:val="16"/>
                <w:szCs w:val="16"/>
              </w:rPr>
              <w:t>No room for an EQ basin at EWRF.</w:t>
            </w:r>
          </w:p>
        </w:tc>
        <w:tc>
          <w:tcPr>
            <w:tcW w:w="1944" w:type="dxa"/>
          </w:tcPr>
          <w:p w14:paraId="78EF5944" w14:textId="77777777" w:rsidR="0023074B" w:rsidRPr="00230D27" w:rsidRDefault="0023074B" w:rsidP="00230D27">
            <w:pPr>
              <w:pStyle w:val="NoSpacing"/>
              <w:rPr>
                <w:sz w:val="16"/>
                <w:szCs w:val="16"/>
              </w:rPr>
            </w:pPr>
            <w:r w:rsidRPr="00230D27">
              <w:rPr>
                <w:sz w:val="16"/>
                <w:szCs w:val="16"/>
              </w:rPr>
              <w:t>Two WRFs:</w:t>
            </w:r>
          </w:p>
          <w:p w14:paraId="11408409" w14:textId="73893684" w:rsidR="0023074B" w:rsidRPr="00230D27" w:rsidRDefault="0023074B" w:rsidP="00230D27">
            <w:pPr>
              <w:pStyle w:val="TableBullet"/>
              <w:rPr>
                <w:sz w:val="16"/>
                <w:szCs w:val="16"/>
              </w:rPr>
            </w:pPr>
            <w:r w:rsidRPr="00230D27">
              <w:rPr>
                <w:sz w:val="16"/>
                <w:szCs w:val="16"/>
              </w:rPr>
              <w:t>Lower chances of SSOs.</w:t>
            </w:r>
          </w:p>
          <w:p w14:paraId="73160A55" w14:textId="71FD61F5" w:rsidR="0023074B" w:rsidRPr="00230D27" w:rsidRDefault="0023074B" w:rsidP="00230D27">
            <w:pPr>
              <w:pStyle w:val="TableBullet"/>
              <w:rPr>
                <w:sz w:val="16"/>
                <w:szCs w:val="16"/>
              </w:rPr>
            </w:pPr>
            <w:r w:rsidRPr="00230D27">
              <w:rPr>
                <w:sz w:val="16"/>
                <w:szCs w:val="16"/>
              </w:rPr>
              <w:t>Decreases risk of single POF.</w:t>
            </w:r>
          </w:p>
        </w:tc>
        <w:tc>
          <w:tcPr>
            <w:tcW w:w="1944" w:type="dxa"/>
          </w:tcPr>
          <w:p w14:paraId="2F976082" w14:textId="77777777" w:rsidR="0023074B" w:rsidRPr="00230D27" w:rsidRDefault="0023074B" w:rsidP="00230D27">
            <w:pPr>
              <w:pStyle w:val="NoSpacing"/>
              <w:rPr>
                <w:sz w:val="16"/>
                <w:szCs w:val="16"/>
              </w:rPr>
            </w:pPr>
            <w:r w:rsidRPr="00230D27">
              <w:rPr>
                <w:sz w:val="16"/>
                <w:szCs w:val="16"/>
              </w:rPr>
              <w:t>Two WRFs:</w:t>
            </w:r>
          </w:p>
          <w:p w14:paraId="5D5E17FE" w14:textId="20A3E586" w:rsidR="0023074B" w:rsidRPr="00230D27" w:rsidRDefault="0023074B" w:rsidP="00230D27">
            <w:pPr>
              <w:pStyle w:val="TableBullet"/>
              <w:rPr>
                <w:sz w:val="16"/>
                <w:szCs w:val="16"/>
              </w:rPr>
            </w:pPr>
            <w:r w:rsidRPr="00230D27">
              <w:rPr>
                <w:sz w:val="16"/>
                <w:szCs w:val="16"/>
              </w:rPr>
              <w:t>Lower chances of SSOs.</w:t>
            </w:r>
          </w:p>
          <w:p w14:paraId="7DCB5106" w14:textId="4AA90059" w:rsidR="0023074B" w:rsidRPr="00230D27" w:rsidRDefault="0023074B" w:rsidP="00230D27">
            <w:pPr>
              <w:pStyle w:val="TableBullet"/>
              <w:rPr>
                <w:sz w:val="16"/>
                <w:szCs w:val="16"/>
              </w:rPr>
            </w:pPr>
            <w:r w:rsidRPr="00230D27">
              <w:rPr>
                <w:sz w:val="16"/>
                <w:szCs w:val="16"/>
              </w:rPr>
              <w:t>Decreases risk of single POF.</w:t>
            </w:r>
          </w:p>
        </w:tc>
        <w:tc>
          <w:tcPr>
            <w:tcW w:w="1890" w:type="dxa"/>
          </w:tcPr>
          <w:p w14:paraId="7BF046A4" w14:textId="77777777" w:rsidR="0023074B" w:rsidRPr="00230D27" w:rsidRDefault="0023074B" w:rsidP="00230D27">
            <w:pPr>
              <w:pStyle w:val="NoSpacing"/>
              <w:rPr>
                <w:sz w:val="16"/>
                <w:szCs w:val="16"/>
              </w:rPr>
            </w:pPr>
            <w:r w:rsidRPr="00230D27">
              <w:rPr>
                <w:sz w:val="16"/>
                <w:szCs w:val="16"/>
              </w:rPr>
              <w:t>One WRF:</w:t>
            </w:r>
          </w:p>
          <w:p w14:paraId="4BD2FE55" w14:textId="507F38CA" w:rsidR="0023074B" w:rsidRPr="00230D27" w:rsidRDefault="0023074B" w:rsidP="00230D27">
            <w:pPr>
              <w:pStyle w:val="TableBullet"/>
              <w:rPr>
                <w:sz w:val="16"/>
                <w:szCs w:val="16"/>
              </w:rPr>
            </w:pPr>
            <w:r w:rsidRPr="00230D27">
              <w:rPr>
                <w:sz w:val="16"/>
                <w:szCs w:val="16"/>
              </w:rPr>
              <w:t>Minimizes the chances of SSOs</w:t>
            </w:r>
          </w:p>
          <w:p w14:paraId="7873ED59" w14:textId="3BB26AC9" w:rsidR="0023074B" w:rsidRPr="00230D27" w:rsidRDefault="0023074B" w:rsidP="00230D27">
            <w:pPr>
              <w:pStyle w:val="TableBullet"/>
              <w:rPr>
                <w:sz w:val="16"/>
                <w:szCs w:val="16"/>
              </w:rPr>
            </w:pPr>
            <w:r w:rsidRPr="00230D27">
              <w:rPr>
                <w:sz w:val="16"/>
                <w:szCs w:val="16"/>
              </w:rPr>
              <w:t>Maximizes risk of single POF</w:t>
            </w:r>
            <w:r w:rsidRPr="00230D27">
              <w:rPr>
                <w:sz w:val="16"/>
                <w:szCs w:val="16"/>
                <w:vertAlign w:val="superscript"/>
              </w:rPr>
              <w:t>1</w:t>
            </w:r>
            <w:r w:rsidRPr="00230D27">
              <w:rPr>
                <w:sz w:val="16"/>
                <w:szCs w:val="16"/>
              </w:rPr>
              <w:t>.</w:t>
            </w:r>
          </w:p>
        </w:tc>
      </w:tr>
      <w:tr w:rsidR="0023074B" w:rsidRPr="00230D27" w14:paraId="04A1B2C4" w14:textId="77777777" w:rsidTr="00230D27">
        <w:tc>
          <w:tcPr>
            <w:tcW w:w="1800" w:type="dxa"/>
          </w:tcPr>
          <w:p w14:paraId="59188512" w14:textId="77777777" w:rsidR="0023074B" w:rsidRPr="00230D27" w:rsidRDefault="0023074B" w:rsidP="001B51C0">
            <w:pPr>
              <w:pStyle w:val="NoSpacing"/>
              <w:rPr>
                <w:rFonts w:cstheme="majorHAnsi"/>
                <w:bCs/>
                <w:sz w:val="16"/>
                <w:szCs w:val="16"/>
              </w:rPr>
            </w:pPr>
            <w:r w:rsidRPr="00230D27">
              <w:rPr>
                <w:rFonts w:cstheme="majorHAnsi"/>
                <w:sz w:val="16"/>
                <w:szCs w:val="16"/>
              </w:rPr>
              <w:t>Maintenance Reliability and Resilience</w:t>
            </w:r>
          </w:p>
        </w:tc>
        <w:tc>
          <w:tcPr>
            <w:tcW w:w="1944" w:type="dxa"/>
          </w:tcPr>
          <w:p w14:paraId="21072D6B" w14:textId="77777777" w:rsidR="00230D27" w:rsidRPr="00230D27" w:rsidRDefault="0023074B" w:rsidP="00230D27">
            <w:pPr>
              <w:pStyle w:val="NoSpacing"/>
              <w:rPr>
                <w:sz w:val="16"/>
                <w:szCs w:val="16"/>
              </w:rPr>
            </w:pPr>
            <w:r w:rsidRPr="00230D27">
              <w:rPr>
                <w:sz w:val="16"/>
                <w:szCs w:val="16"/>
              </w:rPr>
              <w:t>Three WRFs:</w:t>
            </w:r>
          </w:p>
          <w:p w14:paraId="0AFF52F3" w14:textId="46B76CD9" w:rsidR="00230D27" w:rsidRPr="00230D27" w:rsidRDefault="0023074B" w:rsidP="00230D27">
            <w:pPr>
              <w:pStyle w:val="TableBullet"/>
              <w:rPr>
                <w:sz w:val="16"/>
                <w:szCs w:val="16"/>
              </w:rPr>
            </w:pPr>
            <w:r w:rsidRPr="00230D27">
              <w:rPr>
                <w:sz w:val="16"/>
                <w:szCs w:val="16"/>
              </w:rPr>
              <w:t>Highest amount of equipment to be maintained, and most spare parts to be stored.</w:t>
            </w:r>
          </w:p>
          <w:p w14:paraId="16CF2319" w14:textId="05D793C8" w:rsidR="00230D27" w:rsidRPr="00230D27" w:rsidRDefault="0023074B" w:rsidP="00230D27">
            <w:pPr>
              <w:pStyle w:val="TableBullet"/>
              <w:rPr>
                <w:sz w:val="16"/>
                <w:szCs w:val="16"/>
              </w:rPr>
            </w:pPr>
            <w:r w:rsidRPr="00230D27">
              <w:rPr>
                <w:sz w:val="16"/>
                <w:szCs w:val="16"/>
              </w:rPr>
              <w:t>Requires the highest amount of skilled labor/staffing.</w:t>
            </w:r>
          </w:p>
          <w:p w14:paraId="550261A8" w14:textId="3A4D160E" w:rsidR="00230D27" w:rsidRPr="00230D27" w:rsidRDefault="0023074B" w:rsidP="00230D27">
            <w:pPr>
              <w:pStyle w:val="TableBullet"/>
              <w:rPr>
                <w:sz w:val="16"/>
                <w:szCs w:val="16"/>
              </w:rPr>
            </w:pPr>
            <w:r w:rsidRPr="00230D27">
              <w:rPr>
                <w:sz w:val="16"/>
                <w:szCs w:val="16"/>
              </w:rPr>
              <w:t>EWRF and MSWRF remain: The condition assessment indicated structural condition is more severe than NEWRF.</w:t>
            </w:r>
          </w:p>
          <w:p w14:paraId="1CB5D836" w14:textId="3A53EBFB" w:rsidR="0023074B" w:rsidRPr="00230D27" w:rsidRDefault="0023074B" w:rsidP="00230D27">
            <w:pPr>
              <w:pStyle w:val="TableBullet"/>
              <w:rPr>
                <w:sz w:val="16"/>
                <w:szCs w:val="16"/>
              </w:rPr>
            </w:pPr>
            <w:r w:rsidRPr="00230D27">
              <w:rPr>
                <w:sz w:val="16"/>
                <w:szCs w:val="16"/>
              </w:rPr>
              <w:t xml:space="preserve">Utilizes the existing systems which minimizes useful life and condition of equipment. </w:t>
            </w:r>
          </w:p>
        </w:tc>
        <w:tc>
          <w:tcPr>
            <w:tcW w:w="1944" w:type="dxa"/>
          </w:tcPr>
          <w:p w14:paraId="07344CD6" w14:textId="77777777" w:rsidR="0023074B" w:rsidRPr="00230D27" w:rsidRDefault="0023074B" w:rsidP="00230D27">
            <w:pPr>
              <w:pStyle w:val="NoSpacing"/>
              <w:rPr>
                <w:sz w:val="16"/>
                <w:szCs w:val="16"/>
              </w:rPr>
            </w:pPr>
            <w:r w:rsidRPr="00230D27">
              <w:rPr>
                <w:sz w:val="16"/>
                <w:szCs w:val="16"/>
              </w:rPr>
              <w:t>One WRF:</w:t>
            </w:r>
          </w:p>
          <w:p w14:paraId="7C747093" w14:textId="4090CE4E" w:rsidR="0023074B" w:rsidRPr="00230D27" w:rsidRDefault="0023074B" w:rsidP="00230D27">
            <w:pPr>
              <w:pStyle w:val="TableBullet"/>
              <w:rPr>
                <w:sz w:val="16"/>
                <w:szCs w:val="16"/>
              </w:rPr>
            </w:pPr>
            <w:r w:rsidRPr="00230D27">
              <w:rPr>
                <w:sz w:val="16"/>
                <w:szCs w:val="16"/>
              </w:rPr>
              <w:t>Improvements made to NEWRF will lead to newer treatment system that is all integrated at one plant.</w:t>
            </w:r>
          </w:p>
          <w:p w14:paraId="1A0FB882" w14:textId="0E47632D" w:rsidR="0023074B" w:rsidRPr="00230D27" w:rsidRDefault="0023074B" w:rsidP="00230D27">
            <w:pPr>
              <w:pStyle w:val="TableBullet"/>
              <w:rPr>
                <w:sz w:val="16"/>
                <w:szCs w:val="16"/>
              </w:rPr>
            </w:pPr>
            <w:r w:rsidRPr="00230D27">
              <w:rPr>
                <w:sz w:val="16"/>
                <w:szCs w:val="16"/>
              </w:rPr>
              <w:t>Requires the lowest amount of skilled labor/staffing.</w:t>
            </w:r>
          </w:p>
          <w:p w14:paraId="68260580" w14:textId="63B46AD8" w:rsidR="0023074B" w:rsidRPr="00230D27" w:rsidRDefault="0023074B" w:rsidP="00230D27">
            <w:pPr>
              <w:pStyle w:val="TableBullet"/>
              <w:rPr>
                <w:sz w:val="16"/>
                <w:szCs w:val="16"/>
              </w:rPr>
            </w:pPr>
            <w:r w:rsidRPr="00230D27">
              <w:rPr>
                <w:sz w:val="16"/>
                <w:szCs w:val="16"/>
              </w:rPr>
              <w:t>Minimizes the amount of equipment to be maintained and spare parts to be stored.</w:t>
            </w:r>
          </w:p>
          <w:p w14:paraId="15ADFB22" w14:textId="1428A43E" w:rsidR="0023074B" w:rsidRPr="00230D27" w:rsidRDefault="0023074B" w:rsidP="00230D27">
            <w:pPr>
              <w:pStyle w:val="TableBullet"/>
              <w:rPr>
                <w:sz w:val="16"/>
                <w:szCs w:val="16"/>
              </w:rPr>
            </w:pPr>
            <w:r w:rsidRPr="00230D27">
              <w:rPr>
                <w:sz w:val="16"/>
                <w:szCs w:val="16"/>
              </w:rPr>
              <w:t xml:space="preserve">Size of equipment will not greatly increase </w:t>
            </w:r>
            <w:r w:rsidR="00D35C8C" w:rsidRPr="00230D27">
              <w:rPr>
                <w:sz w:val="16"/>
                <w:szCs w:val="16"/>
              </w:rPr>
              <w:t>because of</w:t>
            </w:r>
            <w:r w:rsidRPr="00230D27">
              <w:rPr>
                <w:sz w:val="16"/>
                <w:szCs w:val="16"/>
              </w:rPr>
              <w:t xml:space="preserve"> the existing capacity available at NEWRF.</w:t>
            </w:r>
          </w:p>
        </w:tc>
        <w:tc>
          <w:tcPr>
            <w:tcW w:w="1944" w:type="dxa"/>
          </w:tcPr>
          <w:p w14:paraId="4E8815F3" w14:textId="77777777" w:rsidR="0023074B" w:rsidRPr="00230D27" w:rsidRDefault="0023074B" w:rsidP="00230D27">
            <w:pPr>
              <w:pStyle w:val="NoSpacing"/>
              <w:rPr>
                <w:sz w:val="16"/>
                <w:szCs w:val="16"/>
              </w:rPr>
            </w:pPr>
            <w:r w:rsidRPr="00230D27">
              <w:rPr>
                <w:sz w:val="16"/>
                <w:szCs w:val="16"/>
              </w:rPr>
              <w:t>Two WRFs:</w:t>
            </w:r>
          </w:p>
          <w:p w14:paraId="55BEF9DF" w14:textId="45B8CC97" w:rsidR="0023074B" w:rsidRPr="00230D27" w:rsidRDefault="0023074B" w:rsidP="00230D27">
            <w:pPr>
              <w:pStyle w:val="TableBullet"/>
              <w:rPr>
                <w:sz w:val="16"/>
                <w:szCs w:val="16"/>
              </w:rPr>
            </w:pPr>
            <w:r w:rsidRPr="00230D27">
              <w:rPr>
                <w:sz w:val="16"/>
                <w:szCs w:val="16"/>
              </w:rPr>
              <w:t>Moderate amount of equipment to maintain and store (less than Scenario 1)</w:t>
            </w:r>
          </w:p>
          <w:p w14:paraId="1A84BDC0" w14:textId="5D8D9532" w:rsidR="0023074B" w:rsidRPr="00230D27" w:rsidRDefault="0023074B" w:rsidP="00230D27">
            <w:pPr>
              <w:pStyle w:val="TableBullet"/>
              <w:rPr>
                <w:sz w:val="16"/>
                <w:szCs w:val="16"/>
              </w:rPr>
            </w:pPr>
            <w:r w:rsidRPr="00230D27">
              <w:rPr>
                <w:sz w:val="16"/>
                <w:szCs w:val="16"/>
              </w:rPr>
              <w:t>Moderate amount of skilled labor/staffing (less than Scenario 1)</w:t>
            </w:r>
          </w:p>
        </w:tc>
        <w:tc>
          <w:tcPr>
            <w:tcW w:w="1944" w:type="dxa"/>
          </w:tcPr>
          <w:p w14:paraId="71702B24" w14:textId="77777777" w:rsidR="0023074B" w:rsidRPr="00230D27" w:rsidRDefault="0023074B" w:rsidP="00230D27">
            <w:pPr>
              <w:pStyle w:val="NoSpacing"/>
              <w:rPr>
                <w:sz w:val="16"/>
                <w:szCs w:val="16"/>
              </w:rPr>
            </w:pPr>
            <w:r w:rsidRPr="00230D27">
              <w:rPr>
                <w:sz w:val="16"/>
                <w:szCs w:val="16"/>
              </w:rPr>
              <w:t>Two WRFs:</w:t>
            </w:r>
          </w:p>
          <w:p w14:paraId="7733ED59" w14:textId="1BA17EED" w:rsidR="0023074B" w:rsidRPr="00230D27" w:rsidRDefault="0023074B" w:rsidP="00230D27">
            <w:pPr>
              <w:pStyle w:val="TableBullet"/>
              <w:rPr>
                <w:sz w:val="16"/>
                <w:szCs w:val="16"/>
              </w:rPr>
            </w:pPr>
            <w:r w:rsidRPr="00230D27">
              <w:rPr>
                <w:sz w:val="16"/>
                <w:szCs w:val="16"/>
              </w:rPr>
              <w:t>Moderate amount of equipment to maintain and store (less than Scenario 1)</w:t>
            </w:r>
          </w:p>
          <w:p w14:paraId="1E25777B" w14:textId="1D8F02D2" w:rsidR="0023074B" w:rsidRPr="00230D27" w:rsidRDefault="0023074B" w:rsidP="00230D27">
            <w:pPr>
              <w:pStyle w:val="TableBullet"/>
              <w:rPr>
                <w:sz w:val="16"/>
                <w:szCs w:val="16"/>
              </w:rPr>
            </w:pPr>
            <w:r w:rsidRPr="00230D27">
              <w:rPr>
                <w:sz w:val="16"/>
                <w:szCs w:val="16"/>
              </w:rPr>
              <w:t>Moderate amount of skilled labor/staffing (less than Scenario 1)</w:t>
            </w:r>
          </w:p>
        </w:tc>
        <w:tc>
          <w:tcPr>
            <w:tcW w:w="1944" w:type="dxa"/>
          </w:tcPr>
          <w:p w14:paraId="1E655ECF" w14:textId="77777777" w:rsidR="0023074B" w:rsidRPr="00230D27" w:rsidRDefault="0023074B" w:rsidP="00230D27">
            <w:pPr>
              <w:pStyle w:val="NoSpacing"/>
              <w:rPr>
                <w:sz w:val="16"/>
                <w:szCs w:val="16"/>
              </w:rPr>
            </w:pPr>
            <w:r w:rsidRPr="00230D27">
              <w:rPr>
                <w:sz w:val="16"/>
                <w:szCs w:val="16"/>
              </w:rPr>
              <w:t>Two WRFs:</w:t>
            </w:r>
          </w:p>
          <w:p w14:paraId="31F2FCB9" w14:textId="126BF906" w:rsidR="0023074B" w:rsidRPr="00230D27" w:rsidRDefault="0023074B" w:rsidP="00230D27">
            <w:pPr>
              <w:pStyle w:val="TableBullet"/>
              <w:rPr>
                <w:sz w:val="16"/>
                <w:szCs w:val="16"/>
              </w:rPr>
            </w:pPr>
            <w:r w:rsidRPr="00230D27">
              <w:rPr>
                <w:sz w:val="16"/>
                <w:szCs w:val="16"/>
              </w:rPr>
              <w:t>Moderate amount of equipment to maintain and store (less than Scenario 1).</w:t>
            </w:r>
          </w:p>
          <w:p w14:paraId="51D610A9" w14:textId="533D20A3" w:rsidR="0023074B" w:rsidRPr="00230D27" w:rsidRDefault="0023074B" w:rsidP="00230D27">
            <w:pPr>
              <w:pStyle w:val="TableBullet"/>
              <w:rPr>
                <w:sz w:val="16"/>
                <w:szCs w:val="16"/>
              </w:rPr>
            </w:pPr>
            <w:r w:rsidRPr="00230D27">
              <w:rPr>
                <w:sz w:val="16"/>
                <w:szCs w:val="16"/>
              </w:rPr>
              <w:t>Equipment at New WRF will have the highest useful life and be in the best condition.</w:t>
            </w:r>
          </w:p>
          <w:p w14:paraId="1C49F9DD" w14:textId="6B19F5AA" w:rsidR="0023074B" w:rsidRPr="00230D27" w:rsidRDefault="0023074B" w:rsidP="00230D27">
            <w:pPr>
              <w:pStyle w:val="TableBullet"/>
              <w:rPr>
                <w:sz w:val="16"/>
                <w:szCs w:val="16"/>
              </w:rPr>
            </w:pPr>
            <w:r w:rsidRPr="00230D27">
              <w:rPr>
                <w:sz w:val="16"/>
                <w:szCs w:val="16"/>
              </w:rPr>
              <w:t>Moderate amount of skilled labor/staffing (less than Scenario 1)</w:t>
            </w:r>
          </w:p>
        </w:tc>
        <w:tc>
          <w:tcPr>
            <w:tcW w:w="1890" w:type="dxa"/>
          </w:tcPr>
          <w:p w14:paraId="5D035E49" w14:textId="77777777" w:rsidR="0023074B" w:rsidRPr="00230D27" w:rsidRDefault="0023074B" w:rsidP="00230D27">
            <w:pPr>
              <w:pStyle w:val="NoSpacing"/>
              <w:rPr>
                <w:sz w:val="16"/>
                <w:szCs w:val="16"/>
              </w:rPr>
            </w:pPr>
            <w:r w:rsidRPr="00230D27">
              <w:rPr>
                <w:sz w:val="16"/>
                <w:szCs w:val="16"/>
              </w:rPr>
              <w:t>One New WRF:</w:t>
            </w:r>
          </w:p>
          <w:p w14:paraId="65450FE7" w14:textId="5DF25C8A" w:rsidR="0023074B" w:rsidRPr="00230D27" w:rsidRDefault="0023074B" w:rsidP="00230D27">
            <w:pPr>
              <w:pStyle w:val="TableBullet"/>
              <w:rPr>
                <w:sz w:val="16"/>
                <w:szCs w:val="16"/>
              </w:rPr>
            </w:pPr>
            <w:r w:rsidRPr="00230D27">
              <w:rPr>
                <w:sz w:val="16"/>
                <w:szCs w:val="16"/>
              </w:rPr>
              <w:t xml:space="preserve">Least amount of equipment to maintain and spare parts to be stored. </w:t>
            </w:r>
          </w:p>
          <w:p w14:paraId="257FF4A6" w14:textId="35D4F59F" w:rsidR="0023074B" w:rsidRPr="00230D27" w:rsidRDefault="0023074B" w:rsidP="00230D27">
            <w:pPr>
              <w:pStyle w:val="TableBullet"/>
              <w:rPr>
                <w:sz w:val="16"/>
                <w:szCs w:val="16"/>
              </w:rPr>
            </w:pPr>
            <w:r w:rsidRPr="00230D27">
              <w:rPr>
                <w:sz w:val="16"/>
                <w:szCs w:val="16"/>
              </w:rPr>
              <w:t xml:space="preserve">All equipment will be new, have the longest remaining life, and be in the best condition. </w:t>
            </w:r>
          </w:p>
          <w:p w14:paraId="38D95514" w14:textId="45DFA649" w:rsidR="0023074B" w:rsidRPr="00230D27" w:rsidRDefault="0023074B" w:rsidP="00230D27">
            <w:pPr>
              <w:pStyle w:val="TableBullet"/>
              <w:rPr>
                <w:sz w:val="16"/>
                <w:szCs w:val="16"/>
              </w:rPr>
            </w:pPr>
            <w:r w:rsidRPr="00230D27">
              <w:rPr>
                <w:sz w:val="16"/>
                <w:szCs w:val="16"/>
              </w:rPr>
              <w:t>Requires the lowest amount of skilled labor/staffing.</w:t>
            </w:r>
          </w:p>
        </w:tc>
      </w:tr>
      <w:tr w:rsidR="0023074B" w:rsidRPr="00230D27" w14:paraId="481A885C" w14:textId="77777777" w:rsidTr="00230D27">
        <w:tc>
          <w:tcPr>
            <w:tcW w:w="1800" w:type="dxa"/>
          </w:tcPr>
          <w:p w14:paraId="4A53BC27" w14:textId="77777777" w:rsidR="0023074B" w:rsidRPr="00230D27" w:rsidRDefault="0023074B" w:rsidP="001B51C0">
            <w:pPr>
              <w:pStyle w:val="NoSpacing"/>
              <w:rPr>
                <w:rFonts w:cstheme="majorHAnsi"/>
                <w:sz w:val="16"/>
                <w:szCs w:val="16"/>
              </w:rPr>
            </w:pPr>
            <w:r w:rsidRPr="00230D27">
              <w:rPr>
                <w:rFonts w:cstheme="majorHAnsi"/>
                <w:sz w:val="16"/>
                <w:szCs w:val="16"/>
              </w:rPr>
              <w:lastRenderedPageBreak/>
              <w:t>Ease of Operations</w:t>
            </w:r>
          </w:p>
        </w:tc>
        <w:tc>
          <w:tcPr>
            <w:tcW w:w="1944" w:type="dxa"/>
          </w:tcPr>
          <w:p w14:paraId="096611CB" w14:textId="77777777" w:rsidR="0023074B" w:rsidRPr="00230D27" w:rsidRDefault="0023074B" w:rsidP="001B51C0">
            <w:pPr>
              <w:pStyle w:val="NoSpacing"/>
              <w:rPr>
                <w:rFonts w:cstheme="majorHAnsi"/>
                <w:sz w:val="16"/>
                <w:szCs w:val="16"/>
              </w:rPr>
            </w:pPr>
            <w:r w:rsidRPr="00230D27">
              <w:rPr>
                <w:rFonts w:cstheme="majorHAnsi"/>
                <w:sz w:val="16"/>
                <w:szCs w:val="16"/>
              </w:rPr>
              <w:t>Three WRFs:</w:t>
            </w:r>
          </w:p>
          <w:p w14:paraId="2BC54242" w14:textId="7D67DBF0" w:rsidR="0023074B" w:rsidRPr="00230D27" w:rsidRDefault="0023074B" w:rsidP="00230D27">
            <w:pPr>
              <w:pStyle w:val="TableBullet"/>
              <w:rPr>
                <w:sz w:val="16"/>
                <w:szCs w:val="16"/>
              </w:rPr>
            </w:pPr>
            <w:r w:rsidRPr="00230D27">
              <w:rPr>
                <w:sz w:val="16"/>
                <w:szCs w:val="16"/>
              </w:rPr>
              <w:t>Maximizes operational complexity.</w:t>
            </w:r>
          </w:p>
          <w:p w14:paraId="498BA994" w14:textId="146D886A" w:rsidR="0023074B" w:rsidRPr="00230D27" w:rsidRDefault="0023074B" w:rsidP="00230D27">
            <w:pPr>
              <w:pStyle w:val="TableBullet"/>
              <w:rPr>
                <w:sz w:val="16"/>
                <w:szCs w:val="16"/>
              </w:rPr>
            </w:pPr>
            <w:r w:rsidRPr="00230D27">
              <w:rPr>
                <w:sz w:val="16"/>
                <w:szCs w:val="16"/>
              </w:rPr>
              <w:t>Most difficult to manage during emergency operations.</w:t>
            </w:r>
          </w:p>
          <w:p w14:paraId="0DF5772C" w14:textId="491718A8" w:rsidR="0023074B" w:rsidRPr="00230D27" w:rsidRDefault="0023074B" w:rsidP="00230D27">
            <w:pPr>
              <w:pStyle w:val="TableBullet"/>
              <w:rPr>
                <w:sz w:val="16"/>
                <w:szCs w:val="16"/>
              </w:rPr>
            </w:pPr>
            <w:r w:rsidRPr="00230D27">
              <w:rPr>
                <w:sz w:val="16"/>
                <w:szCs w:val="16"/>
              </w:rPr>
              <w:t>Maximizes pieces of equipment.</w:t>
            </w:r>
          </w:p>
          <w:p w14:paraId="1CE995BF" w14:textId="1619D02E" w:rsidR="0023074B" w:rsidRPr="00230D27" w:rsidRDefault="0023074B" w:rsidP="00230D27">
            <w:pPr>
              <w:pStyle w:val="TableBullet"/>
              <w:rPr>
                <w:sz w:val="16"/>
                <w:szCs w:val="16"/>
              </w:rPr>
            </w:pPr>
            <w:r w:rsidRPr="00230D27">
              <w:rPr>
                <w:sz w:val="16"/>
                <w:szCs w:val="16"/>
              </w:rPr>
              <w:t>If resources are limited, could be challenging and inconvenient to operate at 3 WRF locations but lift stations will still remain throughout entire service area.</w:t>
            </w:r>
          </w:p>
        </w:tc>
        <w:tc>
          <w:tcPr>
            <w:tcW w:w="1944" w:type="dxa"/>
          </w:tcPr>
          <w:p w14:paraId="48229428" w14:textId="77777777" w:rsidR="0023074B" w:rsidRPr="00230D27" w:rsidRDefault="0023074B" w:rsidP="001B51C0">
            <w:pPr>
              <w:pStyle w:val="NoSpacing"/>
              <w:rPr>
                <w:rFonts w:cstheme="majorHAnsi"/>
                <w:sz w:val="16"/>
                <w:szCs w:val="16"/>
              </w:rPr>
            </w:pPr>
            <w:r w:rsidRPr="00230D27">
              <w:rPr>
                <w:rFonts w:cstheme="majorHAnsi"/>
                <w:sz w:val="16"/>
                <w:szCs w:val="16"/>
              </w:rPr>
              <w:t>One WRF:</w:t>
            </w:r>
          </w:p>
          <w:p w14:paraId="719A9F37" w14:textId="775444CE" w:rsidR="0023074B" w:rsidRPr="00230D27" w:rsidRDefault="0023074B" w:rsidP="00230D27">
            <w:pPr>
              <w:pStyle w:val="TableBullet"/>
              <w:rPr>
                <w:sz w:val="16"/>
                <w:szCs w:val="16"/>
              </w:rPr>
            </w:pPr>
            <w:r w:rsidRPr="00230D27">
              <w:rPr>
                <w:sz w:val="16"/>
                <w:szCs w:val="16"/>
              </w:rPr>
              <w:t>Minimizes operational complexity.</w:t>
            </w:r>
          </w:p>
          <w:p w14:paraId="53DAF545" w14:textId="76E099B4" w:rsidR="0023074B" w:rsidRPr="00230D27" w:rsidRDefault="0023074B" w:rsidP="00230D27">
            <w:pPr>
              <w:pStyle w:val="TableBullet"/>
              <w:rPr>
                <w:sz w:val="16"/>
                <w:szCs w:val="16"/>
              </w:rPr>
            </w:pPr>
            <w:r w:rsidRPr="00230D27">
              <w:rPr>
                <w:sz w:val="16"/>
                <w:szCs w:val="16"/>
              </w:rPr>
              <w:t xml:space="preserve">Most manageable during emergency operations. </w:t>
            </w:r>
          </w:p>
          <w:p w14:paraId="12002E50" w14:textId="21758CCC" w:rsidR="0023074B" w:rsidRPr="00230D27" w:rsidRDefault="0023074B" w:rsidP="00230D27">
            <w:pPr>
              <w:pStyle w:val="TableBullet"/>
              <w:rPr>
                <w:sz w:val="16"/>
                <w:szCs w:val="16"/>
              </w:rPr>
            </w:pPr>
            <w:r w:rsidRPr="00230D27">
              <w:rPr>
                <w:sz w:val="16"/>
                <w:szCs w:val="16"/>
              </w:rPr>
              <w:t>Minimizes pieces of equipment.</w:t>
            </w:r>
          </w:p>
          <w:p w14:paraId="2BFD692A" w14:textId="35A73212" w:rsidR="0023074B" w:rsidRPr="00230D27" w:rsidRDefault="0023074B" w:rsidP="00230D27">
            <w:pPr>
              <w:pStyle w:val="TableBullet"/>
              <w:rPr>
                <w:sz w:val="16"/>
                <w:szCs w:val="16"/>
              </w:rPr>
            </w:pPr>
            <w:r w:rsidRPr="00230D27">
              <w:rPr>
                <w:sz w:val="16"/>
                <w:szCs w:val="16"/>
              </w:rPr>
              <w:t>More convenient to manage staff (which may be limited) at 1 WRF instead of 2 or 3.</w:t>
            </w:r>
          </w:p>
        </w:tc>
        <w:tc>
          <w:tcPr>
            <w:tcW w:w="1944" w:type="dxa"/>
          </w:tcPr>
          <w:p w14:paraId="33B82948" w14:textId="77777777" w:rsidR="0023074B" w:rsidRPr="00230D27" w:rsidRDefault="0023074B" w:rsidP="001B51C0">
            <w:pPr>
              <w:pStyle w:val="NoSpacing"/>
              <w:rPr>
                <w:rFonts w:cstheme="majorHAnsi"/>
                <w:sz w:val="16"/>
                <w:szCs w:val="16"/>
              </w:rPr>
            </w:pPr>
            <w:r w:rsidRPr="00230D27">
              <w:rPr>
                <w:rFonts w:cstheme="majorHAnsi"/>
                <w:sz w:val="16"/>
                <w:szCs w:val="16"/>
              </w:rPr>
              <w:t>Two WRFs:</w:t>
            </w:r>
          </w:p>
          <w:p w14:paraId="3B146B66" w14:textId="6A38ACB6" w:rsidR="0023074B" w:rsidRPr="00230D27" w:rsidRDefault="0023074B" w:rsidP="00230D27">
            <w:pPr>
              <w:pStyle w:val="TableBullet"/>
              <w:rPr>
                <w:sz w:val="16"/>
                <w:szCs w:val="16"/>
              </w:rPr>
            </w:pPr>
            <w:r w:rsidRPr="00230D27">
              <w:rPr>
                <w:sz w:val="16"/>
                <w:szCs w:val="16"/>
              </w:rPr>
              <w:t>Medium degree of operational complexity.</w:t>
            </w:r>
          </w:p>
          <w:p w14:paraId="19690365" w14:textId="1B46A999" w:rsidR="0023074B" w:rsidRPr="00230D27" w:rsidRDefault="0023074B" w:rsidP="00230D27">
            <w:pPr>
              <w:pStyle w:val="TableBullet"/>
              <w:rPr>
                <w:sz w:val="16"/>
                <w:szCs w:val="16"/>
              </w:rPr>
            </w:pPr>
            <w:r w:rsidRPr="00230D27">
              <w:rPr>
                <w:sz w:val="16"/>
                <w:szCs w:val="16"/>
              </w:rPr>
              <w:t>With EWRF remaining, it may be difficult to manage resources and operate the plant there during storm surge.</w:t>
            </w:r>
          </w:p>
          <w:p w14:paraId="6CB3FD46" w14:textId="00E50025" w:rsidR="0023074B" w:rsidRPr="00230D27" w:rsidRDefault="0023074B" w:rsidP="00230D27">
            <w:pPr>
              <w:pStyle w:val="TableBullet"/>
              <w:rPr>
                <w:sz w:val="16"/>
                <w:szCs w:val="16"/>
              </w:rPr>
            </w:pPr>
            <w:r w:rsidRPr="00230D27">
              <w:rPr>
                <w:sz w:val="16"/>
                <w:szCs w:val="16"/>
              </w:rPr>
              <w:t>More convenient to manage staff (which may be limited) at 2 WRFs instead of 3.</w:t>
            </w:r>
          </w:p>
        </w:tc>
        <w:tc>
          <w:tcPr>
            <w:tcW w:w="1944" w:type="dxa"/>
          </w:tcPr>
          <w:p w14:paraId="5008607D" w14:textId="77777777" w:rsidR="0023074B" w:rsidRPr="00230D27" w:rsidRDefault="0023074B" w:rsidP="001B51C0">
            <w:pPr>
              <w:pStyle w:val="NoSpacing"/>
              <w:rPr>
                <w:rFonts w:cstheme="majorHAnsi"/>
                <w:sz w:val="16"/>
                <w:szCs w:val="16"/>
              </w:rPr>
            </w:pPr>
            <w:r w:rsidRPr="00230D27">
              <w:rPr>
                <w:rFonts w:cstheme="majorHAnsi"/>
                <w:sz w:val="16"/>
                <w:szCs w:val="16"/>
              </w:rPr>
              <w:t>Two WRFs:</w:t>
            </w:r>
          </w:p>
          <w:p w14:paraId="6C6A7133" w14:textId="6C432956" w:rsidR="0023074B" w:rsidRPr="00230D27" w:rsidRDefault="0023074B" w:rsidP="00230D27">
            <w:pPr>
              <w:pStyle w:val="TableBullet"/>
              <w:rPr>
                <w:sz w:val="16"/>
                <w:szCs w:val="16"/>
              </w:rPr>
            </w:pPr>
            <w:r w:rsidRPr="00230D27">
              <w:rPr>
                <w:sz w:val="16"/>
                <w:szCs w:val="16"/>
              </w:rPr>
              <w:t>Medium degree of operational complexity.</w:t>
            </w:r>
          </w:p>
          <w:p w14:paraId="4A85B0E8" w14:textId="6795B44A" w:rsidR="0023074B" w:rsidRPr="00230D27" w:rsidRDefault="0023074B" w:rsidP="00230D27">
            <w:pPr>
              <w:pStyle w:val="TableBullet"/>
              <w:rPr>
                <w:sz w:val="16"/>
                <w:szCs w:val="16"/>
              </w:rPr>
            </w:pPr>
            <w:r w:rsidRPr="00230D27">
              <w:rPr>
                <w:sz w:val="16"/>
                <w:szCs w:val="16"/>
              </w:rPr>
              <w:t>MSWRF difficult to manage during storm surge.</w:t>
            </w:r>
          </w:p>
          <w:p w14:paraId="05E08608" w14:textId="75325D69" w:rsidR="0023074B" w:rsidRPr="00230D27" w:rsidRDefault="0023074B" w:rsidP="00230D27">
            <w:pPr>
              <w:pStyle w:val="TableBullet"/>
              <w:rPr>
                <w:sz w:val="16"/>
                <w:szCs w:val="16"/>
              </w:rPr>
            </w:pPr>
            <w:r w:rsidRPr="00230D27">
              <w:rPr>
                <w:sz w:val="16"/>
                <w:szCs w:val="16"/>
              </w:rPr>
              <w:t>More convenient to manage staff (which may be limited) at 2 WRFs instead of 3.</w:t>
            </w:r>
          </w:p>
        </w:tc>
        <w:tc>
          <w:tcPr>
            <w:tcW w:w="1944" w:type="dxa"/>
          </w:tcPr>
          <w:p w14:paraId="11829AE7" w14:textId="77777777" w:rsidR="0023074B" w:rsidRPr="00230D27" w:rsidRDefault="0023074B" w:rsidP="001B51C0">
            <w:pPr>
              <w:pStyle w:val="NoSpacing"/>
              <w:rPr>
                <w:rFonts w:cstheme="majorHAnsi"/>
                <w:sz w:val="16"/>
                <w:szCs w:val="16"/>
              </w:rPr>
            </w:pPr>
            <w:r w:rsidRPr="00230D27">
              <w:rPr>
                <w:rFonts w:cstheme="majorHAnsi"/>
                <w:sz w:val="16"/>
                <w:szCs w:val="16"/>
              </w:rPr>
              <w:t>Two WRFs:</w:t>
            </w:r>
          </w:p>
          <w:p w14:paraId="5A7D5A05" w14:textId="28367FE1" w:rsidR="0023074B" w:rsidRPr="00230D27" w:rsidRDefault="0023074B" w:rsidP="00230D27">
            <w:pPr>
              <w:pStyle w:val="TableBullet"/>
              <w:rPr>
                <w:sz w:val="16"/>
                <w:szCs w:val="16"/>
              </w:rPr>
            </w:pPr>
            <w:r w:rsidRPr="00230D27">
              <w:rPr>
                <w:sz w:val="16"/>
                <w:szCs w:val="16"/>
              </w:rPr>
              <w:t>Medium degree of operational complexity.</w:t>
            </w:r>
          </w:p>
          <w:p w14:paraId="15F3644F" w14:textId="4DD4A298" w:rsidR="0023074B" w:rsidRPr="00230D27" w:rsidRDefault="0023074B" w:rsidP="00230D27">
            <w:pPr>
              <w:pStyle w:val="TableBullet"/>
              <w:rPr>
                <w:sz w:val="16"/>
                <w:szCs w:val="16"/>
              </w:rPr>
            </w:pPr>
            <w:r w:rsidRPr="00230D27">
              <w:rPr>
                <w:sz w:val="16"/>
                <w:szCs w:val="16"/>
              </w:rPr>
              <w:t xml:space="preserve">New system may be designed to minimize complexity. </w:t>
            </w:r>
          </w:p>
          <w:p w14:paraId="355BF328" w14:textId="716E8279" w:rsidR="0023074B" w:rsidRPr="00230D27" w:rsidRDefault="0023074B" w:rsidP="00230D27">
            <w:pPr>
              <w:pStyle w:val="TableBullet"/>
              <w:rPr>
                <w:sz w:val="16"/>
                <w:szCs w:val="16"/>
              </w:rPr>
            </w:pPr>
            <w:r w:rsidRPr="00230D27">
              <w:rPr>
                <w:sz w:val="16"/>
                <w:szCs w:val="16"/>
              </w:rPr>
              <w:t>New WRF location would minimize the difficulty to manage during emergency operations.</w:t>
            </w:r>
          </w:p>
          <w:p w14:paraId="238C11CF" w14:textId="37905352" w:rsidR="0023074B" w:rsidRPr="00230D27" w:rsidRDefault="0023074B" w:rsidP="00230D27">
            <w:pPr>
              <w:pStyle w:val="TableBullet"/>
              <w:rPr>
                <w:sz w:val="16"/>
                <w:szCs w:val="16"/>
              </w:rPr>
            </w:pPr>
            <w:r w:rsidRPr="00230D27">
              <w:rPr>
                <w:sz w:val="16"/>
                <w:szCs w:val="16"/>
              </w:rPr>
              <w:t>More convenient to manage staff (which may be limited) at 2 WRFs instead of 3.</w:t>
            </w:r>
          </w:p>
        </w:tc>
        <w:tc>
          <w:tcPr>
            <w:tcW w:w="1890" w:type="dxa"/>
          </w:tcPr>
          <w:p w14:paraId="4F940897" w14:textId="77777777" w:rsidR="0023074B" w:rsidRPr="00230D27" w:rsidRDefault="0023074B" w:rsidP="001B51C0">
            <w:pPr>
              <w:pStyle w:val="NoSpacing"/>
              <w:rPr>
                <w:rFonts w:cstheme="majorHAnsi"/>
                <w:sz w:val="16"/>
                <w:szCs w:val="16"/>
              </w:rPr>
            </w:pPr>
            <w:r w:rsidRPr="00230D27">
              <w:rPr>
                <w:rFonts w:cstheme="majorHAnsi"/>
                <w:sz w:val="16"/>
                <w:szCs w:val="16"/>
              </w:rPr>
              <w:t>One WRF:</w:t>
            </w:r>
          </w:p>
          <w:p w14:paraId="7D1A7340" w14:textId="36D931E7" w:rsidR="0023074B" w:rsidRPr="00230D27" w:rsidRDefault="0023074B" w:rsidP="00230D27">
            <w:pPr>
              <w:pStyle w:val="TableBullet"/>
              <w:rPr>
                <w:sz w:val="16"/>
                <w:szCs w:val="16"/>
              </w:rPr>
            </w:pPr>
            <w:r w:rsidRPr="00230D27">
              <w:rPr>
                <w:sz w:val="16"/>
                <w:szCs w:val="16"/>
              </w:rPr>
              <w:t>Minimizes operational complexity.</w:t>
            </w:r>
          </w:p>
          <w:p w14:paraId="7AC45BC0" w14:textId="455C3ED6" w:rsidR="0023074B" w:rsidRPr="00230D27" w:rsidRDefault="0023074B" w:rsidP="00230D27">
            <w:pPr>
              <w:pStyle w:val="TableBullet"/>
              <w:rPr>
                <w:sz w:val="16"/>
                <w:szCs w:val="16"/>
              </w:rPr>
            </w:pPr>
            <w:r w:rsidRPr="00230D27">
              <w:rPr>
                <w:sz w:val="16"/>
                <w:szCs w:val="16"/>
              </w:rPr>
              <w:t xml:space="preserve">Most manageable during emergency operations. </w:t>
            </w:r>
          </w:p>
          <w:p w14:paraId="5A00DE8B" w14:textId="7EE3825D" w:rsidR="0023074B" w:rsidRPr="00230D27" w:rsidRDefault="0023074B" w:rsidP="00230D27">
            <w:pPr>
              <w:pStyle w:val="TableBullet"/>
              <w:rPr>
                <w:sz w:val="16"/>
                <w:szCs w:val="16"/>
              </w:rPr>
            </w:pPr>
            <w:r w:rsidRPr="00230D27">
              <w:rPr>
                <w:sz w:val="16"/>
                <w:szCs w:val="16"/>
              </w:rPr>
              <w:t>Minimizes pieces of equipment.</w:t>
            </w:r>
          </w:p>
          <w:p w14:paraId="6E6655D5" w14:textId="790D15D4" w:rsidR="0023074B" w:rsidRPr="00230D27" w:rsidRDefault="0023074B" w:rsidP="00230D27">
            <w:pPr>
              <w:pStyle w:val="TableBullet"/>
              <w:rPr>
                <w:sz w:val="16"/>
                <w:szCs w:val="16"/>
              </w:rPr>
            </w:pPr>
            <w:r w:rsidRPr="00230D27">
              <w:rPr>
                <w:sz w:val="16"/>
                <w:szCs w:val="16"/>
              </w:rPr>
              <w:t>Safety concerns reduced due to New WRF.</w:t>
            </w:r>
          </w:p>
          <w:p w14:paraId="66F7B653" w14:textId="060B6386" w:rsidR="0023074B" w:rsidRPr="00230D27" w:rsidRDefault="0023074B" w:rsidP="00230D27">
            <w:pPr>
              <w:pStyle w:val="TableBullet"/>
              <w:rPr>
                <w:sz w:val="16"/>
                <w:szCs w:val="16"/>
              </w:rPr>
            </w:pPr>
            <w:r w:rsidRPr="00230D27">
              <w:rPr>
                <w:sz w:val="16"/>
                <w:szCs w:val="16"/>
              </w:rPr>
              <w:t>More convenient to manage staff (which may be limited) at 1 WRF instead of 2 or 3.</w:t>
            </w:r>
          </w:p>
        </w:tc>
      </w:tr>
      <w:tr w:rsidR="0023074B" w:rsidRPr="00AB531D" w14:paraId="6C5A8199" w14:textId="77777777" w:rsidTr="00230D27">
        <w:tc>
          <w:tcPr>
            <w:tcW w:w="1800" w:type="dxa"/>
          </w:tcPr>
          <w:p w14:paraId="3CEE1514" w14:textId="77777777" w:rsidR="0023074B" w:rsidRPr="00302C17" w:rsidRDefault="0023074B" w:rsidP="001B51C0">
            <w:pPr>
              <w:pStyle w:val="NoSpacing"/>
              <w:rPr>
                <w:rFonts w:cstheme="majorHAnsi"/>
                <w:sz w:val="16"/>
                <w:szCs w:val="16"/>
              </w:rPr>
            </w:pPr>
            <w:r w:rsidRPr="00302C17">
              <w:rPr>
                <w:rFonts w:cstheme="majorHAnsi"/>
                <w:sz w:val="16"/>
                <w:szCs w:val="16"/>
              </w:rPr>
              <w:t xml:space="preserve">Climate and Environmental Vulnerability </w:t>
            </w:r>
          </w:p>
        </w:tc>
        <w:tc>
          <w:tcPr>
            <w:tcW w:w="1944" w:type="dxa"/>
          </w:tcPr>
          <w:p w14:paraId="14AB6A13" w14:textId="146C3974" w:rsidR="0023074B" w:rsidRPr="00230D27" w:rsidRDefault="0023074B" w:rsidP="00230D27">
            <w:pPr>
              <w:pStyle w:val="TableBullet"/>
              <w:rPr>
                <w:sz w:val="16"/>
                <w:szCs w:val="16"/>
              </w:rPr>
            </w:pPr>
            <w:r w:rsidRPr="00230D27">
              <w:rPr>
                <w:sz w:val="16"/>
                <w:szCs w:val="16"/>
              </w:rPr>
              <w:t xml:space="preserve">EWRF remains and is most vulnerable to climate hazards. </w:t>
            </w:r>
          </w:p>
          <w:p w14:paraId="0F110B29" w14:textId="16E4E18C" w:rsidR="0023074B" w:rsidRPr="00230D27" w:rsidRDefault="0023074B" w:rsidP="00230D27">
            <w:pPr>
              <w:pStyle w:val="TableBullet"/>
              <w:rPr>
                <w:sz w:val="16"/>
                <w:szCs w:val="16"/>
              </w:rPr>
            </w:pPr>
            <w:r w:rsidRPr="00230D27">
              <w:rPr>
                <w:sz w:val="16"/>
                <w:szCs w:val="16"/>
              </w:rPr>
              <w:t>MSWRF remains and is moderately vulnerable to climate hazards.</w:t>
            </w:r>
          </w:p>
        </w:tc>
        <w:tc>
          <w:tcPr>
            <w:tcW w:w="1944" w:type="dxa"/>
          </w:tcPr>
          <w:p w14:paraId="1BE5D679" w14:textId="65AD797F" w:rsidR="0023074B" w:rsidRPr="00230D27" w:rsidRDefault="0023074B" w:rsidP="00230D27">
            <w:pPr>
              <w:pStyle w:val="TableBullet"/>
              <w:rPr>
                <w:sz w:val="16"/>
                <w:szCs w:val="16"/>
              </w:rPr>
            </w:pPr>
            <w:r w:rsidRPr="00230D27">
              <w:rPr>
                <w:sz w:val="16"/>
                <w:szCs w:val="16"/>
              </w:rPr>
              <w:t>NEWRF is the least vulnerable to climate hazards.</w:t>
            </w:r>
          </w:p>
          <w:p w14:paraId="5B61AABC" w14:textId="4B1ADB79" w:rsidR="0023074B" w:rsidRPr="00230D27" w:rsidRDefault="0023074B" w:rsidP="00230D27">
            <w:pPr>
              <w:pStyle w:val="TableBullet"/>
              <w:rPr>
                <w:sz w:val="16"/>
                <w:szCs w:val="16"/>
              </w:rPr>
            </w:pPr>
            <w:r w:rsidRPr="00230D27">
              <w:rPr>
                <w:sz w:val="16"/>
                <w:szCs w:val="16"/>
              </w:rPr>
              <w:t>Eliminates the major flood concerns at both EWRF and MSWRF.</w:t>
            </w:r>
          </w:p>
        </w:tc>
        <w:tc>
          <w:tcPr>
            <w:tcW w:w="1944" w:type="dxa"/>
          </w:tcPr>
          <w:p w14:paraId="4CDFD2C6" w14:textId="60627EBB" w:rsidR="0023074B" w:rsidRPr="00230D27" w:rsidRDefault="0023074B" w:rsidP="00230D27">
            <w:pPr>
              <w:pStyle w:val="TableBullet"/>
              <w:rPr>
                <w:sz w:val="16"/>
                <w:szCs w:val="16"/>
              </w:rPr>
            </w:pPr>
            <w:r w:rsidRPr="00230D27">
              <w:rPr>
                <w:sz w:val="16"/>
                <w:szCs w:val="16"/>
              </w:rPr>
              <w:t>NEWRF is the least vulnerable to climate hazards. EWRF vulnerable to climate hazards. Vulnerability is balanced.</w:t>
            </w:r>
          </w:p>
          <w:p w14:paraId="41A5E606" w14:textId="3DA4BA9A" w:rsidR="0023074B" w:rsidRPr="00230D27" w:rsidRDefault="0023074B" w:rsidP="00230D27">
            <w:pPr>
              <w:pStyle w:val="TableBullet"/>
              <w:rPr>
                <w:sz w:val="16"/>
                <w:szCs w:val="16"/>
              </w:rPr>
            </w:pPr>
            <w:r w:rsidRPr="00230D27">
              <w:rPr>
                <w:sz w:val="16"/>
                <w:szCs w:val="16"/>
              </w:rPr>
              <w:t>Mitigates some of the overall vulnerability.</w:t>
            </w:r>
          </w:p>
        </w:tc>
        <w:tc>
          <w:tcPr>
            <w:tcW w:w="1944" w:type="dxa"/>
          </w:tcPr>
          <w:p w14:paraId="147643D5" w14:textId="73978AA5" w:rsidR="0023074B" w:rsidRPr="00230D27" w:rsidRDefault="0023074B" w:rsidP="00230D27">
            <w:pPr>
              <w:pStyle w:val="TableBullet"/>
              <w:rPr>
                <w:sz w:val="16"/>
                <w:szCs w:val="16"/>
              </w:rPr>
            </w:pPr>
            <w:r w:rsidRPr="00230D27">
              <w:rPr>
                <w:sz w:val="16"/>
                <w:szCs w:val="16"/>
              </w:rPr>
              <w:t>NEWRF is the least vulnerable to climate hazards. MSWRF vulnerable to climate hazards. Vulnerability is balanced.</w:t>
            </w:r>
          </w:p>
          <w:p w14:paraId="1814F914" w14:textId="17AEE0F1" w:rsidR="0023074B" w:rsidRPr="00230D27" w:rsidRDefault="0023074B" w:rsidP="00230D27">
            <w:pPr>
              <w:pStyle w:val="TableBullet"/>
              <w:rPr>
                <w:sz w:val="16"/>
                <w:szCs w:val="16"/>
              </w:rPr>
            </w:pPr>
            <w:r w:rsidRPr="00230D27">
              <w:rPr>
                <w:sz w:val="16"/>
                <w:szCs w:val="16"/>
              </w:rPr>
              <w:t>Mitigates some of the overall vulnerability.</w:t>
            </w:r>
          </w:p>
        </w:tc>
        <w:tc>
          <w:tcPr>
            <w:tcW w:w="1944" w:type="dxa"/>
          </w:tcPr>
          <w:p w14:paraId="77A43EAB" w14:textId="2AF840EA" w:rsidR="0023074B" w:rsidRPr="00230D27" w:rsidRDefault="0023074B" w:rsidP="00230D27">
            <w:pPr>
              <w:pStyle w:val="TableBullet"/>
              <w:rPr>
                <w:sz w:val="16"/>
                <w:szCs w:val="16"/>
              </w:rPr>
            </w:pPr>
            <w:r w:rsidRPr="00230D27">
              <w:rPr>
                <w:sz w:val="16"/>
                <w:szCs w:val="16"/>
              </w:rPr>
              <w:t xml:space="preserve">NEWRF is the least vulnerable to climate hazards. New WRF location would be selected at non-vulnerable location. </w:t>
            </w:r>
          </w:p>
          <w:p w14:paraId="73050E1E" w14:textId="10DF0FCD" w:rsidR="0023074B" w:rsidRPr="00230D27" w:rsidRDefault="0023074B" w:rsidP="00230D27">
            <w:pPr>
              <w:pStyle w:val="TableBullet"/>
              <w:rPr>
                <w:sz w:val="16"/>
                <w:szCs w:val="16"/>
              </w:rPr>
            </w:pPr>
            <w:r w:rsidRPr="00230D27">
              <w:rPr>
                <w:sz w:val="16"/>
                <w:szCs w:val="16"/>
              </w:rPr>
              <w:t>Eliminates the major flood concerns at both EWRF and MSWRF.</w:t>
            </w:r>
          </w:p>
        </w:tc>
        <w:tc>
          <w:tcPr>
            <w:tcW w:w="1890" w:type="dxa"/>
          </w:tcPr>
          <w:p w14:paraId="23FB9999" w14:textId="586DE730" w:rsidR="0023074B" w:rsidRPr="00230D27" w:rsidRDefault="0023074B" w:rsidP="00230D27">
            <w:pPr>
              <w:pStyle w:val="TableBullet"/>
              <w:rPr>
                <w:sz w:val="16"/>
                <w:szCs w:val="16"/>
              </w:rPr>
            </w:pPr>
            <w:r w:rsidRPr="00230D27">
              <w:rPr>
                <w:sz w:val="16"/>
                <w:szCs w:val="16"/>
              </w:rPr>
              <w:t>New WRF location would be selected at non-vulnerable location.</w:t>
            </w:r>
          </w:p>
          <w:p w14:paraId="06405070" w14:textId="0B4B13BA" w:rsidR="0023074B" w:rsidRPr="00230D27" w:rsidRDefault="0023074B" w:rsidP="00230D27">
            <w:pPr>
              <w:pStyle w:val="TableBullet"/>
              <w:rPr>
                <w:sz w:val="16"/>
                <w:szCs w:val="16"/>
              </w:rPr>
            </w:pPr>
            <w:r w:rsidRPr="00230D27">
              <w:rPr>
                <w:sz w:val="16"/>
                <w:szCs w:val="16"/>
              </w:rPr>
              <w:t>Eliminates the major flood concerns at both EWRF and MSWRF.</w:t>
            </w:r>
          </w:p>
        </w:tc>
      </w:tr>
      <w:tr w:rsidR="00774838" w:rsidRPr="00AB531D" w14:paraId="59C4897F" w14:textId="77777777" w:rsidTr="00230D27">
        <w:tc>
          <w:tcPr>
            <w:tcW w:w="1800" w:type="dxa"/>
          </w:tcPr>
          <w:p w14:paraId="672AAB2A" w14:textId="77777777" w:rsidR="00774838" w:rsidRPr="00302C17" w:rsidRDefault="00774838" w:rsidP="00774838">
            <w:pPr>
              <w:pStyle w:val="NoSpacing"/>
              <w:rPr>
                <w:rFonts w:cstheme="majorHAnsi"/>
                <w:sz w:val="16"/>
                <w:szCs w:val="16"/>
              </w:rPr>
            </w:pPr>
            <w:r w:rsidRPr="00302C17">
              <w:rPr>
                <w:rFonts w:cstheme="majorHAnsi"/>
                <w:sz w:val="16"/>
                <w:szCs w:val="16"/>
              </w:rPr>
              <w:t>Sustainability (Greenprint 2.0 is City's Sustainability Plan)</w:t>
            </w:r>
          </w:p>
        </w:tc>
        <w:tc>
          <w:tcPr>
            <w:tcW w:w="1944" w:type="dxa"/>
          </w:tcPr>
          <w:p w14:paraId="6AF54957" w14:textId="628DB663" w:rsidR="00774838" w:rsidRPr="00302C17" w:rsidRDefault="00774838" w:rsidP="00774838">
            <w:pPr>
              <w:pStyle w:val="NoSpacing"/>
              <w:rPr>
                <w:rFonts w:cstheme="majorHAnsi"/>
                <w:sz w:val="16"/>
                <w:szCs w:val="16"/>
              </w:rPr>
            </w:pPr>
            <w:r w:rsidRPr="00302C17">
              <w:rPr>
                <w:rFonts w:cstheme="majorHAnsi"/>
                <w:sz w:val="16"/>
                <w:szCs w:val="16"/>
              </w:rPr>
              <w:t>See Section 7.4.4</w:t>
            </w:r>
            <w:r>
              <w:rPr>
                <w:rFonts w:cstheme="majorHAnsi"/>
                <w:sz w:val="16"/>
                <w:szCs w:val="16"/>
              </w:rPr>
              <w:t xml:space="preserve"> of Attachment 1</w:t>
            </w:r>
          </w:p>
        </w:tc>
        <w:tc>
          <w:tcPr>
            <w:tcW w:w="1944" w:type="dxa"/>
          </w:tcPr>
          <w:p w14:paraId="5F0B7BB3" w14:textId="093798DD" w:rsidR="00774838" w:rsidRPr="00302C17" w:rsidRDefault="00774838" w:rsidP="00774838">
            <w:pPr>
              <w:pStyle w:val="NoSpacing"/>
              <w:rPr>
                <w:rFonts w:cstheme="majorHAnsi"/>
                <w:sz w:val="16"/>
                <w:szCs w:val="16"/>
              </w:rPr>
            </w:pPr>
            <w:r w:rsidRPr="00C8323C">
              <w:rPr>
                <w:rFonts w:cstheme="majorHAnsi"/>
                <w:sz w:val="16"/>
                <w:szCs w:val="16"/>
              </w:rPr>
              <w:t>See Section 7.4.4 of Attachment 1</w:t>
            </w:r>
          </w:p>
        </w:tc>
        <w:tc>
          <w:tcPr>
            <w:tcW w:w="1944" w:type="dxa"/>
          </w:tcPr>
          <w:p w14:paraId="56956DD9" w14:textId="79F7F562" w:rsidR="00774838" w:rsidRPr="00302C17" w:rsidRDefault="00774838" w:rsidP="00774838">
            <w:pPr>
              <w:pStyle w:val="NoSpacing"/>
              <w:rPr>
                <w:rFonts w:cstheme="majorHAnsi"/>
                <w:sz w:val="16"/>
                <w:szCs w:val="16"/>
              </w:rPr>
            </w:pPr>
            <w:r w:rsidRPr="00C8323C">
              <w:rPr>
                <w:rFonts w:cstheme="majorHAnsi"/>
                <w:sz w:val="16"/>
                <w:szCs w:val="16"/>
              </w:rPr>
              <w:t>See Section 7.4.4 of Attachment 1</w:t>
            </w:r>
          </w:p>
        </w:tc>
        <w:tc>
          <w:tcPr>
            <w:tcW w:w="1944" w:type="dxa"/>
          </w:tcPr>
          <w:p w14:paraId="3DA40648" w14:textId="306E0D72" w:rsidR="00774838" w:rsidRPr="00302C17" w:rsidRDefault="00774838" w:rsidP="00774838">
            <w:pPr>
              <w:pStyle w:val="NoSpacing"/>
              <w:rPr>
                <w:rFonts w:cstheme="majorHAnsi"/>
                <w:sz w:val="16"/>
                <w:szCs w:val="16"/>
              </w:rPr>
            </w:pPr>
            <w:r w:rsidRPr="00C8323C">
              <w:rPr>
                <w:rFonts w:cstheme="majorHAnsi"/>
                <w:sz w:val="16"/>
                <w:szCs w:val="16"/>
              </w:rPr>
              <w:t>See Section 7.4.4 of Attachment 1</w:t>
            </w:r>
          </w:p>
        </w:tc>
        <w:tc>
          <w:tcPr>
            <w:tcW w:w="1944" w:type="dxa"/>
          </w:tcPr>
          <w:p w14:paraId="5891D9F0" w14:textId="5B416786" w:rsidR="00774838" w:rsidRPr="00302C17" w:rsidRDefault="00774838" w:rsidP="00774838">
            <w:pPr>
              <w:pStyle w:val="NoSpacing"/>
              <w:rPr>
                <w:rFonts w:cstheme="majorHAnsi"/>
                <w:sz w:val="16"/>
                <w:szCs w:val="16"/>
              </w:rPr>
            </w:pPr>
            <w:r w:rsidRPr="00C8323C">
              <w:rPr>
                <w:rFonts w:cstheme="majorHAnsi"/>
                <w:sz w:val="16"/>
                <w:szCs w:val="16"/>
              </w:rPr>
              <w:t>See Section 7.4.4 of Attachment 1</w:t>
            </w:r>
          </w:p>
        </w:tc>
        <w:tc>
          <w:tcPr>
            <w:tcW w:w="1890" w:type="dxa"/>
          </w:tcPr>
          <w:p w14:paraId="6E62A799" w14:textId="2223713D" w:rsidR="00774838" w:rsidRPr="00302C17" w:rsidRDefault="00774838" w:rsidP="00774838">
            <w:pPr>
              <w:pStyle w:val="NoSpacing"/>
              <w:rPr>
                <w:rFonts w:cstheme="majorHAnsi"/>
                <w:sz w:val="16"/>
                <w:szCs w:val="16"/>
              </w:rPr>
            </w:pPr>
            <w:r w:rsidRPr="00C8323C">
              <w:rPr>
                <w:rFonts w:cstheme="majorHAnsi"/>
                <w:sz w:val="16"/>
                <w:szCs w:val="16"/>
              </w:rPr>
              <w:t>See Section 7.4.4 of Attachment 1</w:t>
            </w:r>
          </w:p>
        </w:tc>
      </w:tr>
      <w:tr w:rsidR="00774838" w:rsidRPr="00AB531D" w14:paraId="121DF02D" w14:textId="77777777" w:rsidTr="00230D27">
        <w:tc>
          <w:tcPr>
            <w:tcW w:w="1800" w:type="dxa"/>
          </w:tcPr>
          <w:p w14:paraId="63DBC326" w14:textId="77777777" w:rsidR="00774838" w:rsidRPr="00302C17" w:rsidRDefault="00774838" w:rsidP="00774838">
            <w:pPr>
              <w:pStyle w:val="NoSpacing"/>
              <w:rPr>
                <w:rFonts w:cstheme="majorHAnsi"/>
                <w:sz w:val="16"/>
                <w:szCs w:val="16"/>
              </w:rPr>
            </w:pPr>
            <w:r w:rsidRPr="00302C17">
              <w:rPr>
                <w:rFonts w:cstheme="majorHAnsi"/>
                <w:sz w:val="16"/>
                <w:szCs w:val="16"/>
              </w:rPr>
              <w:lastRenderedPageBreak/>
              <w:t xml:space="preserve">Financial Responsibility </w:t>
            </w:r>
          </w:p>
        </w:tc>
        <w:tc>
          <w:tcPr>
            <w:tcW w:w="1944" w:type="dxa"/>
          </w:tcPr>
          <w:p w14:paraId="00DA65DF" w14:textId="1ACFC308" w:rsidR="00774838" w:rsidRPr="00302C17" w:rsidRDefault="00774838" w:rsidP="00774838">
            <w:pPr>
              <w:pStyle w:val="NoSpacing"/>
              <w:rPr>
                <w:rFonts w:cstheme="majorHAnsi"/>
                <w:sz w:val="16"/>
                <w:szCs w:val="16"/>
              </w:rPr>
            </w:pPr>
            <w:r w:rsidRPr="00302C17">
              <w:rPr>
                <w:rFonts w:cstheme="majorHAnsi"/>
                <w:sz w:val="16"/>
                <w:szCs w:val="16"/>
              </w:rPr>
              <w:t>See Section 7.5.5</w:t>
            </w:r>
            <w:r>
              <w:rPr>
                <w:rFonts w:cstheme="majorHAnsi"/>
                <w:sz w:val="16"/>
                <w:szCs w:val="16"/>
              </w:rPr>
              <w:t xml:space="preserve"> of Attachment 1</w:t>
            </w:r>
          </w:p>
        </w:tc>
        <w:tc>
          <w:tcPr>
            <w:tcW w:w="1944" w:type="dxa"/>
          </w:tcPr>
          <w:p w14:paraId="5582C00D" w14:textId="0F81A549" w:rsidR="00774838" w:rsidRPr="00302C17" w:rsidRDefault="00774838" w:rsidP="00774838">
            <w:pPr>
              <w:pStyle w:val="NoSpacing"/>
              <w:rPr>
                <w:rFonts w:cstheme="majorHAnsi"/>
                <w:sz w:val="16"/>
                <w:szCs w:val="16"/>
              </w:rPr>
            </w:pPr>
            <w:r w:rsidRPr="00A875E9">
              <w:rPr>
                <w:rFonts w:cstheme="majorHAnsi"/>
                <w:sz w:val="16"/>
                <w:szCs w:val="16"/>
              </w:rPr>
              <w:t>See Section 7.5.5 of Attachment 1</w:t>
            </w:r>
          </w:p>
        </w:tc>
        <w:tc>
          <w:tcPr>
            <w:tcW w:w="1944" w:type="dxa"/>
          </w:tcPr>
          <w:p w14:paraId="140E9ABA" w14:textId="729CB78F" w:rsidR="00774838" w:rsidRPr="00302C17" w:rsidRDefault="00774838" w:rsidP="00774838">
            <w:pPr>
              <w:pStyle w:val="NoSpacing"/>
              <w:rPr>
                <w:rFonts w:cstheme="majorHAnsi"/>
                <w:sz w:val="16"/>
                <w:szCs w:val="16"/>
              </w:rPr>
            </w:pPr>
            <w:r w:rsidRPr="00A875E9">
              <w:rPr>
                <w:rFonts w:cstheme="majorHAnsi"/>
                <w:sz w:val="16"/>
                <w:szCs w:val="16"/>
              </w:rPr>
              <w:t>See Section 7.5.5 of Attachment 1</w:t>
            </w:r>
          </w:p>
        </w:tc>
        <w:tc>
          <w:tcPr>
            <w:tcW w:w="1944" w:type="dxa"/>
          </w:tcPr>
          <w:p w14:paraId="0F529502" w14:textId="483DFAE3" w:rsidR="00774838" w:rsidRPr="00302C17" w:rsidRDefault="00774838" w:rsidP="00774838">
            <w:pPr>
              <w:pStyle w:val="NoSpacing"/>
              <w:rPr>
                <w:rFonts w:cstheme="majorHAnsi"/>
                <w:sz w:val="16"/>
                <w:szCs w:val="16"/>
              </w:rPr>
            </w:pPr>
            <w:r w:rsidRPr="00A875E9">
              <w:rPr>
                <w:rFonts w:cstheme="majorHAnsi"/>
                <w:sz w:val="16"/>
                <w:szCs w:val="16"/>
              </w:rPr>
              <w:t>See Section 7.5.5 of Attachment 1</w:t>
            </w:r>
          </w:p>
        </w:tc>
        <w:tc>
          <w:tcPr>
            <w:tcW w:w="1944" w:type="dxa"/>
          </w:tcPr>
          <w:p w14:paraId="6E2B337B" w14:textId="6E8B31C6" w:rsidR="00774838" w:rsidRPr="00302C17" w:rsidRDefault="00774838" w:rsidP="00774838">
            <w:pPr>
              <w:pStyle w:val="NoSpacing"/>
              <w:rPr>
                <w:rFonts w:cstheme="majorHAnsi"/>
                <w:sz w:val="16"/>
                <w:szCs w:val="16"/>
              </w:rPr>
            </w:pPr>
            <w:r w:rsidRPr="00A875E9">
              <w:rPr>
                <w:rFonts w:cstheme="majorHAnsi"/>
                <w:sz w:val="16"/>
                <w:szCs w:val="16"/>
              </w:rPr>
              <w:t>See Section 7.5.5 of Attachment 1</w:t>
            </w:r>
          </w:p>
        </w:tc>
        <w:tc>
          <w:tcPr>
            <w:tcW w:w="1890" w:type="dxa"/>
          </w:tcPr>
          <w:p w14:paraId="0A62FA03" w14:textId="6A85B6A2" w:rsidR="00774838" w:rsidRPr="00302C17" w:rsidRDefault="00774838" w:rsidP="00774838">
            <w:pPr>
              <w:pStyle w:val="NoSpacing"/>
              <w:rPr>
                <w:rFonts w:cstheme="majorHAnsi"/>
                <w:sz w:val="16"/>
                <w:szCs w:val="16"/>
              </w:rPr>
            </w:pPr>
            <w:r w:rsidRPr="00A875E9">
              <w:rPr>
                <w:rFonts w:cstheme="majorHAnsi"/>
                <w:sz w:val="16"/>
                <w:szCs w:val="16"/>
              </w:rPr>
              <w:t>See Section 7.5.5 of Attachment 1</w:t>
            </w:r>
          </w:p>
        </w:tc>
      </w:tr>
      <w:tr w:rsidR="0023074B" w:rsidRPr="00AB531D" w14:paraId="55437A9C" w14:textId="77777777" w:rsidTr="00230D27">
        <w:tc>
          <w:tcPr>
            <w:tcW w:w="1800" w:type="dxa"/>
          </w:tcPr>
          <w:p w14:paraId="2193B2D6" w14:textId="77777777" w:rsidR="0023074B" w:rsidRPr="00302C17" w:rsidRDefault="0023074B" w:rsidP="001B51C0">
            <w:pPr>
              <w:pStyle w:val="NoSpacing"/>
              <w:rPr>
                <w:rFonts w:cstheme="majorHAnsi"/>
                <w:sz w:val="16"/>
                <w:szCs w:val="16"/>
              </w:rPr>
            </w:pPr>
            <w:r w:rsidRPr="00302C17">
              <w:rPr>
                <w:rFonts w:cstheme="majorHAnsi"/>
                <w:sz w:val="16"/>
                <w:szCs w:val="16"/>
              </w:rPr>
              <w:t>Public Perception</w:t>
            </w:r>
          </w:p>
        </w:tc>
        <w:tc>
          <w:tcPr>
            <w:tcW w:w="1944" w:type="dxa"/>
          </w:tcPr>
          <w:p w14:paraId="3A406FF8" w14:textId="4859972C" w:rsidR="0023074B" w:rsidRPr="00230D27" w:rsidRDefault="0023074B" w:rsidP="00230D27">
            <w:pPr>
              <w:pStyle w:val="TableBullet"/>
              <w:rPr>
                <w:sz w:val="16"/>
                <w:szCs w:val="16"/>
              </w:rPr>
            </w:pPr>
            <w:r w:rsidRPr="00230D27">
              <w:rPr>
                <w:sz w:val="16"/>
                <w:szCs w:val="16"/>
              </w:rPr>
              <w:t>City has received some complaints regarding the location of EWRF.</w:t>
            </w:r>
          </w:p>
          <w:p w14:paraId="551447B9" w14:textId="30095B23" w:rsidR="0023074B" w:rsidRPr="00230D27" w:rsidRDefault="0023074B" w:rsidP="00230D27">
            <w:pPr>
              <w:pStyle w:val="TableBullet"/>
              <w:rPr>
                <w:sz w:val="16"/>
                <w:szCs w:val="16"/>
              </w:rPr>
            </w:pPr>
            <w:r w:rsidRPr="00230D27">
              <w:rPr>
                <w:sz w:val="16"/>
                <w:szCs w:val="16"/>
              </w:rPr>
              <w:t xml:space="preserve">Most of the public though may be ok with how things are and would not want to change where the plants are. </w:t>
            </w:r>
          </w:p>
          <w:p w14:paraId="06105AC1" w14:textId="71FA139F" w:rsidR="0023074B" w:rsidRPr="00230D27" w:rsidRDefault="0023074B" w:rsidP="00230D27">
            <w:pPr>
              <w:pStyle w:val="TableBullet"/>
              <w:rPr>
                <w:sz w:val="16"/>
                <w:szCs w:val="16"/>
              </w:rPr>
            </w:pPr>
            <w:r w:rsidRPr="00230D27">
              <w:rPr>
                <w:sz w:val="16"/>
                <w:szCs w:val="16"/>
              </w:rPr>
              <w:t>No traffic impacts; status quo.</w:t>
            </w:r>
          </w:p>
        </w:tc>
        <w:tc>
          <w:tcPr>
            <w:tcW w:w="1944" w:type="dxa"/>
          </w:tcPr>
          <w:p w14:paraId="3C7649B9" w14:textId="21CFA6A9" w:rsidR="0023074B" w:rsidRPr="00230D27" w:rsidRDefault="0023074B" w:rsidP="00230D27">
            <w:pPr>
              <w:pStyle w:val="TableBullet"/>
              <w:rPr>
                <w:sz w:val="16"/>
                <w:szCs w:val="16"/>
              </w:rPr>
            </w:pPr>
            <w:r w:rsidRPr="00230D27">
              <w:rPr>
                <w:sz w:val="16"/>
                <w:szCs w:val="16"/>
              </w:rPr>
              <w:t xml:space="preserve">Reduced complaints about the EWRF location. </w:t>
            </w:r>
          </w:p>
          <w:p w14:paraId="20F70D1C" w14:textId="36396A73" w:rsidR="0023074B" w:rsidRPr="00230D27" w:rsidRDefault="0023074B" w:rsidP="00230D27">
            <w:pPr>
              <w:pStyle w:val="TableBullet"/>
              <w:rPr>
                <w:sz w:val="16"/>
                <w:szCs w:val="16"/>
              </w:rPr>
            </w:pPr>
            <w:r w:rsidRPr="00230D27">
              <w:rPr>
                <w:sz w:val="16"/>
                <w:szCs w:val="16"/>
              </w:rPr>
              <w:t xml:space="preserve">Allows land at MSWRF to be utilized in new way to benefit the public. </w:t>
            </w:r>
          </w:p>
          <w:p w14:paraId="40BEA8EA" w14:textId="53B59B70" w:rsidR="0023074B" w:rsidRPr="00230D27" w:rsidRDefault="0023074B" w:rsidP="00230D27">
            <w:pPr>
              <w:pStyle w:val="TableBullet"/>
              <w:rPr>
                <w:sz w:val="16"/>
                <w:szCs w:val="16"/>
              </w:rPr>
            </w:pPr>
            <w:r w:rsidRPr="00230D27">
              <w:rPr>
                <w:sz w:val="16"/>
                <w:szCs w:val="16"/>
              </w:rPr>
              <w:t>Large collection system improvements required with temporary impacts to traffic in the City.</w:t>
            </w:r>
          </w:p>
        </w:tc>
        <w:tc>
          <w:tcPr>
            <w:tcW w:w="1944" w:type="dxa"/>
          </w:tcPr>
          <w:p w14:paraId="6D62E642" w14:textId="7918F379" w:rsidR="0023074B" w:rsidRPr="00230D27" w:rsidRDefault="0023074B" w:rsidP="00230D27">
            <w:pPr>
              <w:pStyle w:val="TableBullet"/>
              <w:rPr>
                <w:sz w:val="16"/>
                <w:szCs w:val="16"/>
              </w:rPr>
            </w:pPr>
            <w:r w:rsidRPr="00230D27">
              <w:rPr>
                <w:sz w:val="16"/>
                <w:szCs w:val="16"/>
              </w:rPr>
              <w:t xml:space="preserve">City has received some complaints regarding the location of EWRF. </w:t>
            </w:r>
          </w:p>
          <w:p w14:paraId="0628563C" w14:textId="4D41565A" w:rsidR="0023074B" w:rsidRPr="00230D27" w:rsidRDefault="0023074B" w:rsidP="00230D27">
            <w:pPr>
              <w:pStyle w:val="TableBullet"/>
              <w:rPr>
                <w:sz w:val="16"/>
                <w:szCs w:val="16"/>
              </w:rPr>
            </w:pPr>
            <w:r w:rsidRPr="00230D27">
              <w:rPr>
                <w:sz w:val="16"/>
                <w:szCs w:val="16"/>
              </w:rPr>
              <w:t xml:space="preserve">Allows land at MSWRF to utilized in new way to benefit the public. </w:t>
            </w:r>
          </w:p>
          <w:p w14:paraId="5480F0C5" w14:textId="5E9A9C07" w:rsidR="0023074B" w:rsidRPr="00230D27" w:rsidRDefault="0023074B" w:rsidP="00230D27">
            <w:pPr>
              <w:pStyle w:val="TableBullet"/>
              <w:rPr>
                <w:sz w:val="16"/>
                <w:szCs w:val="16"/>
              </w:rPr>
            </w:pPr>
            <w:r w:rsidRPr="00230D27">
              <w:rPr>
                <w:sz w:val="16"/>
                <w:szCs w:val="16"/>
              </w:rPr>
              <w:t>Medium collection system improvements required which may impact traffic in the City.</w:t>
            </w:r>
          </w:p>
        </w:tc>
        <w:tc>
          <w:tcPr>
            <w:tcW w:w="1944" w:type="dxa"/>
          </w:tcPr>
          <w:p w14:paraId="71A19F83" w14:textId="6C609082" w:rsidR="0023074B" w:rsidRPr="00230D27" w:rsidRDefault="0023074B" w:rsidP="00230D27">
            <w:pPr>
              <w:pStyle w:val="TableBullet"/>
              <w:rPr>
                <w:sz w:val="16"/>
                <w:szCs w:val="16"/>
              </w:rPr>
            </w:pPr>
            <w:r w:rsidRPr="00230D27">
              <w:rPr>
                <w:sz w:val="16"/>
                <w:szCs w:val="16"/>
              </w:rPr>
              <w:t xml:space="preserve">Expected to receive minimal complaints about the EWRF location if it's not operating at a WRF, but still may be a major pumping station. </w:t>
            </w:r>
          </w:p>
          <w:p w14:paraId="60715EA5" w14:textId="4F94AE82" w:rsidR="0023074B" w:rsidRPr="00230D27" w:rsidRDefault="0023074B" w:rsidP="00230D27">
            <w:pPr>
              <w:pStyle w:val="TableBullet"/>
              <w:rPr>
                <w:sz w:val="16"/>
                <w:szCs w:val="16"/>
              </w:rPr>
            </w:pPr>
            <w:r w:rsidRPr="00230D27">
              <w:rPr>
                <w:sz w:val="16"/>
                <w:szCs w:val="16"/>
              </w:rPr>
              <w:t>Medium collection system improvements required with temporary impacts to traffic in the City.</w:t>
            </w:r>
          </w:p>
        </w:tc>
        <w:tc>
          <w:tcPr>
            <w:tcW w:w="1944" w:type="dxa"/>
          </w:tcPr>
          <w:p w14:paraId="7848DC18" w14:textId="77777777" w:rsidR="0023074B" w:rsidRPr="00230D27" w:rsidRDefault="0023074B" w:rsidP="00230D27">
            <w:pPr>
              <w:pStyle w:val="TableBullet"/>
              <w:rPr>
                <w:sz w:val="16"/>
                <w:szCs w:val="16"/>
              </w:rPr>
            </w:pPr>
            <w:r w:rsidRPr="00230D27">
              <w:rPr>
                <w:sz w:val="16"/>
                <w:szCs w:val="16"/>
              </w:rPr>
              <w:t>New WRF:</w:t>
            </w:r>
          </w:p>
          <w:p w14:paraId="1E308419" w14:textId="15F77EA1" w:rsidR="0023074B" w:rsidRPr="00230D27" w:rsidRDefault="0023074B" w:rsidP="00230D27">
            <w:pPr>
              <w:pStyle w:val="TableBullet"/>
              <w:rPr>
                <w:sz w:val="16"/>
                <w:szCs w:val="16"/>
              </w:rPr>
            </w:pPr>
            <w:r w:rsidRPr="00230D27">
              <w:rPr>
                <w:sz w:val="16"/>
                <w:szCs w:val="16"/>
              </w:rPr>
              <w:t>Limited availability of sites for new WRF outside residential areas.</w:t>
            </w:r>
          </w:p>
          <w:p w14:paraId="464884D4" w14:textId="52C1B251" w:rsidR="0023074B" w:rsidRPr="00230D27" w:rsidRDefault="0023074B" w:rsidP="00230D27">
            <w:pPr>
              <w:pStyle w:val="TableBullet"/>
              <w:rPr>
                <w:sz w:val="16"/>
                <w:szCs w:val="16"/>
              </w:rPr>
            </w:pPr>
            <w:r w:rsidRPr="00230D27">
              <w:rPr>
                <w:sz w:val="16"/>
                <w:szCs w:val="16"/>
              </w:rPr>
              <w:t>"NIMBY" (not in my backyard) mindset by residents; resistant to changes.</w:t>
            </w:r>
          </w:p>
          <w:p w14:paraId="671C995F" w14:textId="6BE2A05E" w:rsidR="0023074B" w:rsidRPr="00230D27" w:rsidRDefault="0023074B" w:rsidP="00230D27">
            <w:pPr>
              <w:pStyle w:val="TableBullet"/>
              <w:rPr>
                <w:sz w:val="16"/>
                <w:szCs w:val="16"/>
              </w:rPr>
            </w:pPr>
            <w:r w:rsidRPr="00230D27">
              <w:rPr>
                <w:sz w:val="16"/>
                <w:szCs w:val="16"/>
              </w:rPr>
              <w:t>Large collection system improvements with temporary impacts to traffic in the City.</w:t>
            </w:r>
          </w:p>
        </w:tc>
        <w:tc>
          <w:tcPr>
            <w:tcW w:w="1890" w:type="dxa"/>
          </w:tcPr>
          <w:p w14:paraId="4F34C1FA" w14:textId="77777777" w:rsidR="0023074B" w:rsidRPr="00230D27" w:rsidRDefault="0023074B" w:rsidP="00230D27">
            <w:pPr>
              <w:pStyle w:val="TableBullet"/>
              <w:rPr>
                <w:sz w:val="16"/>
                <w:szCs w:val="16"/>
              </w:rPr>
            </w:pPr>
            <w:r w:rsidRPr="00230D27">
              <w:rPr>
                <w:sz w:val="16"/>
                <w:szCs w:val="16"/>
              </w:rPr>
              <w:t>New WRF:</w:t>
            </w:r>
          </w:p>
          <w:p w14:paraId="36028650" w14:textId="702F3945" w:rsidR="0023074B" w:rsidRPr="00230D27" w:rsidRDefault="0023074B" w:rsidP="00230D27">
            <w:pPr>
              <w:pStyle w:val="TableBullet"/>
              <w:rPr>
                <w:sz w:val="16"/>
                <w:szCs w:val="16"/>
              </w:rPr>
            </w:pPr>
            <w:r w:rsidRPr="00230D27">
              <w:rPr>
                <w:sz w:val="16"/>
                <w:szCs w:val="16"/>
              </w:rPr>
              <w:t>Limited availability of sites for new WRF outside residential areas.</w:t>
            </w:r>
          </w:p>
          <w:p w14:paraId="19E77385" w14:textId="5EB50779" w:rsidR="0023074B" w:rsidRPr="00230D27" w:rsidRDefault="0023074B" w:rsidP="00230D27">
            <w:pPr>
              <w:pStyle w:val="TableBullet"/>
              <w:rPr>
                <w:sz w:val="16"/>
                <w:szCs w:val="16"/>
              </w:rPr>
            </w:pPr>
            <w:r w:rsidRPr="00230D27">
              <w:rPr>
                <w:sz w:val="16"/>
                <w:szCs w:val="16"/>
              </w:rPr>
              <w:t>"NIMBY" (not in my backyard) mindset by residents; resistant to changes.</w:t>
            </w:r>
          </w:p>
          <w:p w14:paraId="5F478198" w14:textId="61EC8D17" w:rsidR="0023074B" w:rsidRPr="00230D27" w:rsidRDefault="0023074B" w:rsidP="00230D27">
            <w:pPr>
              <w:pStyle w:val="TableBullet"/>
              <w:rPr>
                <w:sz w:val="16"/>
                <w:szCs w:val="16"/>
              </w:rPr>
            </w:pPr>
            <w:r w:rsidRPr="00230D27">
              <w:rPr>
                <w:sz w:val="16"/>
                <w:szCs w:val="16"/>
              </w:rPr>
              <w:t>Large collection system improvements with temporary impacts to traffic in the City.</w:t>
            </w:r>
          </w:p>
        </w:tc>
      </w:tr>
      <w:tr w:rsidR="0023074B" w:rsidRPr="00230D27" w14:paraId="236D92AF" w14:textId="77777777" w:rsidTr="00230D27">
        <w:tc>
          <w:tcPr>
            <w:tcW w:w="13410" w:type="dxa"/>
            <w:gridSpan w:val="7"/>
          </w:tcPr>
          <w:p w14:paraId="18C39D13" w14:textId="7338F5BB" w:rsidR="0023074B" w:rsidRPr="00230D27" w:rsidRDefault="0023074B" w:rsidP="000C4823">
            <w:pPr>
              <w:pStyle w:val="NoSpacing"/>
              <w:numPr>
                <w:ilvl w:val="0"/>
                <w:numId w:val="17"/>
              </w:numPr>
              <w:ind w:left="360"/>
            </w:pPr>
            <w:r w:rsidRPr="00230D27">
              <w:t>Risk of single POF can be reduced with redundancy and resolved during design.</w:t>
            </w:r>
          </w:p>
        </w:tc>
      </w:tr>
    </w:tbl>
    <w:p w14:paraId="780EED34" w14:textId="77777777" w:rsidR="004617C3" w:rsidRDefault="004617C3" w:rsidP="004617C3">
      <w:pPr>
        <w:rPr>
          <w:rFonts w:cstheme="majorHAnsi"/>
        </w:rPr>
      </w:pPr>
    </w:p>
    <w:p w14:paraId="581CDCB2" w14:textId="77777777" w:rsidR="004617C3" w:rsidRPr="004617C3" w:rsidRDefault="004617C3" w:rsidP="004617C3">
      <w:pPr>
        <w:sectPr w:rsidR="004617C3" w:rsidRPr="004617C3" w:rsidSect="0023074B">
          <w:footerReference w:type="default" r:id="rId52"/>
          <w:pgSz w:w="15840" w:h="12240" w:orient="landscape" w:code="1"/>
          <w:pgMar w:top="1440" w:right="1440" w:bottom="1440" w:left="1440" w:header="720" w:footer="720" w:gutter="0"/>
          <w:cols w:space="720"/>
          <w:docGrid w:linePitch="360"/>
        </w:sectPr>
      </w:pPr>
    </w:p>
    <w:p w14:paraId="4C913508" w14:textId="358036F3" w:rsidR="00D25AB7" w:rsidRDefault="00D25AB7" w:rsidP="00BC528F">
      <w:pPr>
        <w:pStyle w:val="BodyText"/>
        <w:spacing w:after="120"/>
      </w:pPr>
      <w:bookmarkStart w:id="79" w:name="_Hlk110000558"/>
      <w:r>
        <w:lastRenderedPageBreak/>
        <w:t>After developing and evaluating the six consolidation scenarios, Black &amp; Veatch recommend</w:t>
      </w:r>
      <w:r w:rsidR="00362FF7">
        <w:t>ed</w:t>
      </w:r>
      <w:r>
        <w:t xml:space="preserve"> the City proceed with Scenario 2, which scored the highest (most favorable) as a composite of all criteria across all scenarios</w:t>
      </w:r>
      <w:r w:rsidR="00CB4AE3">
        <w:t xml:space="preserve"> and </w:t>
      </w:r>
      <w:r w:rsidR="00DA3A5F">
        <w:t>anticipates</w:t>
      </w:r>
      <w:r w:rsidR="00CB4AE3">
        <w:t xml:space="preserve"> the following benefits:</w:t>
      </w:r>
      <w:r>
        <w:t xml:space="preserve"> </w:t>
      </w:r>
      <w:bookmarkEnd w:id="79"/>
    </w:p>
    <w:p w14:paraId="79AC6412" w14:textId="30C3CF97" w:rsidR="00D25AB7" w:rsidRDefault="00D25AB7" w:rsidP="00D71138">
      <w:pPr>
        <w:pStyle w:val="Bullet"/>
      </w:pPr>
      <w:r>
        <w:t>Climate and Environmental Vulnerability</w:t>
      </w:r>
      <w:r w:rsidR="00C414DB">
        <w:t xml:space="preserve"> – </w:t>
      </w:r>
      <w:r>
        <w:t xml:space="preserve">NEWRF is least likely to be impacted by climate variability. SLR and storm surge may result in significant inundation at EWRF and MSWRF. </w:t>
      </w:r>
    </w:p>
    <w:p w14:paraId="65880384" w14:textId="6F83B22E" w:rsidR="00D25AB7" w:rsidRDefault="00D25AB7" w:rsidP="00D71138">
      <w:pPr>
        <w:pStyle w:val="Bullet"/>
      </w:pPr>
      <w:r>
        <w:t>Capacity and Expansion Capabilities</w:t>
      </w:r>
      <w:r w:rsidR="00C414DB">
        <w:t xml:space="preserve"> – </w:t>
      </w:r>
      <w:r>
        <w:t xml:space="preserve">The existing capacity of NEWRF allows for only one additional treatment train </w:t>
      </w:r>
      <w:r w:rsidR="00DD1E4D">
        <w:t xml:space="preserve">needed </w:t>
      </w:r>
      <w:r>
        <w:t xml:space="preserve">to treat the flow from EWRF and MSWRF. The NEWRF property contains adequate room for expansion. </w:t>
      </w:r>
    </w:p>
    <w:p w14:paraId="2DFBDE42" w14:textId="4C284904" w:rsidR="00D25AB7" w:rsidRDefault="00D25AB7" w:rsidP="00D71138">
      <w:pPr>
        <w:pStyle w:val="Bullet"/>
      </w:pPr>
      <w:r>
        <w:t>Public Perception</w:t>
      </w:r>
      <w:r w:rsidR="00C414DB">
        <w:t xml:space="preserve"> – </w:t>
      </w:r>
      <w:r>
        <w:t xml:space="preserve">The property owned by Public Utilities that contains NEWRF provides adequate room for expansion while maximizing the space between the plant and private property. The land at MSWRF and EWRF can be utilized in a new way to benefit the public. </w:t>
      </w:r>
    </w:p>
    <w:p w14:paraId="328A54C2" w14:textId="1187A24A" w:rsidR="00D25AB7" w:rsidRDefault="00D25AB7" w:rsidP="00D71138">
      <w:pPr>
        <w:pStyle w:val="Bullet"/>
      </w:pPr>
      <w:r>
        <w:t>Biosolids Treatment</w:t>
      </w:r>
      <w:r w:rsidR="00C414DB">
        <w:t xml:space="preserve"> – </w:t>
      </w:r>
      <w:r>
        <w:t xml:space="preserve">NEWRF currently treats thickened sludge from EWRF. Consolidating EWRF to NEWRF reduces hauling of biosolids (saving energy and cost). </w:t>
      </w:r>
    </w:p>
    <w:p w14:paraId="3E4CC1BD" w14:textId="1CDCF364" w:rsidR="00C742C9" w:rsidRPr="00D25AB7" w:rsidRDefault="00C742C9" w:rsidP="00C742C9">
      <w:pPr>
        <w:pStyle w:val="BodyText"/>
      </w:pPr>
      <w:r>
        <w:t xml:space="preserve">The results of </w:t>
      </w:r>
      <w:r w:rsidR="00C414DB">
        <w:t xml:space="preserve">the </w:t>
      </w:r>
      <w:r>
        <w:t xml:space="preserve">consolidation evaluation were provided to the City and presented to the City Council’s individual members, the City Manager, and Assistant City Manager. On February 27, 2023, the recommendation was presented at the City of Clearwater’s City Council Monthly Meeting. On March 3, 2023, City Council approved the complete </w:t>
      </w:r>
      <w:bookmarkStart w:id="80" w:name="_Hlk147918645"/>
      <w:r>
        <w:t>consolidation of MSWRF and EWRF to NEWRF</w:t>
      </w:r>
      <w:bookmarkEnd w:id="80"/>
      <w:r>
        <w:t xml:space="preserve">. </w:t>
      </w:r>
      <w:r w:rsidR="00C45849">
        <w:t>Because of</w:t>
      </w:r>
      <w:r>
        <w:t xml:space="preserve"> the consolidation decision, the </w:t>
      </w:r>
      <w:r w:rsidR="00362FF7">
        <w:t xml:space="preserve">Task 3 </w:t>
      </w:r>
      <w:r>
        <w:t xml:space="preserve">Existing System Evaluation shifted the priority to NEWRF, as it will be the only facility remaining after full implementation of the future scenario. </w:t>
      </w:r>
    </w:p>
    <w:p w14:paraId="6FD390E6" w14:textId="619F2D8F" w:rsidR="001A60E0" w:rsidRPr="00AB531D" w:rsidRDefault="00961B1D" w:rsidP="007C3478">
      <w:pPr>
        <w:pStyle w:val="Heading1"/>
        <w:rPr>
          <w:rFonts w:cstheme="majorHAnsi"/>
        </w:rPr>
      </w:pPr>
      <w:bookmarkStart w:id="81" w:name="_Toc218858223"/>
      <w:r w:rsidRPr="00AB531D">
        <w:rPr>
          <w:rFonts w:cstheme="majorHAnsi"/>
        </w:rPr>
        <w:lastRenderedPageBreak/>
        <w:t>Existing System Evaluati</w:t>
      </w:r>
      <w:r w:rsidR="006F3EAB" w:rsidRPr="00AB531D">
        <w:rPr>
          <w:rFonts w:cstheme="majorHAnsi"/>
        </w:rPr>
        <w:t>on</w:t>
      </w:r>
      <w:bookmarkEnd w:id="1"/>
      <w:bookmarkEnd w:id="81"/>
    </w:p>
    <w:p w14:paraId="4916A7A3" w14:textId="32AFF361" w:rsidR="00695DAE" w:rsidRPr="00AB531D" w:rsidRDefault="00CE5C37" w:rsidP="00BC528F">
      <w:pPr>
        <w:pStyle w:val="Heading2"/>
        <w:spacing w:before="120"/>
        <w:rPr>
          <w:rFonts w:cstheme="majorHAnsi"/>
        </w:rPr>
      </w:pPr>
      <w:bookmarkStart w:id="82" w:name="_Toc218858224"/>
      <w:r w:rsidRPr="00AB531D">
        <w:rPr>
          <w:rFonts w:cstheme="majorHAnsi"/>
        </w:rPr>
        <w:t>Existing System Evaluation Overview</w:t>
      </w:r>
      <w:bookmarkEnd w:id="82"/>
    </w:p>
    <w:p w14:paraId="512F6814" w14:textId="2E347272" w:rsidR="00CE5C37" w:rsidRPr="00AB531D" w:rsidRDefault="00CE5C37" w:rsidP="00BC528F">
      <w:pPr>
        <w:pStyle w:val="BodyText"/>
        <w:spacing w:after="120"/>
        <w:rPr>
          <w:rFonts w:cstheme="majorHAnsi"/>
        </w:rPr>
      </w:pPr>
      <w:r w:rsidRPr="00AB531D">
        <w:rPr>
          <w:rFonts w:cstheme="majorHAnsi"/>
        </w:rPr>
        <w:t xml:space="preserve">The goal of </w:t>
      </w:r>
      <w:r w:rsidR="00362FF7">
        <w:rPr>
          <w:rFonts w:cstheme="majorHAnsi"/>
        </w:rPr>
        <w:t xml:space="preserve">the </w:t>
      </w:r>
      <w:r w:rsidRPr="00AB531D">
        <w:rPr>
          <w:rFonts w:cstheme="majorHAnsi"/>
        </w:rPr>
        <w:t xml:space="preserve">Task 3 Existing System Evaluation was to summarize the state of the existing facilities and processes </w:t>
      </w:r>
      <w:r w:rsidR="00362FF7">
        <w:rPr>
          <w:rFonts w:cstheme="majorHAnsi"/>
        </w:rPr>
        <w:t xml:space="preserve">at NEWRF </w:t>
      </w:r>
      <w:r w:rsidRPr="00AB531D">
        <w:rPr>
          <w:rFonts w:cstheme="majorHAnsi"/>
        </w:rPr>
        <w:t>to identify issues that need to be addressed over the 30-year planning horizon</w:t>
      </w:r>
      <w:r w:rsidR="00126293">
        <w:rPr>
          <w:rFonts w:cstheme="majorHAnsi"/>
        </w:rPr>
        <w:t xml:space="preserve">. Additionally, </w:t>
      </w:r>
      <w:r w:rsidR="00126293" w:rsidRPr="00AB531D">
        <w:rPr>
          <w:rFonts w:cstheme="majorHAnsi"/>
        </w:rPr>
        <w:t>limitations</w:t>
      </w:r>
      <w:r w:rsidRPr="00AB531D">
        <w:rPr>
          <w:rFonts w:cstheme="majorHAnsi"/>
        </w:rPr>
        <w:t xml:space="preserve"> affecting each treatment process unit’s ability to provide reliable long-term performance</w:t>
      </w:r>
      <w:r w:rsidR="00126293">
        <w:rPr>
          <w:rFonts w:cstheme="majorHAnsi"/>
        </w:rPr>
        <w:t xml:space="preserve"> were identified</w:t>
      </w:r>
      <w:r w:rsidRPr="00AB531D">
        <w:rPr>
          <w:rFonts w:cstheme="majorHAnsi"/>
        </w:rPr>
        <w:t xml:space="preserve">. The </w:t>
      </w:r>
      <w:r w:rsidR="00362FF7">
        <w:rPr>
          <w:rFonts w:cstheme="majorHAnsi"/>
        </w:rPr>
        <w:t xml:space="preserve">Task 3 </w:t>
      </w:r>
      <w:r w:rsidRPr="00AB531D">
        <w:rPr>
          <w:rFonts w:cstheme="majorHAnsi"/>
        </w:rPr>
        <w:t xml:space="preserve">Existing System Evaluation </w:t>
      </w:r>
      <w:r w:rsidR="00126293">
        <w:rPr>
          <w:rFonts w:cstheme="majorHAnsi"/>
        </w:rPr>
        <w:t>was</w:t>
      </w:r>
      <w:r w:rsidRPr="00AB531D">
        <w:rPr>
          <w:rFonts w:cstheme="majorHAnsi"/>
        </w:rPr>
        <w:t xml:space="preserve"> accomplished through nine separate evaluations, most of which focused </w:t>
      </w:r>
      <w:r w:rsidR="00375712">
        <w:rPr>
          <w:rFonts w:cstheme="majorHAnsi"/>
        </w:rPr>
        <w:t>exclusively</w:t>
      </w:r>
      <w:r w:rsidRPr="00AB531D">
        <w:rPr>
          <w:rFonts w:cstheme="majorHAnsi"/>
        </w:rPr>
        <w:t xml:space="preserve"> on the NEWRF</w:t>
      </w:r>
      <w:r w:rsidR="00DB5DF9">
        <w:rPr>
          <w:rFonts w:cstheme="majorHAnsi"/>
        </w:rPr>
        <w:t>,</w:t>
      </w:r>
      <w:r w:rsidRPr="00AB531D">
        <w:rPr>
          <w:rFonts w:cstheme="majorHAnsi"/>
        </w:rPr>
        <w:t xml:space="preserve"> </w:t>
      </w:r>
      <w:r w:rsidR="00776C0C">
        <w:rPr>
          <w:rFonts w:cstheme="majorHAnsi"/>
        </w:rPr>
        <w:t>reflecting a targeted approach based on the consolidation strategy</w:t>
      </w:r>
      <w:r w:rsidRPr="00AB531D">
        <w:rPr>
          <w:rFonts w:cstheme="majorHAnsi"/>
        </w:rPr>
        <w:t>. The nine evaluations were as follows:</w:t>
      </w:r>
    </w:p>
    <w:p w14:paraId="22B8AE5E" w14:textId="77777777" w:rsidR="00CE5C37" w:rsidRPr="00BC528F" w:rsidRDefault="00CE5C37" w:rsidP="00BC528F">
      <w:pPr>
        <w:pStyle w:val="Bullet"/>
      </w:pPr>
      <w:r w:rsidRPr="00AB531D">
        <w:t>Detailed Condition A</w:t>
      </w:r>
      <w:r w:rsidRPr="00BC528F">
        <w:t>ssessment</w:t>
      </w:r>
    </w:p>
    <w:p w14:paraId="22062398" w14:textId="3C231730" w:rsidR="00CE5C37" w:rsidRPr="00BC528F" w:rsidRDefault="00CE5C37" w:rsidP="00BC528F">
      <w:pPr>
        <w:pStyle w:val="Bullet"/>
      </w:pPr>
      <w:r w:rsidRPr="00BC528F">
        <w:t>Building Assessment</w:t>
      </w:r>
      <w:r w:rsidR="00277905" w:rsidRPr="00BC528F">
        <w:t xml:space="preserve"> (completed </w:t>
      </w:r>
      <w:r w:rsidR="00400C76" w:rsidRPr="00BC528F">
        <w:t>at all three WRFs)</w:t>
      </w:r>
    </w:p>
    <w:p w14:paraId="609030B8" w14:textId="77777777" w:rsidR="00CE5C37" w:rsidRPr="00BC528F" w:rsidRDefault="00CE5C37" w:rsidP="00BC528F">
      <w:pPr>
        <w:pStyle w:val="Bullet"/>
      </w:pPr>
      <w:r w:rsidRPr="00BC528F">
        <w:t xml:space="preserve">Record Drawing Review </w:t>
      </w:r>
    </w:p>
    <w:p w14:paraId="16A9ED05" w14:textId="77777777" w:rsidR="00CE5C37" w:rsidRPr="00BC528F" w:rsidRDefault="00CE5C37" w:rsidP="00BC528F">
      <w:pPr>
        <w:pStyle w:val="Bullet"/>
      </w:pPr>
      <w:r w:rsidRPr="00BC528F">
        <w:t>O&amp;M Manual Update</w:t>
      </w:r>
    </w:p>
    <w:p w14:paraId="0FF69B0E" w14:textId="77777777" w:rsidR="00CE5C37" w:rsidRPr="00BC528F" w:rsidRDefault="00CE5C37" w:rsidP="00BC528F">
      <w:pPr>
        <w:pStyle w:val="Bullet"/>
      </w:pPr>
      <w:r w:rsidRPr="00BC528F">
        <w:t>Hydraulic and Pump System Evaluation</w:t>
      </w:r>
    </w:p>
    <w:p w14:paraId="02A73172" w14:textId="77777777" w:rsidR="00CE5C37" w:rsidRPr="00BC528F" w:rsidRDefault="00CE5C37" w:rsidP="00BC528F">
      <w:pPr>
        <w:pStyle w:val="Bullet"/>
      </w:pPr>
      <w:r w:rsidRPr="00BC528F">
        <w:t>Treatment Model Evaluation</w:t>
      </w:r>
    </w:p>
    <w:p w14:paraId="63208F38" w14:textId="77777777" w:rsidR="00CE5C37" w:rsidRPr="00BC528F" w:rsidRDefault="00CE5C37" w:rsidP="00BC528F">
      <w:pPr>
        <w:pStyle w:val="Bullet"/>
      </w:pPr>
      <w:r w:rsidRPr="00BC528F">
        <w:t>Instrumentation and Controls (I&amp;C) Evaluation</w:t>
      </w:r>
    </w:p>
    <w:p w14:paraId="73234902" w14:textId="77777777" w:rsidR="00CE5C37" w:rsidRPr="00BC528F" w:rsidRDefault="00CE5C37" w:rsidP="00BC528F">
      <w:pPr>
        <w:pStyle w:val="Bullet"/>
      </w:pPr>
      <w:r w:rsidRPr="00BC528F">
        <w:t>Electrical Evaluation</w:t>
      </w:r>
    </w:p>
    <w:p w14:paraId="2BB4D7A0" w14:textId="77777777" w:rsidR="00CE5C37" w:rsidRDefault="00CE5C37" w:rsidP="00BC528F">
      <w:pPr>
        <w:pStyle w:val="Bullet"/>
      </w:pPr>
      <w:r w:rsidRPr="00BC528F">
        <w:t xml:space="preserve">Energy and Chemical Use </w:t>
      </w:r>
      <w:r w:rsidRPr="00AB531D">
        <w:t>Baseline</w:t>
      </w:r>
    </w:p>
    <w:p w14:paraId="1D9BE2B6" w14:textId="48978097" w:rsidR="00E13F2A" w:rsidRPr="00AB531D" w:rsidRDefault="00E13F2A" w:rsidP="00BC528F">
      <w:pPr>
        <w:pStyle w:val="BodyText"/>
      </w:pPr>
      <w:r>
        <w:t xml:space="preserve">A summary of the evaluation is included in this section. The full evaluation is provided in </w:t>
      </w:r>
      <w:r w:rsidR="00D8136F" w:rsidRPr="00D8136F">
        <w:rPr>
          <w:b/>
          <w:bCs/>
        </w:rPr>
        <w:fldChar w:fldCharType="begin"/>
      </w:r>
      <w:r w:rsidR="00D8136F" w:rsidRPr="00D8136F">
        <w:rPr>
          <w:b/>
          <w:bCs/>
        </w:rPr>
        <w:instrText xml:space="preserve"> REF _Ref207700109 \n \h </w:instrText>
      </w:r>
      <w:r w:rsidR="00D8136F">
        <w:rPr>
          <w:b/>
          <w:bCs/>
        </w:rPr>
        <w:instrText xml:space="preserve"> \* MERGEFORMAT </w:instrText>
      </w:r>
      <w:r w:rsidR="00D8136F" w:rsidRPr="00D8136F">
        <w:rPr>
          <w:b/>
          <w:bCs/>
        </w:rPr>
      </w:r>
      <w:r w:rsidR="00D8136F" w:rsidRPr="00D8136F">
        <w:rPr>
          <w:b/>
          <w:bCs/>
        </w:rPr>
        <w:fldChar w:fldCharType="separate"/>
      </w:r>
      <w:r w:rsidR="00106C44">
        <w:rPr>
          <w:b/>
          <w:bCs/>
        </w:rPr>
        <w:t>Attachment B</w:t>
      </w:r>
      <w:r w:rsidR="00D8136F" w:rsidRPr="00D8136F">
        <w:rPr>
          <w:b/>
          <w:bCs/>
        </w:rPr>
        <w:fldChar w:fldCharType="end"/>
      </w:r>
      <w:r w:rsidR="00D8136F">
        <w:t>.</w:t>
      </w:r>
    </w:p>
    <w:p w14:paraId="6B0EABBF" w14:textId="247FDE2A" w:rsidR="00CE5C37" w:rsidRPr="00AB531D" w:rsidRDefault="00CE5C37" w:rsidP="00CE5C37">
      <w:pPr>
        <w:pStyle w:val="Heading2"/>
        <w:rPr>
          <w:rFonts w:cstheme="majorHAnsi"/>
        </w:rPr>
      </w:pPr>
      <w:bookmarkStart w:id="83" w:name="_Toc218858225"/>
      <w:r w:rsidRPr="00AB531D">
        <w:rPr>
          <w:rFonts w:cstheme="majorHAnsi"/>
        </w:rPr>
        <w:t>Condition, Building, and Facilities Assessment</w:t>
      </w:r>
      <w:bookmarkEnd w:id="83"/>
    </w:p>
    <w:p w14:paraId="547A6816" w14:textId="35D300D2" w:rsidR="00CE5C37" w:rsidRPr="00AB531D" w:rsidRDefault="00EF4423" w:rsidP="00CE5C37">
      <w:pPr>
        <w:pStyle w:val="BodyText"/>
        <w:rPr>
          <w:rFonts w:cstheme="majorHAnsi"/>
        </w:rPr>
      </w:pPr>
      <w:r>
        <w:rPr>
          <w:rFonts w:cstheme="majorHAnsi"/>
        </w:rPr>
        <w:t>D</w:t>
      </w:r>
      <w:r w:rsidR="00CE5C37" w:rsidRPr="00AB531D">
        <w:rPr>
          <w:rFonts w:cstheme="majorHAnsi"/>
        </w:rPr>
        <w:t>etailed condition and building/facilities assessment</w:t>
      </w:r>
      <w:r w:rsidR="00E808D6">
        <w:rPr>
          <w:rFonts w:cstheme="majorHAnsi"/>
        </w:rPr>
        <w:t>s</w:t>
      </w:r>
      <w:r w:rsidR="00CE5C37" w:rsidRPr="00AB531D">
        <w:rPr>
          <w:rFonts w:cstheme="majorHAnsi"/>
        </w:rPr>
        <w:t xml:space="preserve"> were performed to establish the foundation for understanding the existing system and condition of assets. The assessment</w:t>
      </w:r>
      <w:r w:rsidR="00E808D6">
        <w:rPr>
          <w:rFonts w:cstheme="majorHAnsi"/>
        </w:rPr>
        <w:t>s</w:t>
      </w:r>
      <w:r w:rsidR="00CE5C37" w:rsidRPr="00AB531D">
        <w:rPr>
          <w:rFonts w:cstheme="majorHAnsi"/>
        </w:rPr>
        <w:t xml:space="preserve"> set the baseline for the existing conditions at NEWRF. Occupiable buildings were also assessed at MSWRF and EWRF. The </w:t>
      </w:r>
      <w:r w:rsidR="003E1047">
        <w:rPr>
          <w:rFonts w:cstheme="majorHAnsi"/>
        </w:rPr>
        <w:t>assessments</w:t>
      </w:r>
      <w:r w:rsidR="00CE5C37" w:rsidRPr="00AB531D">
        <w:rPr>
          <w:rFonts w:cstheme="majorHAnsi"/>
        </w:rPr>
        <w:t xml:space="preserve"> w</w:t>
      </w:r>
      <w:r w:rsidR="00E96AF7">
        <w:rPr>
          <w:rFonts w:cstheme="majorHAnsi"/>
        </w:rPr>
        <w:t>ere</w:t>
      </w:r>
      <w:r w:rsidR="00CE5C37" w:rsidRPr="00AB531D">
        <w:rPr>
          <w:rFonts w:cstheme="majorHAnsi"/>
        </w:rPr>
        <w:t xml:space="preserve"> used to develop a path </w:t>
      </w:r>
      <w:r w:rsidR="00CB3F5A">
        <w:rPr>
          <w:rFonts w:cstheme="majorHAnsi"/>
        </w:rPr>
        <w:t>toward the City’s envisioned 2050 scenario</w:t>
      </w:r>
      <w:r w:rsidR="00CE5C37" w:rsidRPr="00AB531D">
        <w:rPr>
          <w:rFonts w:cstheme="majorHAnsi"/>
        </w:rPr>
        <w:t>.</w:t>
      </w:r>
    </w:p>
    <w:p w14:paraId="76F7E716" w14:textId="77777777" w:rsidR="00CE5C37" w:rsidRPr="00AB531D" w:rsidRDefault="00CE5C37" w:rsidP="00CE5C37">
      <w:pPr>
        <w:pStyle w:val="Heading3"/>
        <w:rPr>
          <w:rFonts w:cstheme="majorHAnsi"/>
        </w:rPr>
      </w:pPr>
      <w:bookmarkStart w:id="84" w:name="_Toc184123332"/>
      <w:bookmarkStart w:id="85" w:name="_Toc218858226"/>
      <w:r w:rsidRPr="00AB531D">
        <w:rPr>
          <w:rFonts w:cstheme="majorHAnsi"/>
        </w:rPr>
        <w:t>Detailed Process Facilities Condition Assessment</w:t>
      </w:r>
      <w:bookmarkEnd w:id="84"/>
      <w:bookmarkEnd w:id="85"/>
    </w:p>
    <w:p w14:paraId="53989E5F" w14:textId="24377451" w:rsidR="00CC6D8C" w:rsidRDefault="00CE5C37" w:rsidP="00CE5C37">
      <w:pPr>
        <w:pStyle w:val="BodyText"/>
        <w:rPr>
          <w:rFonts w:cstheme="majorHAnsi"/>
        </w:rPr>
      </w:pPr>
      <w:r w:rsidRPr="00AB531D">
        <w:rPr>
          <w:rFonts w:cstheme="majorHAnsi"/>
        </w:rPr>
        <w:t xml:space="preserve">The detailed condition assessment built upon the high-level condition assessment performed earlier in the Master Planning process. The purpose </w:t>
      </w:r>
      <w:r w:rsidR="006F3EAE">
        <w:rPr>
          <w:rFonts w:cstheme="majorHAnsi"/>
        </w:rPr>
        <w:t xml:space="preserve">of the </w:t>
      </w:r>
      <w:r w:rsidR="00362FF7">
        <w:rPr>
          <w:rFonts w:cstheme="majorHAnsi"/>
        </w:rPr>
        <w:t xml:space="preserve">condition </w:t>
      </w:r>
      <w:r w:rsidR="006F3EAE">
        <w:rPr>
          <w:rFonts w:cstheme="majorHAnsi"/>
        </w:rPr>
        <w:t xml:space="preserve">assessment </w:t>
      </w:r>
      <w:r w:rsidRPr="00AB531D">
        <w:rPr>
          <w:rFonts w:cstheme="majorHAnsi"/>
        </w:rPr>
        <w:t xml:space="preserve">was to understand the condition and performance issues </w:t>
      </w:r>
      <w:r w:rsidR="00723DCE">
        <w:rPr>
          <w:rFonts w:cstheme="majorHAnsi"/>
        </w:rPr>
        <w:t>of</w:t>
      </w:r>
      <w:r w:rsidRPr="00AB531D">
        <w:rPr>
          <w:rFonts w:cstheme="majorHAnsi"/>
        </w:rPr>
        <w:t xml:space="preserve"> the existing NEWRF assets in conjunction with the criticality of the equipment for the process to provide reliable long-term treatment. </w:t>
      </w:r>
      <w:r w:rsidR="006F3EAE">
        <w:rPr>
          <w:rFonts w:cstheme="majorHAnsi"/>
        </w:rPr>
        <w:t>The</w:t>
      </w:r>
      <w:r w:rsidRPr="00AB531D">
        <w:rPr>
          <w:rFonts w:cstheme="majorHAnsi"/>
        </w:rPr>
        <w:t xml:space="preserve"> expected useful lives of assets were developed and compared with the age of the equipment </w:t>
      </w:r>
      <w:r w:rsidR="00FC1264">
        <w:rPr>
          <w:rFonts w:cstheme="majorHAnsi"/>
        </w:rPr>
        <w:t xml:space="preserve">with </w:t>
      </w:r>
      <w:r w:rsidRPr="00AB531D">
        <w:rPr>
          <w:rFonts w:cstheme="majorHAnsi"/>
        </w:rPr>
        <w:t xml:space="preserve">a risk assessment performed to determine the medium- to long-term asset replacement needs. </w:t>
      </w:r>
      <w:r w:rsidR="006F3EAE">
        <w:rPr>
          <w:rFonts w:cstheme="majorHAnsi"/>
        </w:rPr>
        <w:t>Replacement</w:t>
      </w:r>
      <w:r w:rsidRPr="00AB531D">
        <w:rPr>
          <w:rFonts w:cstheme="majorHAnsi"/>
        </w:rPr>
        <w:t xml:space="preserve"> needs </w:t>
      </w:r>
      <w:r w:rsidR="00CC6D8C">
        <w:rPr>
          <w:rFonts w:cstheme="majorHAnsi"/>
        </w:rPr>
        <w:t xml:space="preserve">identified during the condition assessment </w:t>
      </w:r>
      <w:r w:rsidR="006F3EAE">
        <w:rPr>
          <w:rFonts w:cstheme="majorHAnsi"/>
        </w:rPr>
        <w:t>were later</w:t>
      </w:r>
      <w:r w:rsidRPr="00AB531D">
        <w:rPr>
          <w:rFonts w:cstheme="majorHAnsi"/>
        </w:rPr>
        <w:t xml:space="preserve"> considered in the development of the long-term treatment solution and development of </w:t>
      </w:r>
      <w:r w:rsidR="00CD561A">
        <w:rPr>
          <w:rFonts w:cstheme="majorHAnsi"/>
        </w:rPr>
        <w:t>CIP</w:t>
      </w:r>
      <w:r w:rsidRPr="00AB531D">
        <w:rPr>
          <w:rFonts w:cstheme="majorHAnsi"/>
        </w:rPr>
        <w:t xml:space="preserve"> projects. </w:t>
      </w:r>
    </w:p>
    <w:p w14:paraId="1F6921B1" w14:textId="063FAB3B" w:rsidR="00CE5C37" w:rsidRPr="00AB531D" w:rsidRDefault="00CE5C37" w:rsidP="00BC528F">
      <w:pPr>
        <w:pStyle w:val="BodyText"/>
        <w:spacing w:after="120"/>
        <w:rPr>
          <w:rFonts w:cstheme="majorHAnsi"/>
        </w:rPr>
      </w:pPr>
      <w:r w:rsidRPr="00AB531D">
        <w:rPr>
          <w:rFonts w:cstheme="majorHAnsi"/>
        </w:rPr>
        <w:t>Th</w:t>
      </w:r>
      <w:r w:rsidR="006F3EAE">
        <w:rPr>
          <w:rFonts w:cstheme="majorHAnsi"/>
        </w:rPr>
        <w:t>e detailed</w:t>
      </w:r>
      <w:r w:rsidRPr="00AB531D">
        <w:rPr>
          <w:rFonts w:cstheme="majorHAnsi"/>
        </w:rPr>
        <w:t xml:space="preserve"> condition assessment was performed through the following tasks:</w:t>
      </w:r>
    </w:p>
    <w:p w14:paraId="1F3E4FF4" w14:textId="77777777" w:rsidR="00CE5C37" w:rsidRPr="00BC528F" w:rsidRDefault="00CE5C37" w:rsidP="00BC528F">
      <w:pPr>
        <w:pStyle w:val="Bullet"/>
      </w:pPr>
      <w:r w:rsidRPr="00AB531D">
        <w:t>Developme</w:t>
      </w:r>
      <w:r w:rsidRPr="00BC528F">
        <w:t>nt of Data Inventory Collection Plan and Condition Assessment Criteria</w:t>
      </w:r>
    </w:p>
    <w:p w14:paraId="348E1683" w14:textId="77777777" w:rsidR="00CE5C37" w:rsidRPr="00BC528F" w:rsidRDefault="00CE5C37" w:rsidP="00BC528F">
      <w:pPr>
        <w:pStyle w:val="Bullet"/>
      </w:pPr>
      <w:r w:rsidRPr="00BC528F">
        <w:t>Field Visits</w:t>
      </w:r>
    </w:p>
    <w:p w14:paraId="4A027562" w14:textId="77777777" w:rsidR="00CE5C37" w:rsidRPr="00BC528F" w:rsidRDefault="00CE5C37" w:rsidP="00BC528F">
      <w:pPr>
        <w:pStyle w:val="Bullet"/>
      </w:pPr>
      <w:r w:rsidRPr="00BC528F">
        <w:t>Asset Data Analysis</w:t>
      </w:r>
    </w:p>
    <w:p w14:paraId="5B5E099D" w14:textId="77777777" w:rsidR="00CE5C37" w:rsidRPr="00AB531D" w:rsidRDefault="00CE5C37" w:rsidP="00BC528F">
      <w:pPr>
        <w:pStyle w:val="Bullet"/>
      </w:pPr>
      <w:r w:rsidRPr="00BC528F">
        <w:t>Asset Risk Assessm</w:t>
      </w:r>
      <w:r w:rsidRPr="00AB531D">
        <w:t>ent and Replacement Forecasting</w:t>
      </w:r>
    </w:p>
    <w:p w14:paraId="41A3C425" w14:textId="01DC16B3" w:rsidR="00CE5C37" w:rsidRPr="00AB531D" w:rsidRDefault="00540FEF" w:rsidP="00BC528F">
      <w:pPr>
        <w:pStyle w:val="BodyText"/>
        <w:spacing w:after="120"/>
        <w:rPr>
          <w:rFonts w:cstheme="majorHAnsi"/>
        </w:rPr>
      </w:pPr>
      <w:r w:rsidRPr="00540FEF">
        <w:rPr>
          <w:rFonts w:cstheme="majorHAnsi"/>
        </w:rPr>
        <w:lastRenderedPageBreak/>
        <w:t>The asset risk assessment and replacement forecasting process included the development of criteria for both the “consequence of failure” and the “likelihood of failure,” along with estimates of expected useful life</w:t>
      </w:r>
      <w:r w:rsidR="00CE5C37" w:rsidRPr="00AB531D">
        <w:rPr>
          <w:rFonts w:cstheme="majorHAnsi"/>
        </w:rPr>
        <w:t xml:space="preserve">. </w:t>
      </w:r>
      <w:r w:rsidR="00AA3465" w:rsidRPr="00AA3465">
        <w:rPr>
          <w:rFonts w:cstheme="majorHAnsi"/>
        </w:rPr>
        <w:t>These criteria enabled the determination of each asset’s remaining useful life and corresponding risk score</w:t>
      </w:r>
      <w:r w:rsidR="00CE5C37" w:rsidRPr="00AB531D">
        <w:rPr>
          <w:rFonts w:cstheme="majorHAnsi"/>
        </w:rPr>
        <w:t>. A total of 431 assets were assessed in the following disciplines:</w:t>
      </w:r>
    </w:p>
    <w:p w14:paraId="42A89FCD" w14:textId="77777777" w:rsidR="00CE5C37" w:rsidRPr="00BC528F" w:rsidRDefault="00CE5C37" w:rsidP="00BC528F">
      <w:pPr>
        <w:pStyle w:val="Bullet"/>
      </w:pPr>
      <w:r w:rsidRPr="00AB531D">
        <w:t>Ci</w:t>
      </w:r>
      <w:r w:rsidRPr="00BC528F">
        <w:t>vil</w:t>
      </w:r>
    </w:p>
    <w:p w14:paraId="5A074593" w14:textId="77777777" w:rsidR="00CE5C37" w:rsidRPr="00BC528F" w:rsidRDefault="00CE5C37" w:rsidP="00BC528F">
      <w:pPr>
        <w:pStyle w:val="Bullet"/>
      </w:pPr>
      <w:r w:rsidRPr="00BC528F">
        <w:t>Structural</w:t>
      </w:r>
    </w:p>
    <w:p w14:paraId="64050AE4" w14:textId="77777777" w:rsidR="00CE5C37" w:rsidRPr="00BC528F" w:rsidRDefault="00CE5C37" w:rsidP="00BC528F">
      <w:pPr>
        <w:pStyle w:val="Bullet"/>
      </w:pPr>
      <w:r w:rsidRPr="00BC528F">
        <w:t>Mechanical</w:t>
      </w:r>
    </w:p>
    <w:p w14:paraId="307FBBA6" w14:textId="77777777" w:rsidR="00CE5C37" w:rsidRPr="00AB531D" w:rsidRDefault="00CE5C37" w:rsidP="00BC528F">
      <w:pPr>
        <w:pStyle w:val="Bullet"/>
      </w:pPr>
      <w:r w:rsidRPr="00BC528F">
        <w:t>Electric</w:t>
      </w:r>
      <w:r w:rsidRPr="00AB531D">
        <w:t>al/I&amp;C</w:t>
      </w:r>
    </w:p>
    <w:p w14:paraId="75B37985" w14:textId="74EF0142" w:rsidR="00CE5C37" w:rsidRPr="00AB531D" w:rsidRDefault="00CE5C37" w:rsidP="00CE5C37">
      <w:pPr>
        <w:pStyle w:val="BodyText"/>
        <w:rPr>
          <w:rFonts w:cstheme="majorHAnsi"/>
        </w:rPr>
      </w:pPr>
      <w:r w:rsidRPr="00AB531D">
        <w:rPr>
          <w:rFonts w:cstheme="majorHAnsi"/>
        </w:rPr>
        <w:t>Overall, NEWRF appears to be in fair condition</w:t>
      </w:r>
      <w:r w:rsidR="00A74BF1">
        <w:rPr>
          <w:rFonts w:cstheme="majorHAnsi"/>
        </w:rPr>
        <w:t xml:space="preserve"> </w:t>
      </w:r>
      <w:r w:rsidR="00BF277A">
        <w:rPr>
          <w:rFonts w:cstheme="majorHAnsi"/>
        </w:rPr>
        <w:t xml:space="preserve">(average score of 3) </w:t>
      </w:r>
      <w:r w:rsidR="00A74BF1">
        <w:rPr>
          <w:rFonts w:cstheme="majorHAnsi"/>
        </w:rPr>
        <w:t xml:space="preserve">as illustrated </w:t>
      </w:r>
      <w:r w:rsidR="00C45849">
        <w:rPr>
          <w:rFonts w:cstheme="majorHAnsi"/>
        </w:rPr>
        <w:t>o</w:t>
      </w:r>
      <w:r w:rsidR="00A74BF1">
        <w:rPr>
          <w:rFonts w:cstheme="majorHAnsi"/>
        </w:rPr>
        <w:t xml:space="preserve">n </w:t>
      </w:r>
      <w:r w:rsidR="00DC7DBC" w:rsidRPr="00DC7DBC">
        <w:rPr>
          <w:rFonts w:cstheme="majorHAnsi"/>
          <w:b/>
          <w:bCs/>
        </w:rPr>
        <w:fldChar w:fldCharType="begin"/>
      </w:r>
      <w:r w:rsidR="00DC7DBC" w:rsidRPr="00DC7DBC">
        <w:rPr>
          <w:rFonts w:cstheme="majorHAnsi"/>
          <w:b/>
          <w:bCs/>
        </w:rPr>
        <w:instrText xml:space="preserve"> REF _Ref205978214 \h </w:instrText>
      </w:r>
      <w:r w:rsidR="00DC7DBC">
        <w:rPr>
          <w:rFonts w:cstheme="majorHAnsi"/>
          <w:b/>
          <w:bCs/>
        </w:rPr>
        <w:instrText xml:space="preserve"> \* MERGEFORMAT </w:instrText>
      </w:r>
      <w:r w:rsidR="00DC7DBC" w:rsidRPr="00DC7DBC">
        <w:rPr>
          <w:rFonts w:cstheme="majorHAnsi"/>
          <w:b/>
          <w:bCs/>
        </w:rPr>
      </w:r>
      <w:r w:rsidR="00DC7DBC" w:rsidRPr="00DC7DBC">
        <w:rPr>
          <w:rFonts w:cstheme="majorHAnsi"/>
          <w:b/>
          <w:bCs/>
        </w:rPr>
        <w:fldChar w:fldCharType="separate"/>
      </w:r>
      <w:r w:rsidR="00106C44" w:rsidRPr="00106C44">
        <w:rPr>
          <w:b/>
          <w:bCs/>
        </w:rPr>
        <w:t xml:space="preserve">Figure </w:t>
      </w:r>
      <w:r w:rsidR="00106C44" w:rsidRPr="00106C44">
        <w:rPr>
          <w:b/>
          <w:bCs/>
          <w:noProof/>
        </w:rPr>
        <w:t>3</w:t>
      </w:r>
      <w:r w:rsidR="00106C44" w:rsidRPr="00106C44">
        <w:rPr>
          <w:b/>
          <w:bCs/>
          <w:noProof/>
        </w:rPr>
        <w:noBreakHyphen/>
        <w:t>1</w:t>
      </w:r>
      <w:r w:rsidR="00DC7DBC" w:rsidRPr="00DC7DBC">
        <w:rPr>
          <w:rFonts w:cstheme="majorHAnsi"/>
          <w:b/>
          <w:bCs/>
        </w:rPr>
        <w:fldChar w:fldCharType="end"/>
      </w:r>
      <w:r w:rsidRPr="00AB531D">
        <w:rPr>
          <w:rFonts w:cstheme="majorHAnsi"/>
        </w:rPr>
        <w:t xml:space="preserve">. </w:t>
      </w:r>
      <w:r w:rsidR="00DC7DBC">
        <w:rPr>
          <w:rFonts w:cstheme="majorHAnsi"/>
        </w:rPr>
        <w:t>The</w:t>
      </w:r>
      <w:r w:rsidRPr="00AB531D">
        <w:rPr>
          <w:rFonts w:cstheme="majorHAnsi"/>
        </w:rPr>
        <w:t xml:space="preserve"> physical condition scores range</w:t>
      </w:r>
      <w:r w:rsidR="00DC7DBC">
        <w:rPr>
          <w:rFonts w:cstheme="majorHAnsi"/>
        </w:rPr>
        <w:t>d</w:t>
      </w:r>
      <w:r w:rsidRPr="00AB531D">
        <w:rPr>
          <w:rFonts w:cstheme="majorHAnsi"/>
        </w:rPr>
        <w:t xml:space="preserve"> from 1 </w:t>
      </w:r>
      <w:r w:rsidR="00DC7DBC">
        <w:rPr>
          <w:rFonts w:cstheme="majorHAnsi"/>
        </w:rPr>
        <w:t>(v</w:t>
      </w:r>
      <w:r w:rsidRPr="00AB531D">
        <w:rPr>
          <w:rFonts w:cstheme="majorHAnsi"/>
        </w:rPr>
        <w:t xml:space="preserve">ery </w:t>
      </w:r>
      <w:r w:rsidR="00DC7DBC">
        <w:rPr>
          <w:rFonts w:cstheme="majorHAnsi"/>
        </w:rPr>
        <w:t>g</w:t>
      </w:r>
      <w:r w:rsidRPr="00AB531D">
        <w:rPr>
          <w:rFonts w:cstheme="majorHAnsi"/>
        </w:rPr>
        <w:t>ood</w:t>
      </w:r>
      <w:r w:rsidR="00DC7DBC">
        <w:rPr>
          <w:rFonts w:cstheme="majorHAnsi"/>
        </w:rPr>
        <w:t xml:space="preserve">) </w:t>
      </w:r>
      <w:r w:rsidRPr="00AB531D">
        <w:rPr>
          <w:rFonts w:cstheme="majorHAnsi"/>
        </w:rPr>
        <w:t xml:space="preserve">to 5 </w:t>
      </w:r>
      <w:r w:rsidR="00DC7DBC">
        <w:rPr>
          <w:rFonts w:cstheme="majorHAnsi"/>
        </w:rPr>
        <w:t>(v</w:t>
      </w:r>
      <w:r w:rsidRPr="00AB531D">
        <w:rPr>
          <w:rFonts w:cstheme="majorHAnsi"/>
        </w:rPr>
        <w:t xml:space="preserve">ery </w:t>
      </w:r>
      <w:r w:rsidR="00DC7DBC">
        <w:rPr>
          <w:rFonts w:cstheme="majorHAnsi"/>
        </w:rPr>
        <w:t>p</w:t>
      </w:r>
      <w:r w:rsidRPr="00AB531D">
        <w:rPr>
          <w:rFonts w:cstheme="majorHAnsi"/>
        </w:rPr>
        <w:t>oor</w:t>
      </w:r>
      <w:r w:rsidR="00DC7DBC">
        <w:rPr>
          <w:rFonts w:cstheme="majorHAnsi"/>
        </w:rPr>
        <w:t>).</w:t>
      </w:r>
      <w:r w:rsidRPr="00AB531D">
        <w:rPr>
          <w:rFonts w:cstheme="majorHAnsi"/>
        </w:rPr>
        <w:t xml:space="preserve"> </w:t>
      </w:r>
    </w:p>
    <w:p w14:paraId="0EB6BB4A" w14:textId="77777777" w:rsidR="00DC7DBC" w:rsidRPr="00BC528F" w:rsidRDefault="00CE5C37" w:rsidP="00BC528F">
      <w:pPr>
        <w:pStyle w:val="BodyTextNoSpace"/>
      </w:pPr>
      <w:r w:rsidRPr="00BC528F">
        <w:rPr>
          <w:noProof/>
        </w:rPr>
        <w:drawing>
          <wp:inline distT="0" distB="0" distL="0" distR="0" wp14:anchorId="639A9B1F" wp14:editId="3AAABA2D">
            <wp:extent cx="4942114" cy="2895600"/>
            <wp:effectExtent l="0" t="0" r="0" b="0"/>
            <wp:docPr id="1" name="Chart 1">
              <a:extLst xmlns:a="http://schemas.openxmlformats.org/drawingml/2006/main">
                <a:ext uri="{FF2B5EF4-FFF2-40B4-BE49-F238E27FC236}">
                  <a16:creationId xmlns:a16="http://schemas.microsoft.com/office/drawing/2014/main" id="{CB6B4AAD-E75A-5BCD-3CA6-E3D4B147C23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0149CDB8" w14:textId="5F8B57DF" w:rsidR="00CE5C37" w:rsidRPr="00AB531D" w:rsidRDefault="00DC7DBC" w:rsidP="00DC7DBC">
      <w:pPr>
        <w:pStyle w:val="Caption"/>
        <w:rPr>
          <w:rFonts w:cstheme="majorHAnsi"/>
        </w:rPr>
      </w:pPr>
      <w:bookmarkStart w:id="86" w:name="_Ref205978214"/>
      <w:bookmarkStart w:id="87" w:name="_Toc216431719"/>
      <w:r>
        <w:t xml:space="preserve">Figure </w:t>
      </w:r>
      <w:r>
        <w:fldChar w:fldCharType="begin"/>
      </w:r>
      <w:r>
        <w:instrText xml:space="preserve"> STYLEREF 1 \s </w:instrText>
      </w:r>
      <w:r>
        <w:fldChar w:fldCharType="separate"/>
      </w:r>
      <w:r w:rsidR="00106C44">
        <w:rPr>
          <w:noProof/>
        </w:rPr>
        <w:t>3</w:t>
      </w:r>
      <w:r>
        <w:rPr>
          <w:noProof/>
        </w:rPr>
        <w:fldChar w:fldCharType="end"/>
      </w:r>
      <w:r w:rsidR="00EB7CBC">
        <w:noBreakHyphen/>
      </w:r>
      <w:r>
        <w:fldChar w:fldCharType="begin"/>
      </w:r>
      <w:r>
        <w:instrText xml:space="preserve"> SEQ Figure \* ARABIC \s 1 </w:instrText>
      </w:r>
      <w:r>
        <w:fldChar w:fldCharType="separate"/>
      </w:r>
      <w:r w:rsidR="00106C44">
        <w:rPr>
          <w:noProof/>
        </w:rPr>
        <w:t>1</w:t>
      </w:r>
      <w:r>
        <w:rPr>
          <w:noProof/>
        </w:rPr>
        <w:fldChar w:fldCharType="end"/>
      </w:r>
      <w:bookmarkEnd w:id="86"/>
      <w:r>
        <w:tab/>
      </w:r>
      <w:r w:rsidRPr="00AB67C1">
        <w:t>NEWRF Condition Assessment – Physical Condition Scores</w:t>
      </w:r>
      <w:bookmarkEnd w:id="87"/>
    </w:p>
    <w:p w14:paraId="6502031E" w14:textId="77777777" w:rsidR="00CE5C37" w:rsidRPr="00AB531D" w:rsidRDefault="00CE5C37" w:rsidP="00CE5C37">
      <w:pPr>
        <w:pStyle w:val="BodyTextNoSpace"/>
        <w:rPr>
          <w:rFonts w:cstheme="majorHAnsi"/>
        </w:rPr>
      </w:pPr>
    </w:p>
    <w:p w14:paraId="193E75B2" w14:textId="4C699C73" w:rsidR="00CE5C37" w:rsidRPr="00AB531D" w:rsidRDefault="00CE5C37" w:rsidP="00BC528F">
      <w:pPr>
        <w:pStyle w:val="BodyText"/>
        <w:keepNext/>
        <w:spacing w:after="120"/>
        <w:rPr>
          <w:rFonts w:cstheme="majorHAnsi"/>
        </w:rPr>
      </w:pPr>
      <w:r w:rsidRPr="00AB531D">
        <w:rPr>
          <w:rFonts w:cstheme="majorHAnsi"/>
        </w:rPr>
        <w:t>The critical facilities scoring a</w:t>
      </w:r>
      <w:r w:rsidR="00993445">
        <w:rPr>
          <w:rFonts w:cstheme="majorHAnsi"/>
        </w:rPr>
        <w:t xml:space="preserve"> condition score of </w:t>
      </w:r>
      <w:r w:rsidRPr="00AB531D">
        <w:rPr>
          <w:rFonts w:cstheme="majorHAnsi"/>
        </w:rPr>
        <w:t xml:space="preserve">5 </w:t>
      </w:r>
      <w:r w:rsidR="00993445">
        <w:rPr>
          <w:rFonts w:cstheme="majorHAnsi"/>
        </w:rPr>
        <w:t>(very poor) included</w:t>
      </w:r>
      <w:r w:rsidRPr="00AB531D">
        <w:rPr>
          <w:rFonts w:cstheme="majorHAnsi"/>
        </w:rPr>
        <w:t>:</w:t>
      </w:r>
    </w:p>
    <w:p w14:paraId="0C35FD17" w14:textId="77777777" w:rsidR="00CE5C37" w:rsidRPr="00BC528F" w:rsidRDefault="00CE5C37" w:rsidP="00BC528F">
      <w:pPr>
        <w:pStyle w:val="Bullet"/>
      </w:pPr>
      <w:r w:rsidRPr="00AB531D">
        <w:t>Bar Screen Co</w:t>
      </w:r>
      <w:r w:rsidRPr="00BC528F">
        <w:t>ntrol Panel</w:t>
      </w:r>
    </w:p>
    <w:p w14:paraId="0E3B2384" w14:textId="77777777" w:rsidR="00CE5C37" w:rsidRPr="00BC528F" w:rsidRDefault="00CE5C37" w:rsidP="00BC528F">
      <w:pPr>
        <w:pStyle w:val="Bullet"/>
      </w:pPr>
      <w:r w:rsidRPr="00BC528F">
        <w:t>Headworks – Electrical Room Equipment</w:t>
      </w:r>
    </w:p>
    <w:p w14:paraId="0DCE2F5C" w14:textId="77777777" w:rsidR="00CE5C37" w:rsidRPr="00BC528F" w:rsidRDefault="00CE5C37" w:rsidP="00BC528F">
      <w:pPr>
        <w:pStyle w:val="Bullet"/>
      </w:pPr>
      <w:r w:rsidRPr="00BC528F">
        <w:t>Grit Removal – Electrical Equipment</w:t>
      </w:r>
    </w:p>
    <w:p w14:paraId="39FB9CF0" w14:textId="77777777" w:rsidR="00CE5C37" w:rsidRPr="00BC528F" w:rsidRDefault="00CE5C37" w:rsidP="00BC528F">
      <w:pPr>
        <w:pStyle w:val="Bullet"/>
      </w:pPr>
      <w:r w:rsidRPr="00BC528F">
        <w:t>Headworks – Termination Panel</w:t>
      </w:r>
    </w:p>
    <w:p w14:paraId="04C065BA" w14:textId="77777777" w:rsidR="00CE5C37" w:rsidRPr="00BC528F" w:rsidRDefault="00CE5C37" w:rsidP="00BC528F">
      <w:pPr>
        <w:pStyle w:val="Bullet"/>
      </w:pPr>
      <w:r w:rsidRPr="00BC528F">
        <w:t>Northernmost Reject Pump</w:t>
      </w:r>
    </w:p>
    <w:p w14:paraId="640B4F6F" w14:textId="77777777" w:rsidR="00CE5C37" w:rsidRPr="00AB531D" w:rsidRDefault="00CE5C37" w:rsidP="00BC528F">
      <w:pPr>
        <w:pStyle w:val="Bullet"/>
      </w:pPr>
      <w:r w:rsidRPr="00BC528F">
        <w:t>Polymer Feed Pump 2</w:t>
      </w:r>
      <w:r w:rsidRPr="00AB531D">
        <w:t xml:space="preserve"> – Motor</w:t>
      </w:r>
    </w:p>
    <w:p w14:paraId="2EACB5AE" w14:textId="17B2FFF8" w:rsidR="00CE5C37" w:rsidRPr="00AB531D" w:rsidRDefault="00CE5C37" w:rsidP="00CE5C37">
      <w:pPr>
        <w:pStyle w:val="BodyText"/>
        <w:rPr>
          <w:rFonts w:cstheme="majorHAnsi"/>
        </w:rPr>
      </w:pPr>
      <w:r w:rsidRPr="00AB531D">
        <w:rPr>
          <w:rFonts w:cstheme="majorHAnsi"/>
        </w:rPr>
        <w:t xml:space="preserve">The headworks and grit removal equipment </w:t>
      </w:r>
      <w:r w:rsidR="00362FF7">
        <w:rPr>
          <w:rFonts w:cstheme="majorHAnsi"/>
        </w:rPr>
        <w:t>were</w:t>
      </w:r>
      <w:r w:rsidRPr="00AB531D">
        <w:rPr>
          <w:rFonts w:cstheme="majorHAnsi"/>
        </w:rPr>
        <w:t xml:space="preserve"> replaced as part of the NEWRF Improvements Project (City Project No. 19-0029-UT</w:t>
      </w:r>
      <w:r w:rsidR="00362FF7">
        <w:rPr>
          <w:rFonts w:cstheme="majorHAnsi"/>
        </w:rPr>
        <w:t>, June 2024</w:t>
      </w:r>
      <w:r w:rsidRPr="00AB531D">
        <w:rPr>
          <w:rFonts w:cstheme="majorHAnsi"/>
        </w:rPr>
        <w:t>). In October 2023, the northernmost reject pump was repaired, reinstalled, and in operation according to City staff</w:t>
      </w:r>
      <w:r w:rsidR="00E96AF7">
        <w:rPr>
          <w:rFonts w:cstheme="majorHAnsi"/>
        </w:rPr>
        <w:t xml:space="preserve">. The remaining very poor scoring assets are included as near-term R&amp;R projects in the Capital Improvement Plan. </w:t>
      </w:r>
    </w:p>
    <w:p w14:paraId="32C28EA8" w14:textId="4891C2CB" w:rsidR="00CE5C37" w:rsidRPr="00AB531D" w:rsidRDefault="00CE5C37" w:rsidP="00BC528F">
      <w:pPr>
        <w:pStyle w:val="BodyText"/>
        <w:keepNext/>
        <w:rPr>
          <w:rFonts w:cstheme="majorHAnsi"/>
        </w:rPr>
      </w:pPr>
      <w:r w:rsidRPr="00AB531D">
        <w:rPr>
          <w:rFonts w:cstheme="majorHAnsi"/>
        </w:rPr>
        <w:lastRenderedPageBreak/>
        <w:t xml:space="preserve">The results of the assets’ remaining useful life assessment are summarized </w:t>
      </w:r>
      <w:r w:rsidR="00C45849">
        <w:rPr>
          <w:rFonts w:cstheme="majorHAnsi"/>
        </w:rPr>
        <w:t>o</w:t>
      </w:r>
      <w:r w:rsidRPr="00AB531D">
        <w:rPr>
          <w:rFonts w:cstheme="majorHAnsi"/>
        </w:rPr>
        <w:t xml:space="preserve">n </w:t>
      </w:r>
      <w:r w:rsidR="00FD6FAB" w:rsidRPr="00FD6FAB">
        <w:rPr>
          <w:rFonts w:cstheme="majorHAnsi"/>
          <w:b/>
          <w:bCs/>
        </w:rPr>
        <w:fldChar w:fldCharType="begin"/>
      </w:r>
      <w:r w:rsidR="00FD6FAB" w:rsidRPr="00FD6FAB">
        <w:rPr>
          <w:rFonts w:cstheme="majorHAnsi"/>
          <w:b/>
          <w:bCs/>
        </w:rPr>
        <w:instrText xml:space="preserve"> REF _Ref205978329 \h  \* MERGEFORMAT </w:instrText>
      </w:r>
      <w:r w:rsidR="00FD6FAB" w:rsidRPr="00FD6FAB">
        <w:rPr>
          <w:rFonts w:cstheme="majorHAnsi"/>
          <w:b/>
          <w:bCs/>
        </w:rPr>
      </w:r>
      <w:r w:rsidR="00FD6FAB" w:rsidRPr="00FD6FAB">
        <w:rPr>
          <w:rFonts w:cstheme="majorHAnsi"/>
          <w:b/>
          <w:bCs/>
        </w:rPr>
        <w:fldChar w:fldCharType="separate"/>
      </w:r>
      <w:r w:rsidR="00106C44" w:rsidRPr="00106C44">
        <w:rPr>
          <w:b/>
          <w:bCs/>
        </w:rPr>
        <w:t xml:space="preserve">Figure </w:t>
      </w:r>
      <w:r w:rsidR="00106C44" w:rsidRPr="00106C44">
        <w:rPr>
          <w:b/>
          <w:bCs/>
          <w:noProof/>
        </w:rPr>
        <w:t>3</w:t>
      </w:r>
      <w:r w:rsidR="00106C44" w:rsidRPr="00106C44">
        <w:rPr>
          <w:b/>
          <w:bCs/>
          <w:noProof/>
        </w:rPr>
        <w:noBreakHyphen/>
        <w:t>2</w:t>
      </w:r>
      <w:r w:rsidR="00FD6FAB" w:rsidRPr="00FD6FAB">
        <w:rPr>
          <w:rFonts w:cstheme="majorHAnsi"/>
          <w:b/>
          <w:bCs/>
        </w:rPr>
        <w:fldChar w:fldCharType="end"/>
      </w:r>
      <w:r w:rsidRPr="00AB531D">
        <w:rPr>
          <w:rFonts w:cstheme="majorHAnsi"/>
        </w:rPr>
        <w:t>.</w:t>
      </w:r>
    </w:p>
    <w:p w14:paraId="43E85B36" w14:textId="77777777" w:rsidR="00ED1938" w:rsidRPr="00BC528F" w:rsidRDefault="00CE5C37" w:rsidP="00BC528F">
      <w:pPr>
        <w:pStyle w:val="BodyTextNoSpace"/>
      </w:pPr>
      <w:r w:rsidRPr="00BC528F">
        <w:rPr>
          <w:noProof/>
        </w:rPr>
        <w:drawing>
          <wp:inline distT="0" distB="0" distL="0" distR="0" wp14:anchorId="097FB172" wp14:editId="5C83784B">
            <wp:extent cx="4941570" cy="3037114"/>
            <wp:effectExtent l="0" t="0" r="0" b="0"/>
            <wp:docPr id="4" name="Chart 4">
              <a:extLst xmlns:a="http://schemas.openxmlformats.org/drawingml/2006/main">
                <a:ext uri="{FF2B5EF4-FFF2-40B4-BE49-F238E27FC236}">
                  <a16:creationId xmlns:a16="http://schemas.microsoft.com/office/drawing/2014/main" id="{E17C5813-A8D7-2AC6-95CA-B03A0246171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6CE79094" w14:textId="70DD1D7F" w:rsidR="00CE5C37" w:rsidRPr="00AB531D" w:rsidRDefault="00ED1938" w:rsidP="00ED1938">
      <w:pPr>
        <w:pStyle w:val="Caption"/>
        <w:rPr>
          <w:rFonts w:cstheme="majorHAnsi"/>
        </w:rPr>
      </w:pPr>
      <w:bookmarkStart w:id="88" w:name="_Ref205978329"/>
      <w:bookmarkStart w:id="89" w:name="_Toc216431720"/>
      <w:r>
        <w:t xml:space="preserve">Figure </w:t>
      </w:r>
      <w:r>
        <w:fldChar w:fldCharType="begin"/>
      </w:r>
      <w:r>
        <w:instrText xml:space="preserve"> STYLEREF 1 \s </w:instrText>
      </w:r>
      <w:r>
        <w:fldChar w:fldCharType="separate"/>
      </w:r>
      <w:r w:rsidR="00106C44">
        <w:rPr>
          <w:noProof/>
        </w:rPr>
        <w:t>3</w:t>
      </w:r>
      <w:r>
        <w:rPr>
          <w:noProof/>
        </w:rPr>
        <w:fldChar w:fldCharType="end"/>
      </w:r>
      <w:r w:rsidR="00EB7CBC">
        <w:noBreakHyphen/>
      </w:r>
      <w:r>
        <w:fldChar w:fldCharType="begin"/>
      </w:r>
      <w:r>
        <w:instrText xml:space="preserve"> SEQ Figure \* ARABIC \s 1 </w:instrText>
      </w:r>
      <w:r>
        <w:fldChar w:fldCharType="separate"/>
      </w:r>
      <w:r w:rsidR="00106C44">
        <w:rPr>
          <w:noProof/>
        </w:rPr>
        <w:t>2</w:t>
      </w:r>
      <w:r>
        <w:rPr>
          <w:noProof/>
        </w:rPr>
        <w:fldChar w:fldCharType="end"/>
      </w:r>
      <w:bookmarkEnd w:id="88"/>
      <w:r>
        <w:tab/>
      </w:r>
      <w:r w:rsidRPr="0079699B">
        <w:t>NEWRF Condition Assessment – Asset Remaining Use Life</w:t>
      </w:r>
      <w:bookmarkEnd w:id="89"/>
    </w:p>
    <w:p w14:paraId="16C4850C" w14:textId="77777777" w:rsidR="00CE5C37" w:rsidRPr="00AB531D" w:rsidRDefault="00CE5C37" w:rsidP="00CE5C37">
      <w:pPr>
        <w:pStyle w:val="BodyTextNoSpace"/>
        <w:rPr>
          <w:rFonts w:cstheme="majorHAnsi"/>
        </w:rPr>
      </w:pPr>
    </w:p>
    <w:p w14:paraId="0C30E272" w14:textId="2E4C816F" w:rsidR="00CE5C37" w:rsidRPr="00AB531D" w:rsidRDefault="00CE5C37" w:rsidP="00CE5C37">
      <w:pPr>
        <w:pStyle w:val="BodyText"/>
        <w:rPr>
          <w:rFonts w:cstheme="majorHAnsi"/>
        </w:rPr>
      </w:pPr>
      <w:r w:rsidRPr="00AB531D">
        <w:rPr>
          <w:rFonts w:cstheme="majorHAnsi"/>
        </w:rPr>
        <w:t xml:space="preserve">While NEWRF generally is in fair condition, many of the assets are approaching the end of their remaining useful life. With respect to the future R&amp;R planning, these results indicate a substantial amount of R&amp;R will need to take place at the NEWRF within the next 15 years. </w:t>
      </w:r>
    </w:p>
    <w:p w14:paraId="4A6BF506" w14:textId="4522C0AE" w:rsidR="00CE5C37" w:rsidRPr="00AB531D" w:rsidRDefault="00A75C83" w:rsidP="00CE5C37">
      <w:pPr>
        <w:pStyle w:val="BodyText"/>
        <w:rPr>
          <w:rFonts w:cstheme="majorHAnsi"/>
        </w:rPr>
      </w:pPr>
      <w:r>
        <w:rPr>
          <w:rFonts w:cstheme="majorHAnsi"/>
        </w:rPr>
        <w:t>I</w:t>
      </w:r>
      <w:r w:rsidR="00CE5C37" w:rsidRPr="00AB531D">
        <w:rPr>
          <w:rFonts w:cstheme="majorHAnsi"/>
        </w:rPr>
        <w:t xml:space="preserve">nformation gathered during the condition assessment </w:t>
      </w:r>
      <w:r w:rsidR="00D06FDF">
        <w:rPr>
          <w:rFonts w:cstheme="majorHAnsi"/>
        </w:rPr>
        <w:t>informed the formulation of</w:t>
      </w:r>
      <w:r w:rsidR="00CE5C37" w:rsidRPr="00AB531D">
        <w:rPr>
          <w:rFonts w:cstheme="majorHAnsi"/>
        </w:rPr>
        <w:t xml:space="preserve"> CIP projects. </w:t>
      </w:r>
    </w:p>
    <w:p w14:paraId="2AA3B734" w14:textId="77777777" w:rsidR="00CE5C37" w:rsidRPr="00AB531D" w:rsidRDefault="00CE5C37" w:rsidP="00CE5C37">
      <w:pPr>
        <w:pStyle w:val="Heading3"/>
        <w:rPr>
          <w:rFonts w:cstheme="majorHAnsi"/>
        </w:rPr>
      </w:pPr>
      <w:bookmarkStart w:id="90" w:name="_Toc184123333"/>
      <w:bookmarkStart w:id="91" w:name="_Toc218858227"/>
      <w:r w:rsidRPr="00AB531D">
        <w:rPr>
          <w:rFonts w:cstheme="majorHAnsi"/>
        </w:rPr>
        <w:t>Building and Facilities Assessment</w:t>
      </w:r>
      <w:bookmarkEnd w:id="90"/>
      <w:bookmarkEnd w:id="91"/>
    </w:p>
    <w:p w14:paraId="65B81F6E" w14:textId="77777777" w:rsidR="00CE5C37" w:rsidRPr="00AB531D" w:rsidRDefault="00CE5C37" w:rsidP="00CE5C37">
      <w:pPr>
        <w:pStyle w:val="BodyText"/>
        <w:rPr>
          <w:rFonts w:cstheme="majorHAnsi"/>
        </w:rPr>
      </w:pPr>
      <w:r w:rsidRPr="00AB531D">
        <w:rPr>
          <w:rFonts w:cstheme="majorHAnsi"/>
        </w:rPr>
        <w:t>The building and facilities assessment was performed as a cursory review of occupiable and emergency buildings at the City’s three WRFs with respect to structural integrity, weathertightness, suitability for current and planned usage, and compliance with current life safety codes. Hurricane (Category 5) protection plantwide for operations and shelter for personnel facilities was also considered. The buildings were assessed by architectural and structural disciplines.</w:t>
      </w:r>
    </w:p>
    <w:p w14:paraId="10D4EA89" w14:textId="1B31973E" w:rsidR="00CE5C37" w:rsidRPr="00D86D17" w:rsidRDefault="00EF0ED6" w:rsidP="00D86D17">
      <w:pPr>
        <w:rPr>
          <w:rFonts w:cstheme="majorHAnsi"/>
        </w:rPr>
      </w:pPr>
      <w:r w:rsidRPr="00EF0ED6">
        <w:rPr>
          <w:rFonts w:cstheme="majorHAnsi"/>
          <w:b/>
          <w:bCs/>
        </w:rPr>
        <w:fldChar w:fldCharType="begin"/>
      </w:r>
      <w:r w:rsidRPr="00EF0ED6">
        <w:rPr>
          <w:rFonts w:cstheme="majorHAnsi"/>
          <w:b/>
          <w:bCs/>
        </w:rPr>
        <w:instrText xml:space="preserve"> REF _Ref205979071 \h  \* MERGEFORMAT </w:instrText>
      </w:r>
      <w:r w:rsidRPr="00EF0ED6">
        <w:rPr>
          <w:rFonts w:cstheme="majorHAnsi"/>
          <w:b/>
          <w:bCs/>
        </w:rPr>
      </w:r>
      <w:r w:rsidRPr="00EF0ED6">
        <w:rPr>
          <w:rFonts w:cstheme="majorHAnsi"/>
          <w:b/>
          <w:bCs/>
        </w:rPr>
        <w:fldChar w:fldCharType="separate"/>
      </w:r>
      <w:r w:rsidR="00106C44" w:rsidRPr="00106C44">
        <w:rPr>
          <w:b/>
          <w:bCs/>
        </w:rPr>
        <w:t xml:space="preserve">Table </w:t>
      </w:r>
      <w:r w:rsidR="00106C44" w:rsidRPr="00106C44">
        <w:rPr>
          <w:b/>
          <w:bCs/>
          <w:noProof/>
        </w:rPr>
        <w:t>3</w:t>
      </w:r>
      <w:r w:rsidR="00106C44" w:rsidRPr="00106C44">
        <w:rPr>
          <w:b/>
          <w:bCs/>
          <w:noProof/>
        </w:rPr>
        <w:noBreakHyphen/>
        <w:t>1</w:t>
      </w:r>
      <w:r w:rsidRPr="00EF0ED6">
        <w:rPr>
          <w:rFonts w:cstheme="majorHAnsi"/>
          <w:b/>
          <w:bCs/>
        </w:rPr>
        <w:fldChar w:fldCharType="end"/>
      </w:r>
      <w:r w:rsidR="00CE5C37" w:rsidRPr="00AB531D">
        <w:rPr>
          <w:rFonts w:cstheme="majorHAnsi"/>
        </w:rPr>
        <w:t xml:space="preserve"> provides a summary of the occupiable buildings evaluated and findings from the assessment.</w:t>
      </w:r>
    </w:p>
    <w:p w14:paraId="5B084199" w14:textId="3CDE1CD2" w:rsidR="00D86D17" w:rsidRDefault="00D86D17" w:rsidP="00D86D17">
      <w:pPr>
        <w:pStyle w:val="Caption"/>
        <w:keepNext/>
      </w:pPr>
      <w:bookmarkStart w:id="92" w:name="_Ref205979071"/>
      <w:bookmarkStart w:id="93" w:name="_Toc216431751"/>
      <w:r>
        <w:lastRenderedPageBreak/>
        <w:t xml:space="preserve">Table </w:t>
      </w:r>
      <w:r w:rsidR="00B60F93">
        <w:fldChar w:fldCharType="begin"/>
      </w:r>
      <w:r w:rsidR="00B60F93">
        <w:instrText xml:space="preserve"> STYLEREF 1 \s </w:instrText>
      </w:r>
      <w:r w:rsidR="00B60F93">
        <w:fldChar w:fldCharType="separate"/>
      </w:r>
      <w:r w:rsidR="00106C44">
        <w:rPr>
          <w:noProof/>
        </w:rPr>
        <w:t>3</w:t>
      </w:r>
      <w:r w:rsidR="00B60F93">
        <w:fldChar w:fldCharType="end"/>
      </w:r>
      <w:r w:rsidR="00B60F93">
        <w:noBreakHyphen/>
      </w:r>
      <w:r w:rsidR="00B60F93">
        <w:fldChar w:fldCharType="begin"/>
      </w:r>
      <w:r w:rsidR="00B60F93">
        <w:instrText xml:space="preserve"> SEQ Table \* ARABIC \s 1 </w:instrText>
      </w:r>
      <w:r w:rsidR="00B60F93">
        <w:fldChar w:fldCharType="separate"/>
      </w:r>
      <w:r w:rsidR="00106C44">
        <w:rPr>
          <w:noProof/>
        </w:rPr>
        <w:t>1</w:t>
      </w:r>
      <w:r w:rsidR="00B60F93">
        <w:fldChar w:fldCharType="end"/>
      </w:r>
      <w:bookmarkEnd w:id="92"/>
      <w:r>
        <w:tab/>
      </w:r>
      <w:r w:rsidRPr="00375B41">
        <w:t>Building Assessment Overview</w:t>
      </w:r>
      <w:bookmarkEnd w:id="93"/>
    </w:p>
    <w:tbl>
      <w:tblPr>
        <w:tblStyle w:val="CustomBV"/>
        <w:tblW w:w="9382" w:type="dxa"/>
        <w:tblLayout w:type="fixed"/>
        <w:tblLook w:val="04A0" w:firstRow="1" w:lastRow="0" w:firstColumn="1" w:lastColumn="0" w:noHBand="0" w:noVBand="1"/>
      </w:tblPr>
      <w:tblGrid>
        <w:gridCol w:w="1156"/>
        <w:gridCol w:w="2178"/>
        <w:gridCol w:w="6048"/>
      </w:tblGrid>
      <w:tr w:rsidR="00CE5C37" w:rsidRPr="00AB531D" w14:paraId="65FDC7DB" w14:textId="77777777" w:rsidTr="000C4823">
        <w:trPr>
          <w:cnfStyle w:val="100000000000" w:firstRow="1" w:lastRow="0" w:firstColumn="0" w:lastColumn="0" w:oddVBand="0" w:evenVBand="0" w:oddHBand="0" w:evenHBand="0" w:firstRowFirstColumn="0" w:firstRowLastColumn="0" w:lastRowFirstColumn="0" w:lastRowLastColumn="0"/>
          <w:tblHeader/>
        </w:trPr>
        <w:tc>
          <w:tcPr>
            <w:tcW w:w="0" w:type="dxa"/>
          </w:tcPr>
          <w:p w14:paraId="53363DFE" w14:textId="77777777" w:rsidR="00CE5C37" w:rsidRPr="00AB531D" w:rsidRDefault="00CE5C37" w:rsidP="00BC528F">
            <w:pPr>
              <w:pStyle w:val="NoSpacing"/>
            </w:pPr>
            <w:r w:rsidRPr="00AB531D">
              <w:t>WRF</w:t>
            </w:r>
          </w:p>
        </w:tc>
        <w:tc>
          <w:tcPr>
            <w:tcW w:w="0" w:type="dxa"/>
          </w:tcPr>
          <w:p w14:paraId="62F52A43" w14:textId="77777777" w:rsidR="00CE5C37" w:rsidRPr="00AB531D" w:rsidRDefault="00CE5C37" w:rsidP="00BC528F">
            <w:pPr>
              <w:pStyle w:val="NoSpacing"/>
            </w:pPr>
            <w:r w:rsidRPr="00AB531D">
              <w:t>Building Description</w:t>
            </w:r>
          </w:p>
        </w:tc>
        <w:tc>
          <w:tcPr>
            <w:tcW w:w="0" w:type="dxa"/>
          </w:tcPr>
          <w:p w14:paraId="7263493E" w14:textId="77777777" w:rsidR="00CE5C37" w:rsidRPr="00AB531D" w:rsidRDefault="00CE5C37" w:rsidP="00BC528F">
            <w:pPr>
              <w:pStyle w:val="NoSpacing"/>
            </w:pPr>
            <w:r w:rsidRPr="00AB531D">
              <w:t>Findings</w:t>
            </w:r>
          </w:p>
        </w:tc>
      </w:tr>
      <w:tr w:rsidR="00CE5C37" w:rsidRPr="00AB531D" w14:paraId="2900F3F5" w14:textId="77777777" w:rsidTr="00BC528F">
        <w:tc>
          <w:tcPr>
            <w:tcW w:w="1156" w:type="dxa"/>
          </w:tcPr>
          <w:p w14:paraId="53E911F8" w14:textId="77777777" w:rsidR="00CE5C37" w:rsidRPr="00AB531D" w:rsidRDefault="00CE5C37" w:rsidP="00BC528F">
            <w:pPr>
              <w:pStyle w:val="NoSpacing"/>
            </w:pPr>
            <w:r w:rsidRPr="00AB531D">
              <w:t>EWRF</w:t>
            </w:r>
          </w:p>
        </w:tc>
        <w:tc>
          <w:tcPr>
            <w:tcW w:w="2178" w:type="dxa"/>
          </w:tcPr>
          <w:p w14:paraId="2F634923" w14:textId="77777777" w:rsidR="00CE5C37" w:rsidRPr="00AB531D" w:rsidRDefault="00CE5C37" w:rsidP="00BC528F">
            <w:pPr>
              <w:pStyle w:val="NoSpacing"/>
            </w:pPr>
            <w:r w:rsidRPr="00AB531D">
              <w:t>Control Building</w:t>
            </w:r>
          </w:p>
        </w:tc>
        <w:tc>
          <w:tcPr>
            <w:tcW w:w="6048" w:type="dxa"/>
          </w:tcPr>
          <w:p w14:paraId="0EF988BA" w14:textId="77777777" w:rsidR="00CE5C37" w:rsidRPr="00AB531D" w:rsidRDefault="00CE5C37" w:rsidP="00BC528F">
            <w:pPr>
              <w:pStyle w:val="TableBullet"/>
            </w:pPr>
            <w:r w:rsidRPr="00AB531D">
              <w:t>The building is structurally sound.</w:t>
            </w:r>
          </w:p>
          <w:p w14:paraId="15FF0637" w14:textId="77777777" w:rsidR="00CE5C37" w:rsidRPr="00AB531D" w:rsidRDefault="00CE5C37" w:rsidP="00BC528F">
            <w:pPr>
              <w:pStyle w:val="TableBullet"/>
            </w:pPr>
            <w:r w:rsidRPr="00AB531D">
              <w:t>No weathertightness issues were observed during the visual inspection.</w:t>
            </w:r>
          </w:p>
          <w:p w14:paraId="739E19C2" w14:textId="77777777" w:rsidR="00CE5C37" w:rsidRPr="00AB531D" w:rsidRDefault="00CE5C37" w:rsidP="00BC528F">
            <w:pPr>
              <w:pStyle w:val="TableBullet"/>
            </w:pPr>
            <w:r w:rsidRPr="00AB531D">
              <w:t>The building contained minor noncompliance issues with current life safety codes.</w:t>
            </w:r>
          </w:p>
          <w:p w14:paraId="134F2702" w14:textId="77777777" w:rsidR="00CE5C37" w:rsidRPr="00AB531D" w:rsidRDefault="00CE5C37" w:rsidP="00BC528F">
            <w:pPr>
              <w:pStyle w:val="TableBullet"/>
            </w:pPr>
            <w:r w:rsidRPr="00AB531D">
              <w:t>Noncompliant with American Disability Act (ADA) requirements.</w:t>
            </w:r>
            <w:r w:rsidRPr="00AB531D">
              <w:rPr>
                <w:vertAlign w:val="superscript"/>
              </w:rPr>
              <w:t>1</w:t>
            </w:r>
          </w:p>
          <w:p w14:paraId="5E983132" w14:textId="77777777" w:rsidR="00CE5C37" w:rsidRPr="00AB531D" w:rsidRDefault="00CE5C37" w:rsidP="00BC528F">
            <w:pPr>
              <w:pStyle w:val="TableBullet"/>
            </w:pPr>
            <w:r w:rsidRPr="00AB531D">
              <w:t>Contains men’s and women’s showers and lockers and a training room.</w:t>
            </w:r>
          </w:p>
          <w:p w14:paraId="0FA43138" w14:textId="77777777" w:rsidR="00CE5C37" w:rsidRPr="00AB531D" w:rsidRDefault="00CE5C37" w:rsidP="00BC528F">
            <w:pPr>
              <w:pStyle w:val="TableBullet"/>
            </w:pPr>
            <w:r w:rsidRPr="00AB531D">
              <w:t>Storage is limited.</w:t>
            </w:r>
          </w:p>
        </w:tc>
      </w:tr>
      <w:tr w:rsidR="00CE5C37" w:rsidRPr="00AB531D" w14:paraId="29A68124" w14:textId="77777777" w:rsidTr="00BC528F">
        <w:tc>
          <w:tcPr>
            <w:tcW w:w="1156" w:type="dxa"/>
          </w:tcPr>
          <w:p w14:paraId="249BC3D7" w14:textId="77777777" w:rsidR="00CE5C37" w:rsidRPr="00AB531D" w:rsidRDefault="00CE5C37" w:rsidP="00BC528F">
            <w:pPr>
              <w:pStyle w:val="NoSpacing"/>
            </w:pPr>
            <w:r w:rsidRPr="00AB531D">
              <w:t>MSWRF</w:t>
            </w:r>
          </w:p>
        </w:tc>
        <w:tc>
          <w:tcPr>
            <w:tcW w:w="2178" w:type="dxa"/>
          </w:tcPr>
          <w:p w14:paraId="06B4CDAD" w14:textId="77777777" w:rsidR="00CE5C37" w:rsidRPr="00AB531D" w:rsidRDefault="00CE5C37" w:rsidP="00BC528F">
            <w:pPr>
              <w:pStyle w:val="NoSpacing"/>
            </w:pPr>
            <w:r w:rsidRPr="00AB531D">
              <w:t>Control Building</w:t>
            </w:r>
          </w:p>
        </w:tc>
        <w:tc>
          <w:tcPr>
            <w:tcW w:w="6048" w:type="dxa"/>
          </w:tcPr>
          <w:p w14:paraId="61430CA9" w14:textId="77777777" w:rsidR="00CE5C37" w:rsidRPr="00AB531D" w:rsidRDefault="00CE5C37" w:rsidP="00BC528F">
            <w:pPr>
              <w:pStyle w:val="TableBullet"/>
            </w:pPr>
            <w:r w:rsidRPr="00AB531D">
              <w:t xml:space="preserve">The building has minor structural concerns. </w:t>
            </w:r>
          </w:p>
          <w:p w14:paraId="64498CAE" w14:textId="77777777" w:rsidR="00CE5C37" w:rsidRPr="00AB531D" w:rsidRDefault="00CE5C37" w:rsidP="00BC528F">
            <w:pPr>
              <w:pStyle w:val="TableBullet"/>
            </w:pPr>
            <w:r w:rsidRPr="00AB531D">
              <w:t>Several minor weathertightness issues were observed.</w:t>
            </w:r>
          </w:p>
          <w:p w14:paraId="74A6CE84" w14:textId="77777777" w:rsidR="00CE5C37" w:rsidRPr="00AB531D" w:rsidRDefault="00CE5C37" w:rsidP="00BC528F">
            <w:pPr>
              <w:pStyle w:val="TableBullet"/>
            </w:pPr>
            <w:r w:rsidRPr="00AB531D">
              <w:t>The building appears in compliance with current life safety codes.</w:t>
            </w:r>
          </w:p>
          <w:p w14:paraId="3E4D9FF4" w14:textId="77777777" w:rsidR="00CE5C37" w:rsidRPr="00AB531D" w:rsidRDefault="00CE5C37" w:rsidP="00BC528F">
            <w:pPr>
              <w:pStyle w:val="TableBullet"/>
            </w:pPr>
            <w:r w:rsidRPr="00AB531D">
              <w:t>Non-compliant with ADA requirements.</w:t>
            </w:r>
            <w:r w:rsidRPr="00AB531D">
              <w:rPr>
                <w:vertAlign w:val="superscript"/>
              </w:rPr>
              <w:t>1</w:t>
            </w:r>
          </w:p>
          <w:p w14:paraId="42FE332D" w14:textId="77777777" w:rsidR="00CE5C37" w:rsidRPr="00AB531D" w:rsidRDefault="00CE5C37" w:rsidP="00BC528F">
            <w:pPr>
              <w:pStyle w:val="TableBullet"/>
            </w:pPr>
            <w:r w:rsidRPr="00AB531D">
              <w:t>No showers/locker rooms; however, they are present on-site at the maintenance building.</w:t>
            </w:r>
          </w:p>
          <w:p w14:paraId="2CFE0F87" w14:textId="77777777" w:rsidR="00CE5C37" w:rsidRPr="00AB531D" w:rsidRDefault="00CE5C37" w:rsidP="00BC528F">
            <w:pPr>
              <w:pStyle w:val="TableBullet"/>
            </w:pPr>
            <w:r w:rsidRPr="00AB531D">
              <w:t xml:space="preserve">Storage appeared adequate for the building. </w:t>
            </w:r>
          </w:p>
        </w:tc>
      </w:tr>
      <w:tr w:rsidR="00CE5C37" w:rsidRPr="00AB531D" w14:paraId="384D4B70" w14:textId="77777777" w:rsidTr="00BC528F">
        <w:tc>
          <w:tcPr>
            <w:tcW w:w="1156" w:type="dxa"/>
          </w:tcPr>
          <w:p w14:paraId="73B50669" w14:textId="77777777" w:rsidR="00CE5C37" w:rsidRPr="00AB531D" w:rsidRDefault="00CE5C37" w:rsidP="00BC528F">
            <w:pPr>
              <w:pStyle w:val="NoSpacing"/>
            </w:pPr>
            <w:r w:rsidRPr="00AB531D">
              <w:t>MSWRF</w:t>
            </w:r>
          </w:p>
        </w:tc>
        <w:tc>
          <w:tcPr>
            <w:tcW w:w="2178" w:type="dxa"/>
          </w:tcPr>
          <w:p w14:paraId="02C3DD2A" w14:textId="77777777" w:rsidR="00CE5C37" w:rsidRPr="00AB531D" w:rsidRDefault="00CE5C37" w:rsidP="00BC528F">
            <w:pPr>
              <w:pStyle w:val="NoSpacing"/>
            </w:pPr>
            <w:r w:rsidRPr="00AB531D">
              <w:t>Maintenance Building</w:t>
            </w:r>
          </w:p>
        </w:tc>
        <w:tc>
          <w:tcPr>
            <w:tcW w:w="6048" w:type="dxa"/>
          </w:tcPr>
          <w:p w14:paraId="2F0840D7" w14:textId="77777777" w:rsidR="00CE5C37" w:rsidRPr="00AB531D" w:rsidRDefault="00CE5C37" w:rsidP="00BC528F">
            <w:pPr>
              <w:pStyle w:val="TableBullet"/>
            </w:pPr>
            <w:r w:rsidRPr="00AB531D">
              <w:t xml:space="preserve">The building has minor structural concerns. </w:t>
            </w:r>
          </w:p>
          <w:p w14:paraId="6AAC54DE" w14:textId="77777777" w:rsidR="00CE5C37" w:rsidRPr="00AB531D" w:rsidRDefault="00CE5C37" w:rsidP="00BC528F">
            <w:pPr>
              <w:pStyle w:val="TableBullet"/>
            </w:pPr>
            <w:r w:rsidRPr="00AB531D">
              <w:t>Several minor weathertightness issues were observed.</w:t>
            </w:r>
          </w:p>
          <w:p w14:paraId="7040B48B" w14:textId="77777777" w:rsidR="00CE5C37" w:rsidRPr="00AB531D" w:rsidRDefault="00CE5C37" w:rsidP="00BC528F">
            <w:pPr>
              <w:pStyle w:val="TableBullet"/>
            </w:pPr>
            <w:r w:rsidRPr="00AB531D">
              <w:t>The building appears compliant with current life safety codes.</w:t>
            </w:r>
          </w:p>
          <w:p w14:paraId="7D5B27E9" w14:textId="77777777" w:rsidR="00CE5C37" w:rsidRPr="00AB531D" w:rsidRDefault="00CE5C37" w:rsidP="00BC528F">
            <w:pPr>
              <w:pStyle w:val="TableBullet"/>
            </w:pPr>
            <w:r w:rsidRPr="00AB531D">
              <w:t>Non-compliant with ADA requirements.</w:t>
            </w:r>
            <w:r w:rsidRPr="00AB531D">
              <w:rPr>
                <w:vertAlign w:val="superscript"/>
              </w:rPr>
              <w:t>1</w:t>
            </w:r>
          </w:p>
          <w:p w14:paraId="2D1719BF" w14:textId="77777777" w:rsidR="00CE5C37" w:rsidRPr="00AB531D" w:rsidRDefault="00CE5C37" w:rsidP="00BC528F">
            <w:pPr>
              <w:pStyle w:val="TableBullet"/>
            </w:pPr>
            <w:r w:rsidRPr="00AB531D">
              <w:t>Contains men’s and women’s showers and lockers.</w:t>
            </w:r>
          </w:p>
          <w:p w14:paraId="6A4370DA" w14:textId="77777777" w:rsidR="00CE5C37" w:rsidRPr="00AB531D" w:rsidRDefault="00CE5C37" w:rsidP="00BC528F">
            <w:pPr>
              <w:pStyle w:val="TableBullet"/>
            </w:pPr>
            <w:r w:rsidRPr="00AB531D">
              <w:t xml:space="preserve">Storage area observed to be not readily accessible. </w:t>
            </w:r>
          </w:p>
        </w:tc>
      </w:tr>
      <w:tr w:rsidR="00CE5C37" w:rsidRPr="00AB531D" w14:paraId="7429645D" w14:textId="77777777" w:rsidTr="00BC528F">
        <w:tc>
          <w:tcPr>
            <w:tcW w:w="1156" w:type="dxa"/>
          </w:tcPr>
          <w:p w14:paraId="0853E547" w14:textId="77777777" w:rsidR="00CE5C37" w:rsidRPr="00AB531D" w:rsidRDefault="00CE5C37" w:rsidP="00BC528F">
            <w:pPr>
              <w:pStyle w:val="NoSpacing"/>
            </w:pPr>
            <w:r w:rsidRPr="00AB531D">
              <w:t>NEWRF</w:t>
            </w:r>
          </w:p>
        </w:tc>
        <w:tc>
          <w:tcPr>
            <w:tcW w:w="2178" w:type="dxa"/>
          </w:tcPr>
          <w:p w14:paraId="158F8340" w14:textId="77777777" w:rsidR="00CE5C37" w:rsidRPr="00AB531D" w:rsidRDefault="00CE5C37" w:rsidP="00BC528F">
            <w:pPr>
              <w:pStyle w:val="NoSpacing"/>
            </w:pPr>
            <w:r w:rsidRPr="00AB531D">
              <w:t>Control Building</w:t>
            </w:r>
          </w:p>
        </w:tc>
        <w:tc>
          <w:tcPr>
            <w:tcW w:w="6048" w:type="dxa"/>
          </w:tcPr>
          <w:p w14:paraId="3DAAF967" w14:textId="77777777" w:rsidR="00CE5C37" w:rsidRPr="00AB531D" w:rsidRDefault="00CE5C37" w:rsidP="00BC528F">
            <w:pPr>
              <w:pStyle w:val="TableBullet"/>
            </w:pPr>
            <w:r w:rsidRPr="00AB531D">
              <w:t>The building is structurally sound but contains a structure issue in the electrical room.</w:t>
            </w:r>
            <w:r w:rsidRPr="00AB531D">
              <w:rPr>
                <w:vertAlign w:val="superscript"/>
              </w:rPr>
              <w:t>2</w:t>
            </w:r>
          </w:p>
          <w:p w14:paraId="632EC560" w14:textId="77777777" w:rsidR="00CE5C37" w:rsidRPr="00AB531D" w:rsidRDefault="00CE5C37" w:rsidP="00BC528F">
            <w:pPr>
              <w:pStyle w:val="TableBullet"/>
            </w:pPr>
            <w:r w:rsidRPr="00AB531D">
              <w:t>No weathertightness issues were observed during the visual inspection.</w:t>
            </w:r>
          </w:p>
          <w:p w14:paraId="1456CF5E" w14:textId="77777777" w:rsidR="00CE5C37" w:rsidRPr="00AB531D" w:rsidRDefault="00CE5C37" w:rsidP="00BC528F">
            <w:pPr>
              <w:pStyle w:val="TableBullet"/>
            </w:pPr>
            <w:r w:rsidRPr="00AB531D">
              <w:t>The building contained minor noncompliance issues with current life safety codes.</w:t>
            </w:r>
          </w:p>
          <w:p w14:paraId="615DF44E" w14:textId="77777777" w:rsidR="00CE5C37" w:rsidRPr="00AB531D" w:rsidRDefault="00CE5C37" w:rsidP="00BC528F">
            <w:pPr>
              <w:pStyle w:val="TableBullet"/>
            </w:pPr>
            <w:r w:rsidRPr="00AB531D">
              <w:t>Non-compliant with ADA requirements.</w:t>
            </w:r>
            <w:r w:rsidRPr="00AB531D">
              <w:rPr>
                <w:vertAlign w:val="superscript"/>
              </w:rPr>
              <w:t>1</w:t>
            </w:r>
          </w:p>
          <w:p w14:paraId="6C724626" w14:textId="77777777" w:rsidR="00CE5C37" w:rsidRPr="00AB531D" w:rsidRDefault="00CE5C37" w:rsidP="00BC528F">
            <w:pPr>
              <w:pStyle w:val="TableBullet"/>
            </w:pPr>
            <w:r w:rsidRPr="00AB531D">
              <w:t>Contains men’s and women’s showers and lockers.</w:t>
            </w:r>
          </w:p>
          <w:p w14:paraId="76FA1CA2" w14:textId="77777777" w:rsidR="00CE5C37" w:rsidRPr="00AB531D" w:rsidRDefault="00CE5C37" w:rsidP="00BC528F">
            <w:pPr>
              <w:pStyle w:val="TableBullet"/>
            </w:pPr>
            <w:r w:rsidRPr="00AB531D">
              <w:t xml:space="preserve">There is adequate storage; however, the space is quite full. </w:t>
            </w:r>
          </w:p>
        </w:tc>
      </w:tr>
      <w:tr w:rsidR="00CE5C37" w:rsidRPr="00BC528F" w14:paraId="61454CF7" w14:textId="77777777" w:rsidTr="00BC528F">
        <w:tc>
          <w:tcPr>
            <w:tcW w:w="9382" w:type="dxa"/>
            <w:gridSpan w:val="3"/>
          </w:tcPr>
          <w:p w14:paraId="72FC4B2E" w14:textId="1F7E16D1" w:rsidR="00CE5C37" w:rsidRPr="00BC528F" w:rsidRDefault="00CE5C37" w:rsidP="000C4823">
            <w:pPr>
              <w:pStyle w:val="NoSpacing"/>
              <w:numPr>
                <w:ilvl w:val="0"/>
                <w:numId w:val="18"/>
              </w:numPr>
              <w:ind w:left="360"/>
            </w:pPr>
            <w:r w:rsidRPr="00BC528F">
              <w:t xml:space="preserve">Building was constructed prior to ADA regulations. </w:t>
            </w:r>
          </w:p>
          <w:p w14:paraId="53DD063E" w14:textId="7F4CF79F" w:rsidR="00CE5C37" w:rsidRPr="00BC528F" w:rsidRDefault="00CE5C37" w:rsidP="000C4823">
            <w:pPr>
              <w:pStyle w:val="NoSpacing"/>
              <w:numPr>
                <w:ilvl w:val="0"/>
                <w:numId w:val="18"/>
              </w:numPr>
              <w:ind w:left="360"/>
            </w:pPr>
            <w:r w:rsidRPr="00BC528F">
              <w:t>The City indicated these issues will be addressed under City Project 17-0028-UT.</w:t>
            </w:r>
          </w:p>
        </w:tc>
      </w:tr>
    </w:tbl>
    <w:p w14:paraId="2041BE37" w14:textId="77777777" w:rsidR="00716B0D" w:rsidRDefault="00716B0D" w:rsidP="00BC528F">
      <w:pPr>
        <w:pStyle w:val="BodyTextNoSpace"/>
      </w:pPr>
    </w:p>
    <w:p w14:paraId="61A622FF" w14:textId="0DCD6F28" w:rsidR="000A0443" w:rsidRDefault="00CE5C37" w:rsidP="00CE5C37">
      <w:pPr>
        <w:rPr>
          <w:rFonts w:cstheme="majorHAnsi"/>
        </w:rPr>
      </w:pPr>
      <w:r w:rsidRPr="00AB531D">
        <w:rPr>
          <w:rFonts w:cstheme="majorHAnsi"/>
        </w:rPr>
        <w:t xml:space="preserve">No information was available regarding the designed wind rating for the occupiable buildings analyzed. </w:t>
      </w:r>
      <w:r w:rsidR="00D35C8C">
        <w:rPr>
          <w:rFonts w:cstheme="majorHAnsi"/>
        </w:rPr>
        <w:t xml:space="preserve">Because of </w:t>
      </w:r>
      <w:r w:rsidR="00DD2BA7">
        <w:rPr>
          <w:rFonts w:cstheme="majorHAnsi"/>
        </w:rPr>
        <w:t>the applicable</w:t>
      </w:r>
      <w:r w:rsidRPr="00AB531D">
        <w:rPr>
          <w:rFonts w:cstheme="majorHAnsi"/>
        </w:rPr>
        <w:t xml:space="preserve"> codes at the time of construction and </w:t>
      </w:r>
      <w:r w:rsidR="00DD2BA7">
        <w:rPr>
          <w:rFonts w:cstheme="majorHAnsi"/>
        </w:rPr>
        <w:t xml:space="preserve">overall </w:t>
      </w:r>
      <w:r w:rsidRPr="00AB531D">
        <w:rPr>
          <w:rFonts w:cstheme="majorHAnsi"/>
        </w:rPr>
        <w:t>lack of hurricane</w:t>
      </w:r>
      <w:r w:rsidR="00DD2BA7">
        <w:rPr>
          <w:rFonts w:cstheme="majorHAnsi"/>
        </w:rPr>
        <w:t>-</w:t>
      </w:r>
      <w:r w:rsidRPr="00AB531D">
        <w:rPr>
          <w:rFonts w:cstheme="majorHAnsi"/>
        </w:rPr>
        <w:t xml:space="preserve">rated windows, many of the buildings were </w:t>
      </w:r>
      <w:r w:rsidR="006E3D40">
        <w:rPr>
          <w:rFonts w:cstheme="majorHAnsi"/>
        </w:rPr>
        <w:t>likely not</w:t>
      </w:r>
      <w:r w:rsidRPr="00AB531D">
        <w:rPr>
          <w:rFonts w:cstheme="majorHAnsi"/>
        </w:rPr>
        <w:t xml:space="preserve"> designed to withstand Category 5 hurricane winds and could potentially sustain damage in such conditions.</w:t>
      </w:r>
      <w:r w:rsidR="000A0443">
        <w:rPr>
          <w:rFonts w:cstheme="majorHAnsi"/>
        </w:rPr>
        <w:t xml:space="preserve"> The City’s Emergency Response Plans (ERPs) for </w:t>
      </w:r>
      <w:r w:rsidR="00C5050E">
        <w:rPr>
          <w:rFonts w:cstheme="majorHAnsi"/>
        </w:rPr>
        <w:t xml:space="preserve">EWRF and MSWRF note that the facilities will be evacuated when flooding is imminent and evacuation orders are given. </w:t>
      </w:r>
      <w:r w:rsidR="005B6DBB">
        <w:rPr>
          <w:rFonts w:cstheme="majorHAnsi"/>
        </w:rPr>
        <w:t xml:space="preserve">The ERP for </w:t>
      </w:r>
      <w:r w:rsidR="00C5050E">
        <w:rPr>
          <w:rFonts w:cstheme="majorHAnsi"/>
        </w:rPr>
        <w:t>NEWRF</w:t>
      </w:r>
      <w:r w:rsidR="005B6DBB">
        <w:rPr>
          <w:rFonts w:cstheme="majorHAnsi"/>
        </w:rPr>
        <w:t xml:space="preserve"> states that w</w:t>
      </w:r>
      <w:r w:rsidR="005B6DBB" w:rsidRPr="005B6DBB">
        <w:rPr>
          <w:rFonts w:cstheme="majorHAnsi"/>
        </w:rPr>
        <w:t>hile flooding is less imminent because of the elevation and minimal coastal hazards</w:t>
      </w:r>
      <w:r w:rsidR="00954EB8">
        <w:rPr>
          <w:rFonts w:cstheme="majorHAnsi"/>
        </w:rPr>
        <w:t xml:space="preserve"> of the facility</w:t>
      </w:r>
      <w:r w:rsidR="005B6DBB" w:rsidRPr="005B6DBB">
        <w:rPr>
          <w:rFonts w:cstheme="majorHAnsi"/>
        </w:rPr>
        <w:t xml:space="preserve">, a detailed analysis of the </w:t>
      </w:r>
      <w:r w:rsidR="00954EB8">
        <w:rPr>
          <w:rFonts w:cstheme="majorHAnsi"/>
        </w:rPr>
        <w:t xml:space="preserve">control </w:t>
      </w:r>
      <w:r w:rsidR="005B6DBB" w:rsidRPr="005B6DBB">
        <w:rPr>
          <w:rFonts w:cstheme="majorHAnsi"/>
        </w:rPr>
        <w:t>building is needed to determine the risk category and hurricane category rating.</w:t>
      </w:r>
    </w:p>
    <w:p w14:paraId="005CD76B" w14:textId="77777777" w:rsidR="00CE5C37" w:rsidRPr="00F730CD" w:rsidRDefault="00CE5C37" w:rsidP="00CE5C37">
      <w:pPr>
        <w:pStyle w:val="Heading2"/>
        <w:rPr>
          <w:rFonts w:cstheme="majorHAnsi"/>
        </w:rPr>
      </w:pPr>
      <w:bookmarkStart w:id="94" w:name="_Toc184123336"/>
      <w:bookmarkStart w:id="95" w:name="_Toc218858228"/>
      <w:r w:rsidRPr="00F730CD">
        <w:rPr>
          <w:rFonts w:cstheme="majorHAnsi"/>
        </w:rPr>
        <w:lastRenderedPageBreak/>
        <w:t>Record Drawing Review and O&amp;M Manual Update</w:t>
      </w:r>
      <w:bookmarkEnd w:id="94"/>
      <w:bookmarkEnd w:id="95"/>
    </w:p>
    <w:p w14:paraId="4F637D7B" w14:textId="744FED99" w:rsidR="00CE5C37" w:rsidRPr="00AB531D" w:rsidRDefault="00CE5C37" w:rsidP="00CE5C37">
      <w:pPr>
        <w:pStyle w:val="BodyText"/>
        <w:rPr>
          <w:rFonts w:cstheme="majorHAnsi"/>
        </w:rPr>
      </w:pPr>
      <w:r w:rsidRPr="00AB531D">
        <w:rPr>
          <w:rFonts w:cstheme="majorHAnsi"/>
        </w:rPr>
        <w:t>The NEWRF record drawings were compiled and NEWRF O&amp;M manual reviewed. In addition to better supporting future operations and maintenance of the NEWRF, the compiled record drawings and O&amp;M manual provide information that will support the design and construction of improvements recommended under the 2050 CIP. A site survey was performed at the NEWRF in January 2024 to support development of accurate record drawings reflecting the current site layout and topographic features. The survey provides the latest information on-site to assist in future expansion to the 2050 scenario. The NEWRF O&amp;M manual review allows for an understanding of the City’s current O&amp;M requirements and lays the groundwork for the additional O&amp;M requirements under the</w:t>
      </w:r>
      <w:r w:rsidR="00362FF7">
        <w:rPr>
          <w:rFonts w:cstheme="majorHAnsi"/>
        </w:rPr>
        <w:t xml:space="preserve"> </w:t>
      </w:r>
      <w:r w:rsidRPr="00AB531D">
        <w:rPr>
          <w:rFonts w:cstheme="majorHAnsi"/>
        </w:rPr>
        <w:t>consolidat</w:t>
      </w:r>
      <w:r w:rsidR="00362FF7">
        <w:rPr>
          <w:rFonts w:cstheme="majorHAnsi"/>
        </w:rPr>
        <w:t>ion</w:t>
      </w:r>
      <w:r w:rsidRPr="00AB531D">
        <w:rPr>
          <w:rFonts w:cstheme="majorHAnsi"/>
        </w:rPr>
        <w:t xml:space="preserve"> plan. </w:t>
      </w:r>
    </w:p>
    <w:p w14:paraId="5BB1F504" w14:textId="019698D9" w:rsidR="00695DAE" w:rsidRPr="004D7F02" w:rsidRDefault="00695DAE" w:rsidP="16200036">
      <w:pPr>
        <w:pStyle w:val="Heading2"/>
      </w:pPr>
      <w:bookmarkStart w:id="96" w:name="_Toc218858229"/>
      <w:r>
        <w:t>Hydraulic and Pump System Evaluation</w:t>
      </w:r>
      <w:r w:rsidR="00FE100F">
        <w:t>s</w:t>
      </w:r>
      <w:bookmarkEnd w:id="96"/>
    </w:p>
    <w:p w14:paraId="573FE9F0" w14:textId="2A705D88" w:rsidR="00CE5C37" w:rsidRPr="00AB531D" w:rsidRDefault="006F2C02" w:rsidP="00CE5C37">
      <w:pPr>
        <w:rPr>
          <w:rFonts w:cstheme="majorHAnsi"/>
        </w:rPr>
      </w:pPr>
      <w:r>
        <w:rPr>
          <w:rFonts w:cstheme="majorHAnsi"/>
        </w:rPr>
        <w:t>H</w:t>
      </w:r>
      <w:r w:rsidR="00CE5C37" w:rsidRPr="00AB531D">
        <w:rPr>
          <w:rFonts w:cstheme="majorHAnsi"/>
        </w:rPr>
        <w:t>ydraulic and pump system evaluation</w:t>
      </w:r>
      <w:r w:rsidR="00FE100F">
        <w:rPr>
          <w:rFonts w:cstheme="majorHAnsi"/>
        </w:rPr>
        <w:t>s</w:t>
      </w:r>
      <w:r w:rsidR="00CE5C37" w:rsidRPr="00AB531D">
        <w:rPr>
          <w:rFonts w:cstheme="majorHAnsi"/>
        </w:rPr>
        <w:t xml:space="preserve"> w</w:t>
      </w:r>
      <w:r w:rsidR="00FE100F">
        <w:rPr>
          <w:rFonts w:cstheme="majorHAnsi"/>
        </w:rPr>
        <w:t>ere</w:t>
      </w:r>
      <w:r w:rsidR="00CE5C37" w:rsidRPr="00AB531D">
        <w:rPr>
          <w:rFonts w:cstheme="majorHAnsi"/>
        </w:rPr>
        <w:t xml:space="preserve"> performed to build and implement tools to evaluate current conditions and identify bottlenecks in the existing system. </w:t>
      </w:r>
    </w:p>
    <w:p w14:paraId="49FE8337" w14:textId="103B8529" w:rsidR="00CE5C37" w:rsidRDefault="00CE5C37" w:rsidP="00CE5C37">
      <w:pPr>
        <w:rPr>
          <w:rFonts w:cstheme="majorHAnsi"/>
        </w:rPr>
      </w:pPr>
      <w:r w:rsidRPr="00AB531D">
        <w:rPr>
          <w:rFonts w:cstheme="majorHAnsi"/>
        </w:rPr>
        <w:t>The tools developed as part of this task included a hydraulic profile and pump system hydraulic calculations for the submersible oxidation ditch feed pumps, screw lift oxidation feed pumps, filter effluent pumps, thickened waste activated sludge (</w:t>
      </w:r>
      <w:r w:rsidR="00A86136">
        <w:rPr>
          <w:rFonts w:cstheme="majorHAnsi"/>
        </w:rPr>
        <w:t>T</w:t>
      </w:r>
      <w:r w:rsidRPr="00AB531D">
        <w:rPr>
          <w:rFonts w:cstheme="majorHAnsi"/>
        </w:rPr>
        <w:t xml:space="preserve">WAS) pumps, </w:t>
      </w:r>
      <w:r w:rsidR="00A86136">
        <w:rPr>
          <w:rFonts w:cstheme="majorHAnsi"/>
        </w:rPr>
        <w:t>waste activated sludge (</w:t>
      </w:r>
      <w:r w:rsidRPr="00AB531D">
        <w:rPr>
          <w:rFonts w:cstheme="majorHAnsi"/>
        </w:rPr>
        <w:t>WAS</w:t>
      </w:r>
      <w:r w:rsidR="00A86136">
        <w:rPr>
          <w:rFonts w:cstheme="majorHAnsi"/>
        </w:rPr>
        <w:t>)</w:t>
      </w:r>
      <w:r w:rsidRPr="00AB531D">
        <w:rPr>
          <w:rFonts w:cstheme="majorHAnsi"/>
        </w:rPr>
        <w:t xml:space="preserve"> pumps, return activated sludge (RAS) pumps, filter effluent pumps, and high service pumps. The tools were used to evaluate NEWRF under existing and projected future flow conditions. </w:t>
      </w:r>
    </w:p>
    <w:p w14:paraId="24056861" w14:textId="2DA08E8C" w:rsidR="00C616A0" w:rsidRPr="00AB531D" w:rsidRDefault="00C616A0" w:rsidP="00CE5C37">
      <w:pPr>
        <w:rPr>
          <w:rFonts w:cstheme="majorHAnsi"/>
        </w:rPr>
      </w:pPr>
      <w:r w:rsidRPr="00AB531D">
        <w:rPr>
          <w:rFonts w:cstheme="majorHAnsi"/>
        </w:rPr>
        <w:t>The results of the evaluation</w:t>
      </w:r>
      <w:r w:rsidR="00FE100F">
        <w:rPr>
          <w:rFonts w:cstheme="majorHAnsi"/>
        </w:rPr>
        <w:t>s</w:t>
      </w:r>
      <w:r w:rsidRPr="00AB531D">
        <w:rPr>
          <w:rFonts w:cstheme="majorHAnsi"/>
        </w:rPr>
        <w:t xml:space="preserve"> identified current needs to be addressed through CIP planning, and the tools developed support </w:t>
      </w:r>
      <w:r w:rsidR="00B50F73">
        <w:rPr>
          <w:rFonts w:cstheme="majorHAnsi"/>
        </w:rPr>
        <w:t xml:space="preserve">the identification of future improvements </w:t>
      </w:r>
      <w:r w:rsidRPr="00AB531D">
        <w:rPr>
          <w:rFonts w:cstheme="majorHAnsi"/>
        </w:rPr>
        <w:t xml:space="preserve">NEWRF will need to meet the 2050 scenario and timing for </w:t>
      </w:r>
      <w:r>
        <w:rPr>
          <w:rFonts w:cstheme="majorHAnsi"/>
        </w:rPr>
        <w:t xml:space="preserve">hydraulic </w:t>
      </w:r>
      <w:r w:rsidRPr="00AB531D">
        <w:rPr>
          <w:rFonts w:cstheme="majorHAnsi"/>
        </w:rPr>
        <w:t>expansion</w:t>
      </w:r>
      <w:r>
        <w:rPr>
          <w:rFonts w:cstheme="majorHAnsi"/>
        </w:rPr>
        <w:t>s</w:t>
      </w:r>
      <w:r w:rsidRPr="00AB531D">
        <w:rPr>
          <w:rFonts w:cstheme="majorHAnsi"/>
        </w:rPr>
        <w:t>.</w:t>
      </w:r>
    </w:p>
    <w:p w14:paraId="43FCA574" w14:textId="77777777" w:rsidR="00CE5C37" w:rsidRPr="00AB531D" w:rsidRDefault="00CE5C37" w:rsidP="00CE5C37">
      <w:pPr>
        <w:pStyle w:val="Heading3"/>
        <w:rPr>
          <w:rFonts w:eastAsiaTheme="majorEastAsia" w:cstheme="majorHAnsi"/>
        </w:rPr>
      </w:pPr>
      <w:bookmarkStart w:id="97" w:name="_Toc184123338"/>
      <w:bookmarkStart w:id="98" w:name="_Toc218858230"/>
      <w:r w:rsidRPr="00AB531D">
        <w:rPr>
          <w:rFonts w:eastAsiaTheme="majorEastAsia" w:cstheme="majorHAnsi"/>
        </w:rPr>
        <w:t>Hydraulic Profile</w:t>
      </w:r>
      <w:bookmarkEnd w:id="97"/>
      <w:bookmarkEnd w:id="98"/>
    </w:p>
    <w:p w14:paraId="4E643020" w14:textId="6EDA4D24" w:rsidR="00CE5C37" w:rsidRPr="00AB531D" w:rsidRDefault="00CE5C37" w:rsidP="00CE5C37">
      <w:pPr>
        <w:rPr>
          <w:rFonts w:cstheme="majorHAnsi"/>
        </w:rPr>
      </w:pPr>
      <w:r w:rsidRPr="00AB531D">
        <w:rPr>
          <w:rFonts w:cstheme="majorHAnsi"/>
        </w:rPr>
        <w:t>The NEWRF flow conditions considered in the hydraulic profile</w:t>
      </w:r>
      <w:r w:rsidR="001F08BF">
        <w:rPr>
          <w:rFonts w:cstheme="majorHAnsi"/>
        </w:rPr>
        <w:t xml:space="preserve"> </w:t>
      </w:r>
      <w:r w:rsidR="001F08BF" w:rsidRPr="00AB531D">
        <w:rPr>
          <w:rFonts w:cstheme="majorHAnsi"/>
        </w:rPr>
        <w:t>analysis</w:t>
      </w:r>
      <w:r w:rsidR="00FF3CBC">
        <w:rPr>
          <w:rFonts w:cstheme="majorHAnsi"/>
        </w:rPr>
        <w:t xml:space="preserve">, including RAS flows and </w:t>
      </w:r>
      <w:r w:rsidR="001F08BF">
        <w:rPr>
          <w:rFonts w:cstheme="majorHAnsi"/>
        </w:rPr>
        <w:t>Internal Rec</w:t>
      </w:r>
      <w:r w:rsidR="002F6481">
        <w:rPr>
          <w:rFonts w:cstheme="majorHAnsi"/>
        </w:rPr>
        <w:t>ycle</w:t>
      </w:r>
      <w:r w:rsidR="001F08BF">
        <w:rPr>
          <w:rFonts w:cstheme="majorHAnsi"/>
        </w:rPr>
        <w:t xml:space="preserve"> (IR) flows,</w:t>
      </w:r>
      <w:r w:rsidRPr="00AB531D">
        <w:rPr>
          <w:rFonts w:cstheme="majorHAnsi"/>
        </w:rPr>
        <w:t xml:space="preserve"> are presented in </w:t>
      </w:r>
      <w:r w:rsidR="0094767B" w:rsidRPr="0094767B">
        <w:rPr>
          <w:rFonts w:cstheme="majorHAnsi"/>
          <w:b/>
          <w:bCs/>
          <w:szCs w:val="20"/>
        </w:rPr>
        <w:fldChar w:fldCharType="begin"/>
      </w:r>
      <w:r w:rsidR="0094767B" w:rsidRPr="0094767B">
        <w:rPr>
          <w:rFonts w:cstheme="majorHAnsi"/>
          <w:b/>
          <w:bCs/>
        </w:rPr>
        <w:instrText xml:space="preserve"> REF _Ref205983929 \h </w:instrText>
      </w:r>
      <w:r w:rsidR="0094767B">
        <w:rPr>
          <w:rFonts w:cstheme="majorHAnsi"/>
          <w:b/>
          <w:bCs/>
          <w:szCs w:val="20"/>
        </w:rPr>
        <w:instrText xml:space="preserve"> \* MERGEFORMAT </w:instrText>
      </w:r>
      <w:r w:rsidR="0094767B" w:rsidRPr="0094767B">
        <w:rPr>
          <w:rFonts w:cstheme="majorHAnsi"/>
          <w:b/>
          <w:bCs/>
          <w:szCs w:val="20"/>
        </w:rPr>
      </w:r>
      <w:r w:rsidR="0094767B" w:rsidRPr="0094767B">
        <w:rPr>
          <w:rFonts w:cstheme="majorHAnsi"/>
          <w:b/>
          <w:bCs/>
          <w:szCs w:val="20"/>
        </w:rPr>
        <w:fldChar w:fldCharType="separate"/>
      </w:r>
      <w:r w:rsidR="00106C44" w:rsidRPr="00106C44">
        <w:rPr>
          <w:b/>
          <w:bCs/>
        </w:rPr>
        <w:t xml:space="preserve">Table </w:t>
      </w:r>
      <w:r w:rsidR="00106C44" w:rsidRPr="00106C44">
        <w:rPr>
          <w:b/>
          <w:bCs/>
          <w:noProof/>
        </w:rPr>
        <w:t>3</w:t>
      </w:r>
      <w:r w:rsidR="00106C44" w:rsidRPr="00106C44">
        <w:rPr>
          <w:b/>
          <w:bCs/>
          <w:noProof/>
        </w:rPr>
        <w:noBreakHyphen/>
        <w:t>2</w:t>
      </w:r>
      <w:r w:rsidR="0094767B" w:rsidRPr="0094767B">
        <w:rPr>
          <w:rFonts w:cstheme="majorHAnsi"/>
          <w:b/>
          <w:bCs/>
          <w:szCs w:val="20"/>
        </w:rPr>
        <w:fldChar w:fldCharType="end"/>
      </w:r>
      <w:r w:rsidRPr="00AB531D">
        <w:rPr>
          <w:rFonts w:cstheme="majorHAnsi"/>
        </w:rPr>
        <w:t>.</w:t>
      </w:r>
    </w:p>
    <w:p w14:paraId="54AEF09C" w14:textId="7DD669AE" w:rsidR="0094767B" w:rsidRDefault="0094767B" w:rsidP="0094767B">
      <w:pPr>
        <w:pStyle w:val="Caption"/>
        <w:keepNext/>
      </w:pPr>
      <w:bookmarkStart w:id="99" w:name="_Ref205983929"/>
      <w:bookmarkStart w:id="100" w:name="_Toc216431752"/>
      <w:r>
        <w:t xml:space="preserve">Table </w:t>
      </w:r>
      <w:r w:rsidR="00B60F93">
        <w:fldChar w:fldCharType="begin"/>
      </w:r>
      <w:r w:rsidR="00B60F93">
        <w:instrText xml:space="preserve"> STYLEREF 1 \s </w:instrText>
      </w:r>
      <w:r w:rsidR="00B60F93">
        <w:fldChar w:fldCharType="separate"/>
      </w:r>
      <w:r w:rsidR="00106C44">
        <w:rPr>
          <w:noProof/>
        </w:rPr>
        <w:t>3</w:t>
      </w:r>
      <w:r w:rsidR="00B60F93">
        <w:fldChar w:fldCharType="end"/>
      </w:r>
      <w:r w:rsidR="00B60F93">
        <w:noBreakHyphen/>
      </w:r>
      <w:r w:rsidR="00B60F93">
        <w:fldChar w:fldCharType="begin"/>
      </w:r>
      <w:r w:rsidR="00B60F93">
        <w:instrText xml:space="preserve"> SEQ Table \* ARABIC \s 1 </w:instrText>
      </w:r>
      <w:r w:rsidR="00B60F93">
        <w:fldChar w:fldCharType="separate"/>
      </w:r>
      <w:r w:rsidR="00106C44">
        <w:rPr>
          <w:noProof/>
        </w:rPr>
        <w:t>2</w:t>
      </w:r>
      <w:r w:rsidR="00B60F93">
        <w:fldChar w:fldCharType="end"/>
      </w:r>
      <w:bookmarkEnd w:id="99"/>
      <w:r>
        <w:tab/>
      </w:r>
      <w:r w:rsidRPr="00B5778E">
        <w:t>Hydraulic Profile Evaluation Flows</w:t>
      </w:r>
      <w:bookmarkEnd w:id="100"/>
    </w:p>
    <w:tbl>
      <w:tblPr>
        <w:tblStyle w:val="CustomBV"/>
        <w:tblW w:w="7924" w:type="dxa"/>
        <w:tblLayout w:type="fixed"/>
        <w:tblLook w:val="04A0" w:firstRow="1" w:lastRow="0" w:firstColumn="1" w:lastColumn="0" w:noHBand="0" w:noVBand="1"/>
      </w:tblPr>
      <w:tblGrid>
        <w:gridCol w:w="2452"/>
        <w:gridCol w:w="2556"/>
        <w:gridCol w:w="2916"/>
      </w:tblGrid>
      <w:tr w:rsidR="00CE5C37" w:rsidRPr="00AB531D" w14:paraId="1DC95157" w14:textId="77777777" w:rsidTr="0D6BC8CC">
        <w:trPr>
          <w:cnfStyle w:val="100000000000" w:firstRow="1" w:lastRow="0" w:firstColumn="0" w:lastColumn="0" w:oddVBand="0" w:evenVBand="0" w:oddHBand="0" w:evenHBand="0" w:firstRowFirstColumn="0" w:firstRowLastColumn="0" w:lastRowFirstColumn="0" w:lastRowLastColumn="0"/>
          <w:tblHeader/>
        </w:trPr>
        <w:tc>
          <w:tcPr>
            <w:tcW w:w="2452" w:type="dxa"/>
          </w:tcPr>
          <w:p w14:paraId="65838C5B" w14:textId="77777777" w:rsidR="00CE5C37" w:rsidRPr="00AB531D" w:rsidRDefault="00CE5C37" w:rsidP="00BC528F">
            <w:pPr>
              <w:pStyle w:val="NoSpacing"/>
            </w:pPr>
            <w:r w:rsidRPr="00AB531D">
              <w:t>Description</w:t>
            </w:r>
          </w:p>
        </w:tc>
        <w:tc>
          <w:tcPr>
            <w:tcW w:w="2556" w:type="dxa"/>
          </w:tcPr>
          <w:p w14:paraId="02AC5D19" w14:textId="77777777" w:rsidR="00CE5C37" w:rsidRPr="00AB531D" w:rsidRDefault="00CE5C37" w:rsidP="00BC528F">
            <w:pPr>
              <w:pStyle w:val="NoSpacing"/>
              <w:jc w:val="center"/>
            </w:pPr>
            <w:r w:rsidRPr="00AB531D">
              <w:t>Influent Flow (MGD)</w:t>
            </w:r>
          </w:p>
        </w:tc>
        <w:tc>
          <w:tcPr>
            <w:tcW w:w="2916" w:type="dxa"/>
          </w:tcPr>
          <w:p w14:paraId="297C39FC" w14:textId="77777777" w:rsidR="00CE5C37" w:rsidRPr="00AB531D" w:rsidRDefault="00CE5C37" w:rsidP="00BC528F">
            <w:pPr>
              <w:pStyle w:val="NoSpacing"/>
            </w:pPr>
            <w:r w:rsidRPr="00AB531D">
              <w:t>Recycle Flows (MGD)</w:t>
            </w:r>
          </w:p>
        </w:tc>
      </w:tr>
      <w:tr w:rsidR="00CE5C37" w:rsidRPr="00AB531D" w14:paraId="68D28C3F" w14:textId="77777777" w:rsidTr="0D6BC8CC">
        <w:tc>
          <w:tcPr>
            <w:tcW w:w="2452" w:type="dxa"/>
          </w:tcPr>
          <w:p w14:paraId="4F424A73" w14:textId="16BB23A6" w:rsidR="00CE5C37" w:rsidRPr="00AB531D" w:rsidRDefault="00CE5C37" w:rsidP="00BC528F">
            <w:pPr>
              <w:pStyle w:val="NoSpacing"/>
            </w:pPr>
            <w:r w:rsidRPr="00AB531D">
              <w:t xml:space="preserve">MMAD </w:t>
            </w:r>
          </w:p>
        </w:tc>
        <w:tc>
          <w:tcPr>
            <w:tcW w:w="2556" w:type="dxa"/>
          </w:tcPr>
          <w:p w14:paraId="3D2F016F" w14:textId="77777777" w:rsidR="00CE5C37" w:rsidRPr="00AB531D" w:rsidRDefault="00CE5C37" w:rsidP="00BC528F">
            <w:pPr>
              <w:pStyle w:val="NoSpacing"/>
              <w:jc w:val="center"/>
            </w:pPr>
            <w:r w:rsidRPr="00AB531D">
              <w:t>17.4</w:t>
            </w:r>
          </w:p>
        </w:tc>
        <w:tc>
          <w:tcPr>
            <w:tcW w:w="2916" w:type="dxa"/>
          </w:tcPr>
          <w:p w14:paraId="4F56C921" w14:textId="77777777" w:rsidR="00CE5C37" w:rsidRPr="00AB531D" w:rsidRDefault="00CE5C37" w:rsidP="00BC528F">
            <w:pPr>
              <w:pStyle w:val="NoSpacing"/>
            </w:pPr>
            <w:r w:rsidRPr="00AB531D">
              <w:t>11.48 RAS (85% AADF)</w:t>
            </w:r>
          </w:p>
          <w:p w14:paraId="4F6ECD9B" w14:textId="77777777" w:rsidR="00CE5C37" w:rsidRPr="00AB531D" w:rsidRDefault="00CE5C37" w:rsidP="00BC528F">
            <w:pPr>
              <w:pStyle w:val="NoSpacing"/>
            </w:pPr>
            <w:r w:rsidRPr="00AB531D">
              <w:t>59.4 IR (440%</w:t>
            </w:r>
            <w:r w:rsidRPr="00AB531D">
              <w:rPr>
                <w:vertAlign w:val="superscript"/>
              </w:rPr>
              <w:t>1</w:t>
            </w:r>
            <w:r w:rsidRPr="00AB531D">
              <w:t xml:space="preserve"> AADF)</w:t>
            </w:r>
          </w:p>
        </w:tc>
      </w:tr>
      <w:tr w:rsidR="00CE5C37" w:rsidRPr="00AB531D" w14:paraId="2742B012" w14:textId="77777777" w:rsidTr="0D6BC8CC">
        <w:tc>
          <w:tcPr>
            <w:tcW w:w="2452" w:type="dxa"/>
          </w:tcPr>
          <w:p w14:paraId="705B3E07" w14:textId="12F93D67" w:rsidR="00CE5C37" w:rsidRPr="00AB531D" w:rsidRDefault="00CE5C37" w:rsidP="00BC528F">
            <w:pPr>
              <w:pStyle w:val="NoSpacing"/>
            </w:pPr>
            <w:r w:rsidRPr="00AB531D">
              <w:t xml:space="preserve">AADF </w:t>
            </w:r>
          </w:p>
        </w:tc>
        <w:tc>
          <w:tcPr>
            <w:tcW w:w="2556" w:type="dxa"/>
          </w:tcPr>
          <w:p w14:paraId="77677705" w14:textId="77777777" w:rsidR="00CE5C37" w:rsidRPr="00AB531D" w:rsidRDefault="00CE5C37" w:rsidP="00BC528F">
            <w:pPr>
              <w:pStyle w:val="NoSpacing"/>
              <w:jc w:val="center"/>
            </w:pPr>
            <w:r w:rsidRPr="00AB531D">
              <w:t>13.5</w:t>
            </w:r>
          </w:p>
        </w:tc>
        <w:tc>
          <w:tcPr>
            <w:tcW w:w="2916" w:type="dxa"/>
          </w:tcPr>
          <w:p w14:paraId="574DEAFC" w14:textId="77777777" w:rsidR="00CE5C37" w:rsidRPr="00AB531D" w:rsidRDefault="00CE5C37" w:rsidP="00BC528F">
            <w:pPr>
              <w:pStyle w:val="NoSpacing"/>
            </w:pPr>
            <w:r w:rsidRPr="00AB531D">
              <w:t>9.45 RAS (70% AADF)</w:t>
            </w:r>
          </w:p>
          <w:p w14:paraId="633C9C3D" w14:textId="77777777" w:rsidR="00CE5C37" w:rsidRPr="00AB531D" w:rsidRDefault="00CE5C37" w:rsidP="00BC528F">
            <w:pPr>
              <w:pStyle w:val="NoSpacing"/>
            </w:pPr>
            <w:r w:rsidRPr="00AB531D">
              <w:t>59.4 IR (440%</w:t>
            </w:r>
            <w:r w:rsidRPr="00AB531D">
              <w:rPr>
                <w:vertAlign w:val="superscript"/>
              </w:rPr>
              <w:t>1</w:t>
            </w:r>
            <w:r w:rsidRPr="00AB531D">
              <w:t xml:space="preserve"> AADF)</w:t>
            </w:r>
          </w:p>
        </w:tc>
      </w:tr>
      <w:tr w:rsidR="00CE5C37" w:rsidRPr="00AB531D" w14:paraId="1F46826E" w14:textId="77777777" w:rsidTr="0D6BC8CC">
        <w:tc>
          <w:tcPr>
            <w:tcW w:w="2452" w:type="dxa"/>
          </w:tcPr>
          <w:p w14:paraId="44696932" w14:textId="63DC69CE" w:rsidR="00CE5C37" w:rsidRPr="00AB531D" w:rsidRDefault="00CE5C37" w:rsidP="00BC528F">
            <w:pPr>
              <w:pStyle w:val="NoSpacing"/>
            </w:pPr>
            <w:r w:rsidRPr="00AB531D">
              <w:t xml:space="preserve">PHF </w:t>
            </w:r>
          </w:p>
        </w:tc>
        <w:tc>
          <w:tcPr>
            <w:tcW w:w="2556" w:type="dxa"/>
          </w:tcPr>
          <w:p w14:paraId="1AF58805" w14:textId="77777777" w:rsidR="00CE5C37" w:rsidRPr="00AB531D" w:rsidRDefault="00CE5C37" w:rsidP="00BC528F">
            <w:pPr>
              <w:pStyle w:val="NoSpacing"/>
              <w:jc w:val="center"/>
            </w:pPr>
            <w:r w:rsidRPr="00AB531D">
              <w:t>27.0</w:t>
            </w:r>
          </w:p>
        </w:tc>
        <w:tc>
          <w:tcPr>
            <w:tcW w:w="2916" w:type="dxa"/>
          </w:tcPr>
          <w:p w14:paraId="586FEE06" w14:textId="77777777" w:rsidR="00CE5C37" w:rsidRPr="00AB531D" w:rsidRDefault="00CE5C37" w:rsidP="00BC528F">
            <w:pPr>
              <w:pStyle w:val="NoSpacing"/>
            </w:pPr>
            <w:r w:rsidRPr="00AB531D">
              <w:t>13.5 RAS (100% AADF)</w:t>
            </w:r>
          </w:p>
          <w:p w14:paraId="590B3D96" w14:textId="77777777" w:rsidR="00CE5C37" w:rsidRPr="00AB531D" w:rsidRDefault="00CE5C37" w:rsidP="00BC528F">
            <w:pPr>
              <w:pStyle w:val="NoSpacing"/>
            </w:pPr>
            <w:r w:rsidRPr="00AB531D">
              <w:t>59.4 IR (440%</w:t>
            </w:r>
            <w:r w:rsidRPr="00AB531D">
              <w:rPr>
                <w:vertAlign w:val="superscript"/>
              </w:rPr>
              <w:t>1</w:t>
            </w:r>
            <w:r w:rsidRPr="00AB531D">
              <w:t xml:space="preserve"> AADF)</w:t>
            </w:r>
          </w:p>
        </w:tc>
      </w:tr>
      <w:tr w:rsidR="00CE5C37" w:rsidRPr="00AB531D" w14:paraId="03DE983B" w14:textId="77777777" w:rsidTr="0D6BC8CC">
        <w:tc>
          <w:tcPr>
            <w:tcW w:w="2452" w:type="dxa"/>
          </w:tcPr>
          <w:p w14:paraId="6F066EC1" w14:textId="77777777" w:rsidR="00CE5C37" w:rsidRPr="00AB531D" w:rsidRDefault="00CE5C37" w:rsidP="00BC528F">
            <w:pPr>
              <w:pStyle w:val="NoSpacing"/>
            </w:pPr>
            <w:r w:rsidRPr="00AB531D">
              <w:t>Minimum</w:t>
            </w:r>
          </w:p>
        </w:tc>
        <w:tc>
          <w:tcPr>
            <w:tcW w:w="2556" w:type="dxa"/>
          </w:tcPr>
          <w:p w14:paraId="64D3D62D" w14:textId="77777777" w:rsidR="00CE5C37" w:rsidRPr="00AB531D" w:rsidRDefault="00CE5C37" w:rsidP="00BC528F">
            <w:pPr>
              <w:pStyle w:val="NoSpacing"/>
              <w:jc w:val="center"/>
            </w:pPr>
            <w:r w:rsidRPr="00AB531D">
              <w:t>4.0</w:t>
            </w:r>
          </w:p>
        </w:tc>
        <w:tc>
          <w:tcPr>
            <w:tcW w:w="2916" w:type="dxa"/>
          </w:tcPr>
          <w:p w14:paraId="2DCC6420" w14:textId="77777777" w:rsidR="00CE5C37" w:rsidRPr="00AB531D" w:rsidRDefault="00CE5C37" w:rsidP="00BC528F">
            <w:pPr>
              <w:pStyle w:val="NoSpacing"/>
            </w:pPr>
            <w:r w:rsidRPr="00AB531D">
              <w:t>6.8 RAS (50% AADF)</w:t>
            </w:r>
          </w:p>
          <w:p w14:paraId="1529E90F" w14:textId="05FDB0EC" w:rsidR="00CE5C37" w:rsidRPr="00043711" w:rsidRDefault="0093062E" w:rsidP="00BC528F">
            <w:pPr>
              <w:pStyle w:val="NoSpacing"/>
              <w:rPr>
                <w:vertAlign w:val="superscript"/>
              </w:rPr>
            </w:pPr>
            <w:r>
              <w:t>17.55</w:t>
            </w:r>
            <w:r w:rsidR="00CE5C37">
              <w:t xml:space="preserve"> IR (130% AADF)</w:t>
            </w:r>
            <w:r w:rsidR="003C2014">
              <w:rPr>
                <w:vertAlign w:val="superscript"/>
              </w:rPr>
              <w:t>2</w:t>
            </w:r>
          </w:p>
        </w:tc>
      </w:tr>
      <w:tr w:rsidR="00CE5C37" w:rsidRPr="00AB531D" w14:paraId="7BAFB30A" w14:textId="77777777" w:rsidTr="0D6BC8CC">
        <w:tc>
          <w:tcPr>
            <w:tcW w:w="2452" w:type="dxa"/>
          </w:tcPr>
          <w:p w14:paraId="0D82B041" w14:textId="77777777" w:rsidR="00CE5C37" w:rsidRPr="00AB531D" w:rsidRDefault="00CE5C37" w:rsidP="00BC528F">
            <w:pPr>
              <w:pStyle w:val="NoSpacing"/>
            </w:pPr>
            <w:r w:rsidRPr="00AB531D">
              <w:t>2050 Projected AADF</w:t>
            </w:r>
          </w:p>
        </w:tc>
        <w:tc>
          <w:tcPr>
            <w:tcW w:w="2556" w:type="dxa"/>
          </w:tcPr>
          <w:p w14:paraId="69B07684" w14:textId="77777777" w:rsidR="00CE5C37" w:rsidRPr="00AB531D" w:rsidRDefault="00CE5C37" w:rsidP="00BC528F">
            <w:pPr>
              <w:pStyle w:val="NoSpacing"/>
              <w:jc w:val="center"/>
            </w:pPr>
            <w:r w:rsidRPr="00AB531D">
              <w:t>14.55</w:t>
            </w:r>
          </w:p>
        </w:tc>
        <w:tc>
          <w:tcPr>
            <w:tcW w:w="2916" w:type="dxa"/>
          </w:tcPr>
          <w:p w14:paraId="31BF9C0B" w14:textId="77777777" w:rsidR="00CE5C37" w:rsidRPr="00AB531D" w:rsidRDefault="00CE5C37" w:rsidP="00BC528F">
            <w:pPr>
              <w:pStyle w:val="NoSpacing"/>
            </w:pPr>
            <w:r w:rsidRPr="00AB531D">
              <w:t>10.19 RAS (70% AADF)</w:t>
            </w:r>
          </w:p>
          <w:p w14:paraId="1ED20FAA" w14:textId="77777777" w:rsidR="00CE5C37" w:rsidRPr="00AB531D" w:rsidRDefault="00CE5C37" w:rsidP="00BC528F">
            <w:pPr>
              <w:pStyle w:val="NoSpacing"/>
            </w:pPr>
            <w:r w:rsidRPr="00AB531D">
              <w:t>59.4 IR (440%</w:t>
            </w:r>
            <w:r w:rsidRPr="00AB531D">
              <w:rPr>
                <w:vertAlign w:val="superscript"/>
              </w:rPr>
              <w:t>1</w:t>
            </w:r>
            <w:r w:rsidRPr="00AB531D">
              <w:t xml:space="preserve"> AADF)</w:t>
            </w:r>
          </w:p>
        </w:tc>
      </w:tr>
      <w:tr w:rsidR="00CE5C37" w:rsidRPr="00BC528F" w14:paraId="73D37A9D" w14:textId="77777777" w:rsidTr="0D6BC8CC">
        <w:tc>
          <w:tcPr>
            <w:tcW w:w="7924" w:type="dxa"/>
            <w:gridSpan w:val="3"/>
          </w:tcPr>
          <w:p w14:paraId="2AFB887A" w14:textId="77777777" w:rsidR="00CE5C37" w:rsidRDefault="00CE5C37" w:rsidP="000C4823">
            <w:pPr>
              <w:pStyle w:val="NoSpacing"/>
              <w:numPr>
                <w:ilvl w:val="0"/>
                <w:numId w:val="19"/>
              </w:numPr>
              <w:ind w:left="360"/>
            </w:pPr>
            <w:r w:rsidRPr="00BC528F">
              <w:t xml:space="preserve">Maximum </w:t>
            </w:r>
            <w:r w:rsidR="002F6481" w:rsidRPr="00BC528F">
              <w:t>IR</w:t>
            </w:r>
            <w:r w:rsidRPr="00BC528F">
              <w:t xml:space="preserve"> flow was calculated by performing a hydraulic profile of the IR system and iteratively finding the maximum flow before overflowing of the oxidation reactor effluent weir.</w:t>
            </w:r>
          </w:p>
          <w:p w14:paraId="1E746F03" w14:textId="4BD24883" w:rsidR="0093062E" w:rsidRPr="00BC528F" w:rsidRDefault="0093062E" w:rsidP="000C4823">
            <w:pPr>
              <w:pStyle w:val="NoSpacing"/>
              <w:numPr>
                <w:ilvl w:val="0"/>
                <w:numId w:val="19"/>
              </w:numPr>
              <w:ind w:left="360"/>
            </w:pPr>
            <w:r>
              <w:t>AADF = 13.5 MGD</w:t>
            </w:r>
          </w:p>
        </w:tc>
      </w:tr>
    </w:tbl>
    <w:p w14:paraId="3A71947E" w14:textId="77777777" w:rsidR="008E7AF7" w:rsidRDefault="008E7AF7" w:rsidP="00BC528F">
      <w:pPr>
        <w:pStyle w:val="BodyTextNoSpace"/>
        <w:rPr>
          <w:highlight w:val="yellow"/>
        </w:rPr>
      </w:pPr>
    </w:p>
    <w:p w14:paraId="77A7D730" w14:textId="26B87C3E" w:rsidR="00CE5C37" w:rsidRPr="00AB531D" w:rsidRDefault="00CE5C37" w:rsidP="00BC528F">
      <w:pPr>
        <w:pStyle w:val="BodyText"/>
        <w:keepNext/>
        <w:spacing w:after="120"/>
      </w:pPr>
      <w:r w:rsidRPr="00AB531D">
        <w:lastRenderedPageBreak/>
        <w:t>Based on the developed hydraulic profile, the following were observed:</w:t>
      </w:r>
    </w:p>
    <w:p w14:paraId="7CF74644" w14:textId="77777777" w:rsidR="00CE5C37" w:rsidRPr="00AB531D" w:rsidRDefault="00CE5C37" w:rsidP="00BC528F">
      <w:pPr>
        <w:pStyle w:val="Bullet"/>
      </w:pPr>
      <w:r w:rsidRPr="00AB531D">
        <w:t>For the MMAD and AAD flows, all weirs performed adequately, although the freeboard was less than 1.5 feet in some units.</w:t>
      </w:r>
    </w:p>
    <w:p w14:paraId="354FAC65" w14:textId="25A245BF" w:rsidR="00CE5C37" w:rsidRPr="00AB531D" w:rsidRDefault="00CE5C37" w:rsidP="00BC528F">
      <w:pPr>
        <w:pStyle w:val="Bullet"/>
      </w:pPr>
      <w:r w:rsidRPr="00AB531D">
        <w:t xml:space="preserve">The grit chamber effluent weir and second anoxic tank effluent weirs are predicted to be submerged from downstream at the existing design PHF of 27 </w:t>
      </w:r>
      <w:r w:rsidR="00661D99">
        <w:t>MGD</w:t>
      </w:r>
      <w:r w:rsidR="00661D99" w:rsidRPr="00AB531D">
        <w:t xml:space="preserve"> </w:t>
      </w:r>
      <w:r w:rsidRPr="00AB531D">
        <w:t xml:space="preserve">or above, which would create non-ideal flow split through the weir. </w:t>
      </w:r>
    </w:p>
    <w:p w14:paraId="4C9564C0" w14:textId="77777777" w:rsidR="00CE5C37" w:rsidRPr="00AB531D" w:rsidRDefault="00CE5C37" w:rsidP="00BC528F">
      <w:pPr>
        <w:pStyle w:val="Bullet"/>
      </w:pPr>
      <w:r w:rsidRPr="00AB531D">
        <w:t xml:space="preserve">Flows higher than the design PHF would increase the number and severity of the hydraulic failures. </w:t>
      </w:r>
    </w:p>
    <w:p w14:paraId="42829F83" w14:textId="1850AEBB" w:rsidR="00BC528F" w:rsidRDefault="00CE5C37" w:rsidP="00BC528F">
      <w:pPr>
        <w:pStyle w:val="Bullet"/>
      </w:pPr>
      <w:r w:rsidRPr="00AB531D">
        <w:t>For the 2050 projected AADF, no additional hydraulic failures are predicted other than the results provided for the design 13.5 MGD AADF. Where freeboard is less than 1.5 feet in the existing 13.5</w:t>
      </w:r>
      <w:r w:rsidR="00C45849">
        <w:t> </w:t>
      </w:r>
      <w:r w:rsidRPr="00AB531D">
        <w:t>MGD AADF flow condition, the 2050 projected AADF will decrease the freeboard marginally.</w:t>
      </w:r>
    </w:p>
    <w:p w14:paraId="601B9A63" w14:textId="4CFB1F3C" w:rsidR="00CE5C37" w:rsidRPr="00AB531D" w:rsidRDefault="00CE5C37" w:rsidP="00407724">
      <w:pPr>
        <w:pStyle w:val="Heading3"/>
      </w:pPr>
      <w:bookmarkStart w:id="101" w:name="_Toc184123339"/>
      <w:bookmarkStart w:id="102" w:name="_Toc218858231"/>
      <w:r w:rsidRPr="00AB531D">
        <w:t>Pumped Flow System</w:t>
      </w:r>
      <w:bookmarkEnd w:id="101"/>
      <w:bookmarkEnd w:id="102"/>
    </w:p>
    <w:p w14:paraId="1B083416" w14:textId="4C863804" w:rsidR="00CE5C37" w:rsidRPr="00AB531D" w:rsidRDefault="00CE5C37" w:rsidP="00CE5C37">
      <w:pPr>
        <w:pStyle w:val="BodyText"/>
        <w:rPr>
          <w:rFonts w:cstheme="majorHAnsi"/>
        </w:rPr>
      </w:pPr>
      <w:r w:rsidRPr="00AB531D">
        <w:rPr>
          <w:rFonts w:cstheme="majorHAnsi"/>
        </w:rPr>
        <w:t xml:space="preserve">The flow conditions considered in the pumped flow systems analysis are presented in </w:t>
      </w:r>
      <w:r w:rsidR="00DE52D2" w:rsidRPr="00DE52D2">
        <w:rPr>
          <w:rFonts w:cstheme="majorHAnsi"/>
          <w:b/>
          <w:bCs/>
        </w:rPr>
        <w:fldChar w:fldCharType="begin"/>
      </w:r>
      <w:r w:rsidR="00DE52D2" w:rsidRPr="00DE52D2">
        <w:rPr>
          <w:rFonts w:cstheme="majorHAnsi"/>
          <w:b/>
          <w:bCs/>
        </w:rPr>
        <w:instrText xml:space="preserve"> REF _Ref205984168 \h  \* MERGEFORMAT </w:instrText>
      </w:r>
      <w:r w:rsidR="00DE52D2" w:rsidRPr="00DE52D2">
        <w:rPr>
          <w:rFonts w:cstheme="majorHAnsi"/>
          <w:b/>
          <w:bCs/>
        </w:rPr>
      </w:r>
      <w:r w:rsidR="00DE52D2" w:rsidRPr="00DE52D2">
        <w:rPr>
          <w:rFonts w:cstheme="majorHAnsi"/>
          <w:b/>
          <w:bCs/>
        </w:rPr>
        <w:fldChar w:fldCharType="separate"/>
      </w:r>
      <w:r w:rsidR="00106C44" w:rsidRPr="00106C44">
        <w:rPr>
          <w:b/>
          <w:bCs/>
        </w:rPr>
        <w:t xml:space="preserve">Table </w:t>
      </w:r>
      <w:r w:rsidR="00106C44" w:rsidRPr="00106C44">
        <w:rPr>
          <w:b/>
          <w:bCs/>
          <w:noProof/>
        </w:rPr>
        <w:t>3</w:t>
      </w:r>
      <w:r w:rsidR="00106C44" w:rsidRPr="00106C44">
        <w:rPr>
          <w:b/>
          <w:bCs/>
          <w:noProof/>
        </w:rPr>
        <w:noBreakHyphen/>
        <w:t>3</w:t>
      </w:r>
      <w:r w:rsidR="00DE52D2" w:rsidRPr="00DE52D2">
        <w:rPr>
          <w:rFonts w:cstheme="majorHAnsi"/>
          <w:b/>
          <w:bCs/>
        </w:rPr>
        <w:fldChar w:fldCharType="end"/>
      </w:r>
      <w:r w:rsidRPr="00AB531D">
        <w:rPr>
          <w:rFonts w:cstheme="majorHAnsi"/>
        </w:rPr>
        <w:t>.</w:t>
      </w:r>
    </w:p>
    <w:p w14:paraId="31E92D7F" w14:textId="19C2567E" w:rsidR="00DE52D2" w:rsidRDefault="00DE52D2" w:rsidP="00DE52D2">
      <w:pPr>
        <w:pStyle w:val="Caption"/>
        <w:keepNext/>
      </w:pPr>
      <w:bookmarkStart w:id="103" w:name="_Ref205984168"/>
      <w:bookmarkStart w:id="104" w:name="_Toc216431753"/>
      <w:r>
        <w:t xml:space="preserve">Table </w:t>
      </w:r>
      <w:r w:rsidR="00B60F93">
        <w:fldChar w:fldCharType="begin"/>
      </w:r>
      <w:r w:rsidR="00B60F93">
        <w:instrText xml:space="preserve"> STYLEREF 1 \s </w:instrText>
      </w:r>
      <w:r w:rsidR="00B60F93">
        <w:fldChar w:fldCharType="separate"/>
      </w:r>
      <w:r w:rsidR="00106C44">
        <w:rPr>
          <w:noProof/>
        </w:rPr>
        <w:t>3</w:t>
      </w:r>
      <w:r w:rsidR="00B60F93">
        <w:fldChar w:fldCharType="end"/>
      </w:r>
      <w:r w:rsidR="00B60F93">
        <w:noBreakHyphen/>
      </w:r>
      <w:r w:rsidR="00B60F93">
        <w:fldChar w:fldCharType="begin"/>
      </w:r>
      <w:r w:rsidR="00B60F93">
        <w:instrText xml:space="preserve"> SEQ Table \* ARABIC \s 1 </w:instrText>
      </w:r>
      <w:r w:rsidR="00B60F93">
        <w:fldChar w:fldCharType="separate"/>
      </w:r>
      <w:r w:rsidR="00106C44">
        <w:rPr>
          <w:noProof/>
        </w:rPr>
        <w:t>3</w:t>
      </w:r>
      <w:r w:rsidR="00B60F93">
        <w:fldChar w:fldCharType="end"/>
      </w:r>
      <w:bookmarkEnd w:id="103"/>
      <w:r>
        <w:tab/>
      </w:r>
      <w:r w:rsidRPr="000F6093">
        <w:t>Pump System Evaluation Flows</w:t>
      </w:r>
      <w:bookmarkEnd w:id="104"/>
    </w:p>
    <w:tbl>
      <w:tblPr>
        <w:tblStyle w:val="CustomBV"/>
        <w:tblW w:w="9344" w:type="dxa"/>
        <w:tblLayout w:type="fixed"/>
        <w:tblLook w:val="04A0" w:firstRow="1" w:lastRow="0" w:firstColumn="1" w:lastColumn="0" w:noHBand="0" w:noVBand="1"/>
      </w:tblPr>
      <w:tblGrid>
        <w:gridCol w:w="2955"/>
        <w:gridCol w:w="2950"/>
        <w:gridCol w:w="3439"/>
      </w:tblGrid>
      <w:tr w:rsidR="00CE5C37" w:rsidRPr="00AB531D" w14:paraId="79C14E44" w14:textId="77777777" w:rsidTr="00BC528F">
        <w:trPr>
          <w:cnfStyle w:val="100000000000" w:firstRow="1" w:lastRow="0" w:firstColumn="0" w:lastColumn="0" w:oddVBand="0" w:evenVBand="0" w:oddHBand="0" w:evenHBand="0" w:firstRowFirstColumn="0" w:firstRowLastColumn="0" w:lastRowFirstColumn="0" w:lastRowLastColumn="0"/>
          <w:tblHeader/>
        </w:trPr>
        <w:tc>
          <w:tcPr>
            <w:tcW w:w="2955" w:type="dxa"/>
          </w:tcPr>
          <w:p w14:paraId="7B758165" w14:textId="77777777" w:rsidR="00CE5C37" w:rsidRPr="00AB531D" w:rsidRDefault="00CE5C37" w:rsidP="00BC528F">
            <w:pPr>
              <w:pStyle w:val="NoSpacing"/>
            </w:pPr>
            <w:r w:rsidRPr="00AB531D">
              <w:t>Description</w:t>
            </w:r>
          </w:p>
        </w:tc>
        <w:tc>
          <w:tcPr>
            <w:tcW w:w="2950" w:type="dxa"/>
          </w:tcPr>
          <w:p w14:paraId="65F1F507" w14:textId="77777777" w:rsidR="00CE5C37" w:rsidRPr="00AB531D" w:rsidRDefault="00CE5C37" w:rsidP="00BC528F">
            <w:pPr>
              <w:pStyle w:val="NoSpacing"/>
              <w:jc w:val="center"/>
            </w:pPr>
            <w:r w:rsidRPr="00AB531D">
              <w:t>Influent Flow (MGD)</w:t>
            </w:r>
          </w:p>
        </w:tc>
        <w:tc>
          <w:tcPr>
            <w:tcW w:w="3439" w:type="dxa"/>
          </w:tcPr>
          <w:p w14:paraId="0E51F8C5" w14:textId="77777777" w:rsidR="00CE5C37" w:rsidRPr="00AB531D" w:rsidRDefault="00CE5C37" w:rsidP="00BC528F">
            <w:pPr>
              <w:pStyle w:val="NoSpacing"/>
            </w:pPr>
            <w:r w:rsidRPr="00AB531D">
              <w:t>Recycle Flows (MGD)</w:t>
            </w:r>
          </w:p>
        </w:tc>
      </w:tr>
      <w:tr w:rsidR="00CE5C37" w:rsidRPr="00AB531D" w14:paraId="79D6B4D9" w14:textId="77777777" w:rsidTr="00BC528F">
        <w:tc>
          <w:tcPr>
            <w:tcW w:w="2955" w:type="dxa"/>
          </w:tcPr>
          <w:p w14:paraId="07E48975" w14:textId="77777777" w:rsidR="00CE5C37" w:rsidRPr="00AB531D" w:rsidRDefault="00CE5C37" w:rsidP="00BC528F">
            <w:pPr>
              <w:pStyle w:val="NoSpacing"/>
            </w:pPr>
            <w:r w:rsidRPr="00AB531D">
              <w:t>MMAD</w:t>
            </w:r>
          </w:p>
        </w:tc>
        <w:tc>
          <w:tcPr>
            <w:tcW w:w="2950" w:type="dxa"/>
          </w:tcPr>
          <w:p w14:paraId="6579FFA1" w14:textId="77777777" w:rsidR="00CE5C37" w:rsidRPr="00AB531D" w:rsidRDefault="00CE5C37" w:rsidP="00BC528F">
            <w:pPr>
              <w:pStyle w:val="NoSpacing"/>
              <w:jc w:val="center"/>
            </w:pPr>
            <w:r w:rsidRPr="00AB531D">
              <w:t>17.4</w:t>
            </w:r>
          </w:p>
        </w:tc>
        <w:tc>
          <w:tcPr>
            <w:tcW w:w="3439" w:type="dxa"/>
          </w:tcPr>
          <w:p w14:paraId="1450B130" w14:textId="77777777" w:rsidR="00CE5C37" w:rsidRPr="00AB531D" w:rsidRDefault="00CE5C37" w:rsidP="00BC528F">
            <w:pPr>
              <w:pStyle w:val="NoSpacing"/>
            </w:pPr>
            <w:r w:rsidRPr="00AB531D">
              <w:t>11.48 RAS (85% AADF)</w:t>
            </w:r>
          </w:p>
          <w:p w14:paraId="76AA2EEA" w14:textId="77777777" w:rsidR="00CE5C37" w:rsidRPr="00AB531D" w:rsidRDefault="00CE5C37" w:rsidP="00BC528F">
            <w:pPr>
              <w:pStyle w:val="NoSpacing"/>
            </w:pPr>
            <w:r w:rsidRPr="00AB531D">
              <w:t>59.4 IR (440% AADF)</w:t>
            </w:r>
            <w:r w:rsidRPr="00AB531D">
              <w:rPr>
                <w:vertAlign w:val="superscript"/>
              </w:rPr>
              <w:t>1</w:t>
            </w:r>
          </w:p>
        </w:tc>
      </w:tr>
      <w:tr w:rsidR="00CE5C37" w:rsidRPr="00AB531D" w14:paraId="46E200EF" w14:textId="77777777" w:rsidTr="00BC528F">
        <w:tc>
          <w:tcPr>
            <w:tcW w:w="2955" w:type="dxa"/>
          </w:tcPr>
          <w:p w14:paraId="3CE4F420" w14:textId="77777777" w:rsidR="00CE5C37" w:rsidRPr="00AB531D" w:rsidRDefault="00CE5C37" w:rsidP="00BC528F">
            <w:pPr>
              <w:pStyle w:val="NoSpacing"/>
            </w:pPr>
            <w:r w:rsidRPr="00AB531D">
              <w:t>AADF</w:t>
            </w:r>
          </w:p>
        </w:tc>
        <w:tc>
          <w:tcPr>
            <w:tcW w:w="2950" w:type="dxa"/>
          </w:tcPr>
          <w:p w14:paraId="36763CE1" w14:textId="77777777" w:rsidR="00CE5C37" w:rsidRPr="00AB531D" w:rsidRDefault="00CE5C37" w:rsidP="00BC528F">
            <w:pPr>
              <w:pStyle w:val="NoSpacing"/>
              <w:jc w:val="center"/>
            </w:pPr>
            <w:r w:rsidRPr="00AB531D">
              <w:t>13.5</w:t>
            </w:r>
          </w:p>
        </w:tc>
        <w:tc>
          <w:tcPr>
            <w:tcW w:w="3439" w:type="dxa"/>
          </w:tcPr>
          <w:p w14:paraId="710A41A0" w14:textId="77777777" w:rsidR="00CE5C37" w:rsidRPr="00AB531D" w:rsidRDefault="00CE5C37" w:rsidP="00BC528F">
            <w:pPr>
              <w:pStyle w:val="NoSpacing"/>
            </w:pPr>
            <w:r w:rsidRPr="00AB531D">
              <w:t>9.45 RAS (70% AADF)</w:t>
            </w:r>
          </w:p>
          <w:p w14:paraId="318498AD" w14:textId="77777777" w:rsidR="00CE5C37" w:rsidRPr="00AB531D" w:rsidRDefault="00CE5C37" w:rsidP="00BC528F">
            <w:pPr>
              <w:pStyle w:val="NoSpacing"/>
            </w:pPr>
            <w:r w:rsidRPr="00AB531D">
              <w:t>59.4 IR (440% AADF)</w:t>
            </w:r>
            <w:r w:rsidRPr="00AB531D">
              <w:rPr>
                <w:vertAlign w:val="superscript"/>
              </w:rPr>
              <w:t>1</w:t>
            </w:r>
          </w:p>
        </w:tc>
      </w:tr>
      <w:tr w:rsidR="00CE5C37" w:rsidRPr="00AB531D" w14:paraId="3B39D523" w14:textId="77777777" w:rsidTr="00BC528F">
        <w:tc>
          <w:tcPr>
            <w:tcW w:w="2955" w:type="dxa"/>
          </w:tcPr>
          <w:p w14:paraId="674AB3BA" w14:textId="77777777" w:rsidR="00CE5C37" w:rsidRPr="00AB531D" w:rsidRDefault="00CE5C37" w:rsidP="00BC528F">
            <w:pPr>
              <w:pStyle w:val="NoSpacing"/>
            </w:pPr>
            <w:r w:rsidRPr="00AB531D">
              <w:t>PHF</w:t>
            </w:r>
          </w:p>
        </w:tc>
        <w:tc>
          <w:tcPr>
            <w:tcW w:w="2950" w:type="dxa"/>
          </w:tcPr>
          <w:p w14:paraId="37DDDDC8" w14:textId="77777777" w:rsidR="00CE5C37" w:rsidRPr="00AB531D" w:rsidRDefault="00CE5C37" w:rsidP="00BC528F">
            <w:pPr>
              <w:pStyle w:val="NoSpacing"/>
              <w:jc w:val="center"/>
            </w:pPr>
            <w:r w:rsidRPr="00AB531D">
              <w:t>27.0</w:t>
            </w:r>
          </w:p>
        </w:tc>
        <w:tc>
          <w:tcPr>
            <w:tcW w:w="3439" w:type="dxa"/>
          </w:tcPr>
          <w:p w14:paraId="55921B1F" w14:textId="77777777" w:rsidR="00CE5C37" w:rsidRPr="00AB531D" w:rsidRDefault="00CE5C37" w:rsidP="00BC528F">
            <w:pPr>
              <w:pStyle w:val="NoSpacing"/>
            </w:pPr>
            <w:r w:rsidRPr="00AB531D">
              <w:t>13.5 RAS (100% AADF)</w:t>
            </w:r>
          </w:p>
          <w:p w14:paraId="61274974" w14:textId="77777777" w:rsidR="00CE5C37" w:rsidRPr="00AB531D" w:rsidRDefault="00CE5C37" w:rsidP="00BC528F">
            <w:pPr>
              <w:pStyle w:val="NoSpacing"/>
            </w:pPr>
            <w:r w:rsidRPr="00AB531D">
              <w:t>59.4 IR (440% AADF)</w:t>
            </w:r>
            <w:r w:rsidRPr="00AB531D">
              <w:rPr>
                <w:vertAlign w:val="superscript"/>
              </w:rPr>
              <w:t>1</w:t>
            </w:r>
          </w:p>
        </w:tc>
      </w:tr>
      <w:tr w:rsidR="00CE5C37" w:rsidRPr="00AB531D" w14:paraId="149A3F36" w14:textId="77777777" w:rsidTr="00BC528F">
        <w:tc>
          <w:tcPr>
            <w:tcW w:w="2955" w:type="dxa"/>
          </w:tcPr>
          <w:p w14:paraId="34B26C11" w14:textId="77777777" w:rsidR="00CE5C37" w:rsidRPr="00AB531D" w:rsidRDefault="00CE5C37" w:rsidP="00BC528F">
            <w:pPr>
              <w:pStyle w:val="NoSpacing"/>
            </w:pPr>
            <w:r w:rsidRPr="00AB531D">
              <w:t>2050 Projected AADF</w:t>
            </w:r>
          </w:p>
        </w:tc>
        <w:tc>
          <w:tcPr>
            <w:tcW w:w="2950" w:type="dxa"/>
          </w:tcPr>
          <w:p w14:paraId="3BE8A589" w14:textId="77777777" w:rsidR="00CE5C37" w:rsidRPr="00AB531D" w:rsidRDefault="00CE5C37" w:rsidP="00BC528F">
            <w:pPr>
              <w:pStyle w:val="NoSpacing"/>
              <w:jc w:val="center"/>
            </w:pPr>
            <w:r w:rsidRPr="00AB531D">
              <w:t>14.55</w:t>
            </w:r>
          </w:p>
        </w:tc>
        <w:tc>
          <w:tcPr>
            <w:tcW w:w="3439" w:type="dxa"/>
          </w:tcPr>
          <w:p w14:paraId="67235F0B" w14:textId="77777777" w:rsidR="00CE5C37" w:rsidRPr="00AB531D" w:rsidRDefault="00CE5C37" w:rsidP="00BC528F">
            <w:pPr>
              <w:pStyle w:val="NoSpacing"/>
            </w:pPr>
            <w:r w:rsidRPr="00AB531D">
              <w:t>10.19 RAS (70% AADF)</w:t>
            </w:r>
          </w:p>
          <w:p w14:paraId="530226E0" w14:textId="77777777" w:rsidR="00CE5C37" w:rsidRPr="00AB531D" w:rsidRDefault="00CE5C37" w:rsidP="00BC528F">
            <w:pPr>
              <w:pStyle w:val="NoSpacing"/>
            </w:pPr>
            <w:r w:rsidRPr="00AB531D">
              <w:t>59.4 IR (440% AADF)</w:t>
            </w:r>
            <w:r w:rsidRPr="00AB531D">
              <w:rPr>
                <w:vertAlign w:val="superscript"/>
              </w:rPr>
              <w:t>1</w:t>
            </w:r>
          </w:p>
        </w:tc>
      </w:tr>
      <w:tr w:rsidR="00CE5C37" w:rsidRPr="00BC528F" w14:paraId="18332B50" w14:textId="77777777" w:rsidTr="00BC528F">
        <w:tc>
          <w:tcPr>
            <w:tcW w:w="9344" w:type="dxa"/>
            <w:gridSpan w:val="3"/>
          </w:tcPr>
          <w:p w14:paraId="7C77BA4E" w14:textId="2CD8A2B5" w:rsidR="00CE5C37" w:rsidRPr="00BC528F" w:rsidRDefault="00CE5C37" w:rsidP="000C4823">
            <w:pPr>
              <w:pStyle w:val="NoSpacing"/>
              <w:numPr>
                <w:ilvl w:val="0"/>
                <w:numId w:val="20"/>
              </w:numPr>
              <w:ind w:left="360"/>
            </w:pPr>
            <w:r w:rsidRPr="00BC528F">
              <w:t xml:space="preserve">Maximum IR flow was calculated by performing a hydraulic profile of the IR system and iteratively finding the maximum flow before overflowing the oxidation reactor effluent weir. </w:t>
            </w:r>
          </w:p>
        </w:tc>
      </w:tr>
    </w:tbl>
    <w:p w14:paraId="7E1161F8" w14:textId="77777777" w:rsidR="00CE5C37" w:rsidRPr="00AB531D" w:rsidRDefault="00CE5C37" w:rsidP="00BC528F">
      <w:pPr>
        <w:pStyle w:val="BodyTextNoSpace"/>
      </w:pPr>
    </w:p>
    <w:p w14:paraId="39AC8A3B" w14:textId="7EB0DFB8" w:rsidR="008D3E39" w:rsidRPr="00AB531D" w:rsidRDefault="008D3E39" w:rsidP="00BC528F">
      <w:pPr>
        <w:pStyle w:val="BodyText"/>
      </w:pPr>
      <w:r w:rsidRPr="00AB531D">
        <w:t>A summary of the pumped flow systems evaluation is provided in</w:t>
      </w:r>
      <w:r w:rsidR="00C45849">
        <w:t xml:space="preserve"> </w:t>
      </w:r>
      <w:r w:rsidR="00C45849" w:rsidRPr="00F43BF7">
        <w:rPr>
          <w:b/>
          <w:bCs/>
        </w:rPr>
        <w:fldChar w:fldCharType="begin"/>
      </w:r>
      <w:r w:rsidR="00C45849" w:rsidRPr="00F43BF7">
        <w:rPr>
          <w:b/>
          <w:bCs/>
        </w:rPr>
        <w:instrText xml:space="preserve"> REF _Ref207790414 \h </w:instrText>
      </w:r>
      <w:r w:rsidR="00F43BF7">
        <w:rPr>
          <w:b/>
          <w:bCs/>
        </w:rPr>
        <w:instrText xml:space="preserve"> \* MERGEFORMAT </w:instrText>
      </w:r>
      <w:r w:rsidR="00C45849" w:rsidRPr="00F43BF7">
        <w:rPr>
          <w:b/>
          <w:bCs/>
        </w:rPr>
      </w:r>
      <w:r w:rsidR="00C45849" w:rsidRPr="00F43BF7">
        <w:rPr>
          <w:b/>
          <w:bCs/>
        </w:rPr>
        <w:fldChar w:fldCharType="separate"/>
      </w:r>
      <w:r w:rsidR="00106C44" w:rsidRPr="00106C44">
        <w:rPr>
          <w:b/>
          <w:bCs/>
        </w:rPr>
        <w:t xml:space="preserve">Table </w:t>
      </w:r>
      <w:r w:rsidR="00106C44" w:rsidRPr="00106C44">
        <w:rPr>
          <w:b/>
          <w:bCs/>
          <w:noProof/>
        </w:rPr>
        <w:t>3</w:t>
      </w:r>
      <w:r w:rsidR="00106C44" w:rsidRPr="00106C44">
        <w:rPr>
          <w:b/>
          <w:bCs/>
          <w:noProof/>
        </w:rPr>
        <w:noBreakHyphen/>
        <w:t>4</w:t>
      </w:r>
      <w:r w:rsidR="00C45849" w:rsidRPr="00F43BF7">
        <w:rPr>
          <w:b/>
          <w:bCs/>
        </w:rPr>
        <w:fldChar w:fldCharType="end"/>
      </w:r>
      <w:r w:rsidRPr="00AB531D">
        <w:t>.</w:t>
      </w:r>
    </w:p>
    <w:p w14:paraId="2B3FD8F8" w14:textId="01CA0DAB" w:rsidR="008D3E39" w:rsidRDefault="008D3E39" w:rsidP="008D3E39">
      <w:pPr>
        <w:pStyle w:val="Caption"/>
        <w:keepNext/>
      </w:pPr>
      <w:bookmarkStart w:id="105" w:name="_Ref207790414"/>
      <w:bookmarkStart w:id="106" w:name="_Toc216431754"/>
      <w:r>
        <w:t xml:space="preserve">Table </w:t>
      </w:r>
      <w:r w:rsidR="00B60F93">
        <w:fldChar w:fldCharType="begin"/>
      </w:r>
      <w:r w:rsidR="00B60F93">
        <w:instrText xml:space="preserve"> STYLEREF 1 \s </w:instrText>
      </w:r>
      <w:r w:rsidR="00B60F93">
        <w:fldChar w:fldCharType="separate"/>
      </w:r>
      <w:r w:rsidR="00106C44">
        <w:rPr>
          <w:noProof/>
        </w:rPr>
        <w:t>3</w:t>
      </w:r>
      <w:r w:rsidR="00B60F93">
        <w:fldChar w:fldCharType="end"/>
      </w:r>
      <w:r w:rsidR="00B60F93">
        <w:noBreakHyphen/>
      </w:r>
      <w:r w:rsidR="00B60F93">
        <w:fldChar w:fldCharType="begin"/>
      </w:r>
      <w:r w:rsidR="00B60F93">
        <w:instrText xml:space="preserve"> SEQ Table \* ARABIC \s 1 </w:instrText>
      </w:r>
      <w:r w:rsidR="00B60F93">
        <w:fldChar w:fldCharType="separate"/>
      </w:r>
      <w:r w:rsidR="00106C44">
        <w:rPr>
          <w:noProof/>
        </w:rPr>
        <w:t>4</w:t>
      </w:r>
      <w:r w:rsidR="00B60F93">
        <w:fldChar w:fldCharType="end"/>
      </w:r>
      <w:bookmarkEnd w:id="105"/>
      <w:r>
        <w:tab/>
      </w:r>
      <w:r w:rsidRPr="00B045E4">
        <w:t>Pumped System Evaluation Summary</w:t>
      </w:r>
      <w:bookmarkEnd w:id="106"/>
    </w:p>
    <w:tbl>
      <w:tblPr>
        <w:tblStyle w:val="CustomBV"/>
        <w:tblW w:w="9355" w:type="dxa"/>
        <w:tblLayout w:type="fixed"/>
        <w:tblLook w:val="04A0" w:firstRow="1" w:lastRow="0" w:firstColumn="1" w:lastColumn="0" w:noHBand="0" w:noVBand="1"/>
      </w:tblPr>
      <w:tblGrid>
        <w:gridCol w:w="1345"/>
        <w:gridCol w:w="2070"/>
        <w:gridCol w:w="1440"/>
        <w:gridCol w:w="1170"/>
        <w:gridCol w:w="3330"/>
      </w:tblGrid>
      <w:tr w:rsidR="008D3E39" w:rsidRPr="00AB531D" w14:paraId="564175B1" w14:textId="77777777" w:rsidTr="000C4823">
        <w:trPr>
          <w:cnfStyle w:val="100000000000" w:firstRow="1" w:lastRow="0" w:firstColumn="0" w:lastColumn="0" w:oddVBand="0" w:evenVBand="0" w:oddHBand="0" w:evenHBand="0" w:firstRowFirstColumn="0" w:firstRowLastColumn="0" w:lastRowFirstColumn="0" w:lastRowLastColumn="0"/>
          <w:tblHeader/>
        </w:trPr>
        <w:tc>
          <w:tcPr>
            <w:tcW w:w="0" w:type="dxa"/>
          </w:tcPr>
          <w:p w14:paraId="4B736C46" w14:textId="77777777" w:rsidR="008D3E39" w:rsidRPr="00AB531D" w:rsidRDefault="008D3E39" w:rsidP="00BC528F">
            <w:pPr>
              <w:pStyle w:val="NoSpacing"/>
            </w:pPr>
            <w:r w:rsidRPr="00AB531D">
              <w:t>System</w:t>
            </w:r>
          </w:p>
        </w:tc>
        <w:tc>
          <w:tcPr>
            <w:tcW w:w="0" w:type="dxa"/>
          </w:tcPr>
          <w:p w14:paraId="260D8C87" w14:textId="77777777" w:rsidR="008D3E39" w:rsidRPr="00AB531D" w:rsidRDefault="008D3E39" w:rsidP="00BC528F">
            <w:pPr>
              <w:pStyle w:val="NoSpacing"/>
            </w:pPr>
            <w:r w:rsidRPr="00AB531D">
              <w:t>System Function</w:t>
            </w:r>
          </w:p>
        </w:tc>
        <w:tc>
          <w:tcPr>
            <w:tcW w:w="0" w:type="dxa"/>
          </w:tcPr>
          <w:p w14:paraId="70D4DB60" w14:textId="77777777" w:rsidR="008D3E39" w:rsidRPr="00AB531D" w:rsidRDefault="008D3E39" w:rsidP="00BC528F">
            <w:pPr>
              <w:pStyle w:val="NoSpacing"/>
              <w:jc w:val="center"/>
            </w:pPr>
            <w:r w:rsidRPr="00AB531D">
              <w:t>No. of Pumps</w:t>
            </w:r>
          </w:p>
        </w:tc>
        <w:tc>
          <w:tcPr>
            <w:tcW w:w="0" w:type="dxa"/>
          </w:tcPr>
          <w:p w14:paraId="30F0E4E4" w14:textId="77777777" w:rsidR="008D3E39" w:rsidRPr="00AB531D" w:rsidRDefault="008D3E39" w:rsidP="00BC528F">
            <w:pPr>
              <w:pStyle w:val="NoSpacing"/>
              <w:jc w:val="center"/>
            </w:pPr>
            <w:r w:rsidRPr="00AB531D">
              <w:t>Installed Capacity</w:t>
            </w:r>
          </w:p>
        </w:tc>
        <w:tc>
          <w:tcPr>
            <w:tcW w:w="0" w:type="dxa"/>
          </w:tcPr>
          <w:p w14:paraId="2489D1C7" w14:textId="77777777" w:rsidR="008D3E39" w:rsidRPr="00AB531D" w:rsidRDefault="008D3E39" w:rsidP="00BC528F">
            <w:pPr>
              <w:pStyle w:val="NoSpacing"/>
            </w:pPr>
            <w:r w:rsidRPr="00AB531D">
              <w:t>Redundancy</w:t>
            </w:r>
          </w:p>
        </w:tc>
      </w:tr>
      <w:tr w:rsidR="008D3E39" w:rsidRPr="00AB531D" w14:paraId="21FF5340" w14:textId="77777777" w:rsidTr="00BC528F">
        <w:tc>
          <w:tcPr>
            <w:tcW w:w="1345" w:type="dxa"/>
          </w:tcPr>
          <w:p w14:paraId="284CDC32" w14:textId="77777777" w:rsidR="008D3E39" w:rsidRPr="00AB531D" w:rsidRDefault="008D3E39" w:rsidP="00BC528F">
            <w:pPr>
              <w:pStyle w:val="NoSpacing"/>
            </w:pPr>
            <w:r w:rsidRPr="00AB531D">
              <w:t>High Service Pumps</w:t>
            </w:r>
          </w:p>
        </w:tc>
        <w:tc>
          <w:tcPr>
            <w:tcW w:w="2070" w:type="dxa"/>
          </w:tcPr>
          <w:p w14:paraId="27A83C4A" w14:textId="77777777" w:rsidR="008D3E39" w:rsidRPr="00AB531D" w:rsidRDefault="008D3E39" w:rsidP="00BC528F">
            <w:pPr>
              <w:pStyle w:val="NoSpacing"/>
            </w:pPr>
            <w:r w:rsidRPr="00AB531D">
              <w:t xml:space="preserve">Reclaimed water distribution pumps. Pumps to the reuse storage tank, Master Reuse System, or EWRF for disposal. </w:t>
            </w:r>
          </w:p>
        </w:tc>
        <w:tc>
          <w:tcPr>
            <w:tcW w:w="1440" w:type="dxa"/>
          </w:tcPr>
          <w:p w14:paraId="7C1D995A" w14:textId="68184D95" w:rsidR="008D3E39" w:rsidRPr="00AB531D" w:rsidRDefault="008D3E39" w:rsidP="00BC528F">
            <w:pPr>
              <w:pStyle w:val="NoSpacing"/>
              <w:jc w:val="center"/>
            </w:pPr>
            <w:r w:rsidRPr="00AB531D">
              <w:t>6 (4 duty, 2 standby)</w:t>
            </w:r>
          </w:p>
        </w:tc>
        <w:tc>
          <w:tcPr>
            <w:tcW w:w="1170" w:type="dxa"/>
          </w:tcPr>
          <w:p w14:paraId="169113EC" w14:textId="77777777" w:rsidR="008D3E39" w:rsidRPr="00AB531D" w:rsidRDefault="008D3E39" w:rsidP="00BC528F">
            <w:pPr>
              <w:pStyle w:val="NoSpacing"/>
              <w:jc w:val="center"/>
            </w:pPr>
            <w:r w:rsidRPr="00AB531D">
              <w:t>25.2 MGD</w:t>
            </w:r>
          </w:p>
        </w:tc>
        <w:tc>
          <w:tcPr>
            <w:tcW w:w="3330" w:type="dxa"/>
          </w:tcPr>
          <w:p w14:paraId="56B612E2" w14:textId="77777777" w:rsidR="008D3E39" w:rsidRPr="00AB531D" w:rsidRDefault="008D3E39" w:rsidP="00BC528F">
            <w:pPr>
              <w:pStyle w:val="NoSpacing"/>
            </w:pPr>
            <w:r w:rsidRPr="00AB531D">
              <w:t>System redundancy is adequate for MMAD flow at maximum static lift conditions. The future AADF can be achieved; however, higher future MMAD flows will reduce existing pump redundancy.</w:t>
            </w:r>
          </w:p>
        </w:tc>
      </w:tr>
      <w:tr w:rsidR="008D3E39" w:rsidRPr="00AB531D" w14:paraId="4142AC76" w14:textId="77777777" w:rsidTr="00BC528F">
        <w:tc>
          <w:tcPr>
            <w:tcW w:w="1345" w:type="dxa"/>
          </w:tcPr>
          <w:p w14:paraId="5B298E59" w14:textId="77777777" w:rsidR="008D3E39" w:rsidRPr="00AB531D" w:rsidRDefault="008D3E39" w:rsidP="00BC528F">
            <w:pPr>
              <w:pStyle w:val="NoSpacing"/>
            </w:pPr>
            <w:r w:rsidRPr="00AB531D">
              <w:lastRenderedPageBreak/>
              <w:t>Submersible Oxidation Ditch Pumps</w:t>
            </w:r>
          </w:p>
        </w:tc>
        <w:tc>
          <w:tcPr>
            <w:tcW w:w="2070" w:type="dxa"/>
          </w:tcPr>
          <w:p w14:paraId="6446CCD6" w14:textId="77777777" w:rsidR="008D3E39" w:rsidRPr="00AB531D" w:rsidRDefault="008D3E39" w:rsidP="00BC528F">
            <w:pPr>
              <w:pStyle w:val="NoSpacing"/>
            </w:pPr>
            <w:r w:rsidRPr="00AB531D">
              <w:t xml:space="preserve">Pumps wastewater from the first anoxic tank to the oxidation ditches. Serves as a redundant system to the Archimedes screw lifts. </w:t>
            </w:r>
          </w:p>
        </w:tc>
        <w:tc>
          <w:tcPr>
            <w:tcW w:w="1440" w:type="dxa"/>
          </w:tcPr>
          <w:p w14:paraId="0B2D2C26" w14:textId="19D3DEBC" w:rsidR="008D3E39" w:rsidRPr="00AB531D" w:rsidRDefault="008D3E39" w:rsidP="00BC528F">
            <w:pPr>
              <w:pStyle w:val="NoSpacing"/>
              <w:jc w:val="center"/>
            </w:pPr>
            <w:r w:rsidRPr="00AB531D">
              <w:t>3 (2 duty, 1 standby)</w:t>
            </w:r>
          </w:p>
        </w:tc>
        <w:tc>
          <w:tcPr>
            <w:tcW w:w="1170" w:type="dxa"/>
          </w:tcPr>
          <w:p w14:paraId="5F0371B0" w14:textId="77777777" w:rsidR="008D3E39" w:rsidRPr="00AB531D" w:rsidRDefault="008D3E39" w:rsidP="00BC528F">
            <w:pPr>
              <w:pStyle w:val="NoSpacing"/>
              <w:jc w:val="center"/>
            </w:pPr>
            <w:r w:rsidRPr="00AB531D">
              <w:t>40 MGD</w:t>
            </w:r>
          </w:p>
        </w:tc>
        <w:tc>
          <w:tcPr>
            <w:tcW w:w="3330" w:type="dxa"/>
          </w:tcPr>
          <w:p w14:paraId="222D5C82" w14:textId="6D7C83B2" w:rsidR="008D3E39" w:rsidRPr="00AB531D" w:rsidRDefault="008D3E39" w:rsidP="00BC528F">
            <w:pPr>
              <w:pStyle w:val="NoSpacing"/>
            </w:pPr>
            <w:r w:rsidRPr="00AB531D">
              <w:t xml:space="preserve">The system serves as a redundant system for the screw lift pumps. The 2 duty and 1 standby pumps can deliver over 25% of the MMAD flows (MMAD flow is 88.3 MGD accounting for plant flow, RAS, and IR.). </w:t>
            </w:r>
            <w:r w:rsidRPr="00AB531D">
              <w:rPr>
                <w:noProof/>
              </w:rPr>
              <w:t xml:space="preserve">Since these pumps are used to replace the screw pumps during maintenance operations, screw pumps shutdown should be sequenced in that scenario to reduce the amount of flow required to be bypassed through these pumps. </w:t>
            </w:r>
          </w:p>
        </w:tc>
      </w:tr>
      <w:tr w:rsidR="008D3E39" w:rsidRPr="00AB531D" w14:paraId="6AC0486D" w14:textId="77777777" w:rsidTr="00BC528F">
        <w:tc>
          <w:tcPr>
            <w:tcW w:w="1345" w:type="dxa"/>
          </w:tcPr>
          <w:p w14:paraId="35DEFE6A" w14:textId="77777777" w:rsidR="008D3E39" w:rsidRPr="00AB531D" w:rsidRDefault="008D3E39" w:rsidP="00BC528F">
            <w:pPr>
              <w:pStyle w:val="NoSpacing"/>
            </w:pPr>
            <w:r w:rsidRPr="00AB531D">
              <w:t>Filter Effluent Pumps</w:t>
            </w:r>
          </w:p>
        </w:tc>
        <w:tc>
          <w:tcPr>
            <w:tcW w:w="2070" w:type="dxa"/>
          </w:tcPr>
          <w:p w14:paraId="46D2F04A" w14:textId="25767414" w:rsidR="008D3E39" w:rsidRPr="00AB531D" w:rsidRDefault="008D3E39" w:rsidP="00BC528F">
            <w:pPr>
              <w:pStyle w:val="NoSpacing"/>
            </w:pPr>
            <w:r w:rsidRPr="00AB531D">
              <w:t xml:space="preserve">Pumps filter effluent to the chlorine contact </w:t>
            </w:r>
            <w:r w:rsidR="00F943F4">
              <w:t xml:space="preserve">chambers </w:t>
            </w:r>
            <w:r w:rsidRPr="00AB531D">
              <w:t>(CC</w:t>
            </w:r>
            <w:r w:rsidR="00F943F4">
              <w:t>C</w:t>
            </w:r>
            <w:r w:rsidRPr="00AB531D">
              <w:t>s).</w:t>
            </w:r>
          </w:p>
        </w:tc>
        <w:tc>
          <w:tcPr>
            <w:tcW w:w="1440" w:type="dxa"/>
          </w:tcPr>
          <w:p w14:paraId="2559212C" w14:textId="5A07ABDA" w:rsidR="008D3E39" w:rsidRPr="00AB531D" w:rsidRDefault="008D3E39" w:rsidP="00BC528F">
            <w:pPr>
              <w:pStyle w:val="NoSpacing"/>
              <w:jc w:val="center"/>
            </w:pPr>
            <w:r w:rsidRPr="00AB531D">
              <w:t>3 (2 duty, 1 standby)</w:t>
            </w:r>
          </w:p>
        </w:tc>
        <w:tc>
          <w:tcPr>
            <w:tcW w:w="1170" w:type="dxa"/>
          </w:tcPr>
          <w:p w14:paraId="675A6A1A" w14:textId="77777777" w:rsidR="008D3E39" w:rsidRPr="00AB531D" w:rsidRDefault="008D3E39" w:rsidP="00BC528F">
            <w:pPr>
              <w:pStyle w:val="NoSpacing"/>
              <w:jc w:val="center"/>
            </w:pPr>
            <w:r w:rsidRPr="00AB531D">
              <w:t>29.7 MGD</w:t>
            </w:r>
          </w:p>
        </w:tc>
        <w:tc>
          <w:tcPr>
            <w:tcW w:w="3330" w:type="dxa"/>
          </w:tcPr>
          <w:p w14:paraId="12A54E7A" w14:textId="498FCAEC" w:rsidR="008D3E39" w:rsidRPr="00AB531D" w:rsidRDefault="008D3E39" w:rsidP="00BC528F">
            <w:pPr>
              <w:pStyle w:val="NoSpacing"/>
            </w:pPr>
            <w:r w:rsidRPr="00AB531D">
              <w:t>The pumps were originally designed to pump the plant effluent prior to 2003 when the CC</w:t>
            </w:r>
            <w:r w:rsidR="00F943F4">
              <w:t>C</w:t>
            </w:r>
            <w:r w:rsidRPr="00AB531D">
              <w:t>s were installed. Therefore, redundancy is incorporated into the system, and the existing pumps can deliver the required design AADF and MMAD flows with 2 pumps operating at reduced speed. Future higher flows may require a different pump selection to achieve higher flows and lower head requirements.</w:t>
            </w:r>
          </w:p>
        </w:tc>
      </w:tr>
      <w:tr w:rsidR="008D3E39" w:rsidRPr="00AB531D" w14:paraId="50EAF1DC" w14:textId="77777777" w:rsidTr="00BC528F">
        <w:tc>
          <w:tcPr>
            <w:tcW w:w="1345" w:type="dxa"/>
          </w:tcPr>
          <w:p w14:paraId="6DA780F2" w14:textId="77777777" w:rsidR="008D3E39" w:rsidRPr="00AB531D" w:rsidRDefault="008D3E39" w:rsidP="00BC528F">
            <w:pPr>
              <w:pStyle w:val="NoSpacing"/>
            </w:pPr>
            <w:r w:rsidRPr="00AB531D">
              <w:t>RAS Pumps</w:t>
            </w:r>
          </w:p>
        </w:tc>
        <w:tc>
          <w:tcPr>
            <w:tcW w:w="2070" w:type="dxa"/>
          </w:tcPr>
          <w:p w14:paraId="4E0AADB6" w14:textId="77777777" w:rsidR="008D3E39" w:rsidRPr="00AB531D" w:rsidRDefault="008D3E39" w:rsidP="00BC528F">
            <w:pPr>
              <w:pStyle w:val="NoSpacing"/>
            </w:pPr>
            <w:r w:rsidRPr="00AB531D">
              <w:t xml:space="preserve">Pumps RAS from the North and South Pumphouse to the inlet of the fermentation basins. </w:t>
            </w:r>
          </w:p>
        </w:tc>
        <w:tc>
          <w:tcPr>
            <w:tcW w:w="1440" w:type="dxa"/>
          </w:tcPr>
          <w:p w14:paraId="0AB70B3E" w14:textId="13626A51" w:rsidR="008D3E39" w:rsidRPr="00AB531D" w:rsidRDefault="008D3E39" w:rsidP="00BC528F">
            <w:pPr>
              <w:pStyle w:val="NoSpacing"/>
              <w:jc w:val="center"/>
            </w:pPr>
            <w:r w:rsidRPr="00AB531D">
              <w:t>4 (1 duty, 1 standby per pumphouse)</w:t>
            </w:r>
          </w:p>
        </w:tc>
        <w:tc>
          <w:tcPr>
            <w:tcW w:w="1170" w:type="dxa"/>
          </w:tcPr>
          <w:p w14:paraId="2B37011F" w14:textId="77777777" w:rsidR="008D3E39" w:rsidRPr="00AB531D" w:rsidRDefault="008D3E39" w:rsidP="00BC528F">
            <w:pPr>
              <w:pStyle w:val="NoSpacing"/>
              <w:jc w:val="center"/>
            </w:pPr>
            <w:r w:rsidRPr="00AB531D">
              <w:t>26.8 MGD</w:t>
            </w:r>
          </w:p>
        </w:tc>
        <w:tc>
          <w:tcPr>
            <w:tcW w:w="3330" w:type="dxa"/>
          </w:tcPr>
          <w:p w14:paraId="7832D38E" w14:textId="77777777" w:rsidR="008D3E39" w:rsidRPr="00AB531D" w:rsidRDefault="008D3E39" w:rsidP="00BC528F">
            <w:pPr>
              <w:pStyle w:val="NoSpacing"/>
            </w:pPr>
            <w:r w:rsidRPr="00AB531D">
              <w:t>System redundancy is adequate for the MMAD, AADF, and future AADF flows.</w:t>
            </w:r>
          </w:p>
        </w:tc>
      </w:tr>
      <w:tr w:rsidR="008D3E39" w:rsidRPr="00AB531D" w14:paraId="320D4062" w14:textId="77777777" w:rsidTr="00BC528F">
        <w:tc>
          <w:tcPr>
            <w:tcW w:w="1345" w:type="dxa"/>
          </w:tcPr>
          <w:p w14:paraId="604D67C0" w14:textId="77777777" w:rsidR="008D3E39" w:rsidRPr="00AB531D" w:rsidDel="00F85AF8" w:rsidRDefault="008D3E39" w:rsidP="00BC528F">
            <w:pPr>
              <w:pStyle w:val="NoSpacing"/>
            </w:pPr>
            <w:r w:rsidRPr="00AB531D">
              <w:t>WAS Pumps</w:t>
            </w:r>
          </w:p>
        </w:tc>
        <w:tc>
          <w:tcPr>
            <w:tcW w:w="2070" w:type="dxa"/>
          </w:tcPr>
          <w:p w14:paraId="149220FF" w14:textId="77777777" w:rsidR="008D3E39" w:rsidRPr="00AB531D" w:rsidRDefault="008D3E39" w:rsidP="00BC528F">
            <w:pPr>
              <w:pStyle w:val="NoSpacing"/>
            </w:pPr>
            <w:r w:rsidRPr="00AB531D">
              <w:t>Pumps WAS from the North and South Pump house to the rotary drum thickeners.</w:t>
            </w:r>
          </w:p>
        </w:tc>
        <w:tc>
          <w:tcPr>
            <w:tcW w:w="1440" w:type="dxa"/>
          </w:tcPr>
          <w:p w14:paraId="45088DDC" w14:textId="40D415E4" w:rsidR="008D3E39" w:rsidRPr="00AB531D" w:rsidDel="00F85AF8" w:rsidRDefault="008D3E39" w:rsidP="00BC528F">
            <w:pPr>
              <w:pStyle w:val="NoSpacing"/>
              <w:jc w:val="center"/>
            </w:pPr>
            <w:r w:rsidRPr="00AB531D">
              <w:t>4 (1 duty, 1 standby per pumphouse)</w:t>
            </w:r>
          </w:p>
        </w:tc>
        <w:tc>
          <w:tcPr>
            <w:tcW w:w="1170" w:type="dxa"/>
          </w:tcPr>
          <w:p w14:paraId="743705BD" w14:textId="77777777" w:rsidR="008D3E39" w:rsidRPr="00AB531D" w:rsidRDefault="008D3E39" w:rsidP="00BC528F">
            <w:pPr>
              <w:pStyle w:val="NoSpacing"/>
              <w:jc w:val="center"/>
            </w:pPr>
            <w:r w:rsidRPr="00AB531D">
              <w:t>0.58 MGD</w:t>
            </w:r>
          </w:p>
        </w:tc>
        <w:tc>
          <w:tcPr>
            <w:tcW w:w="3330" w:type="dxa"/>
          </w:tcPr>
          <w:p w14:paraId="7DE4152C" w14:textId="77777777" w:rsidR="008D3E39" w:rsidRPr="00AB531D" w:rsidRDefault="008D3E39" w:rsidP="00BC528F">
            <w:pPr>
              <w:pStyle w:val="NoSpacing"/>
            </w:pPr>
            <w:r w:rsidRPr="00AB531D">
              <w:rPr>
                <w:noProof/>
              </w:rPr>
              <w:t>These pumps can meet the existing and future AADF and maintain redundancy, and the assumed MMDF can be met by operating the standby pump.</w:t>
            </w:r>
          </w:p>
        </w:tc>
      </w:tr>
      <w:tr w:rsidR="008D3E39" w:rsidRPr="00AB531D" w14:paraId="33B2EFAB" w14:textId="77777777" w:rsidTr="00BC528F">
        <w:tc>
          <w:tcPr>
            <w:tcW w:w="1345" w:type="dxa"/>
          </w:tcPr>
          <w:p w14:paraId="416BABC5" w14:textId="4CED6D8D" w:rsidR="008D3E39" w:rsidRPr="00AB531D" w:rsidRDefault="008D3E39" w:rsidP="00BC528F">
            <w:pPr>
              <w:pStyle w:val="NoSpacing"/>
            </w:pPr>
            <w:r w:rsidRPr="00AB531D">
              <w:t>TWAS Pumps</w:t>
            </w:r>
          </w:p>
        </w:tc>
        <w:tc>
          <w:tcPr>
            <w:tcW w:w="2070" w:type="dxa"/>
          </w:tcPr>
          <w:p w14:paraId="5AA978EF" w14:textId="77777777" w:rsidR="008D3E39" w:rsidRPr="00AB531D" w:rsidRDefault="008D3E39" w:rsidP="00BC528F">
            <w:pPr>
              <w:pStyle w:val="NoSpacing"/>
            </w:pPr>
            <w:r w:rsidRPr="00AB531D">
              <w:t>Pumps TWAS from the rotary drum thickeners to the sludge blending tank or the anaerobic digesters.</w:t>
            </w:r>
          </w:p>
        </w:tc>
        <w:tc>
          <w:tcPr>
            <w:tcW w:w="1440" w:type="dxa"/>
          </w:tcPr>
          <w:p w14:paraId="329156E5" w14:textId="473376CE" w:rsidR="008D3E39" w:rsidRPr="00AB531D" w:rsidRDefault="008D3E39" w:rsidP="00BC528F">
            <w:pPr>
              <w:pStyle w:val="NoSpacing"/>
              <w:jc w:val="center"/>
              <w:rPr>
                <w:vertAlign w:val="superscript"/>
              </w:rPr>
            </w:pPr>
            <w:r w:rsidRPr="00AB531D">
              <w:t>2 (1 duty, 1 standby)</w:t>
            </w:r>
          </w:p>
        </w:tc>
        <w:tc>
          <w:tcPr>
            <w:tcW w:w="1170" w:type="dxa"/>
          </w:tcPr>
          <w:p w14:paraId="0CBF6284" w14:textId="77777777" w:rsidR="008D3E39" w:rsidRPr="00AB531D" w:rsidRDefault="008D3E39" w:rsidP="00BC528F">
            <w:pPr>
              <w:pStyle w:val="NoSpacing"/>
              <w:jc w:val="center"/>
            </w:pPr>
            <w:r w:rsidRPr="00AB531D">
              <w:t>86.6 gallons per minute (gpm)</w:t>
            </w:r>
          </w:p>
        </w:tc>
        <w:tc>
          <w:tcPr>
            <w:tcW w:w="3330" w:type="dxa"/>
          </w:tcPr>
          <w:p w14:paraId="253314D5" w14:textId="77777777" w:rsidR="008D3E39" w:rsidRPr="00AB531D" w:rsidRDefault="008D3E39" w:rsidP="00BC528F">
            <w:pPr>
              <w:pStyle w:val="NoSpacing"/>
              <w:rPr>
                <w:noProof/>
              </w:rPr>
            </w:pPr>
            <w:r w:rsidRPr="00AB531D">
              <w:rPr>
                <w:noProof/>
              </w:rPr>
              <w:t>System redundancy is limited. Flow ranges based on the differential pressure range available from the pump curves per pump are less than the MMAD and AADF TWAS flows used for the analysis.</w:t>
            </w:r>
          </w:p>
        </w:tc>
      </w:tr>
      <w:tr w:rsidR="008D3E39" w:rsidRPr="00AB531D" w14:paraId="27407A0C" w14:textId="77777777" w:rsidTr="00BC528F">
        <w:tc>
          <w:tcPr>
            <w:tcW w:w="1345" w:type="dxa"/>
          </w:tcPr>
          <w:p w14:paraId="72A1471D" w14:textId="77777777" w:rsidR="008D3E39" w:rsidRPr="00AB531D" w:rsidRDefault="008D3E39" w:rsidP="00BC528F">
            <w:pPr>
              <w:pStyle w:val="NoSpacing"/>
            </w:pPr>
            <w:r w:rsidRPr="00AB531D">
              <w:t>Screw Lifts</w:t>
            </w:r>
          </w:p>
        </w:tc>
        <w:tc>
          <w:tcPr>
            <w:tcW w:w="2070" w:type="dxa"/>
          </w:tcPr>
          <w:p w14:paraId="30321521" w14:textId="77777777" w:rsidR="008D3E39" w:rsidRPr="00AB531D" w:rsidRDefault="008D3E39" w:rsidP="00BC528F">
            <w:pPr>
              <w:pStyle w:val="NoSpacing"/>
            </w:pPr>
            <w:r w:rsidRPr="00AB531D">
              <w:t xml:space="preserve">Pumps wastewater from the first anoxic basin to the oxidation ditches. </w:t>
            </w:r>
          </w:p>
        </w:tc>
        <w:tc>
          <w:tcPr>
            <w:tcW w:w="1440" w:type="dxa"/>
          </w:tcPr>
          <w:p w14:paraId="0C61548E" w14:textId="3C161678" w:rsidR="008D3E39" w:rsidRPr="00AB531D" w:rsidRDefault="008D3E39" w:rsidP="00BC528F">
            <w:pPr>
              <w:pStyle w:val="NoSpacing"/>
              <w:jc w:val="center"/>
            </w:pPr>
            <w:r w:rsidRPr="00AB531D">
              <w:t>5 (3 duty, 2 standby)</w:t>
            </w:r>
          </w:p>
        </w:tc>
        <w:tc>
          <w:tcPr>
            <w:tcW w:w="1170" w:type="dxa"/>
          </w:tcPr>
          <w:p w14:paraId="0CF57C98" w14:textId="77777777" w:rsidR="008D3E39" w:rsidRPr="00AB531D" w:rsidRDefault="008D3E39" w:rsidP="00BC528F">
            <w:pPr>
              <w:pStyle w:val="NoSpacing"/>
              <w:jc w:val="center"/>
            </w:pPr>
            <w:r w:rsidRPr="00AB531D">
              <w:t>159.5 MGD</w:t>
            </w:r>
          </w:p>
        </w:tc>
        <w:tc>
          <w:tcPr>
            <w:tcW w:w="3330" w:type="dxa"/>
          </w:tcPr>
          <w:p w14:paraId="40B97EC1" w14:textId="77777777" w:rsidR="008D3E39" w:rsidRPr="00AB531D" w:rsidRDefault="008D3E39" w:rsidP="00BC528F">
            <w:pPr>
              <w:pStyle w:val="NoSpacing"/>
              <w:rPr>
                <w:noProof/>
              </w:rPr>
            </w:pPr>
            <w:r w:rsidRPr="00AB531D">
              <w:t>For the AAD and MMAD flows and future AAD, 3 pumps can deliver the required flow transfer, while 2 pumps remain on standby mode. Additional higher flows could be accommodated at the expense of pump redundancy.</w:t>
            </w:r>
          </w:p>
        </w:tc>
      </w:tr>
    </w:tbl>
    <w:p w14:paraId="6F96E038" w14:textId="77777777" w:rsidR="008D3E39" w:rsidRPr="00AB531D" w:rsidRDefault="008D3E39" w:rsidP="00BC528F">
      <w:pPr>
        <w:pStyle w:val="BodyTextNoSpace"/>
      </w:pPr>
    </w:p>
    <w:p w14:paraId="0A24B796" w14:textId="533902AE" w:rsidR="008D3E39" w:rsidRPr="00AB531D" w:rsidRDefault="008D3E39" w:rsidP="00BC528F">
      <w:pPr>
        <w:pStyle w:val="BodyText"/>
      </w:pPr>
      <w:r w:rsidRPr="00AB531D">
        <w:lastRenderedPageBreak/>
        <w:t>Overall, the existing pump stations analyzed met AAD and MMAD flows with varying levels of redundancy, depending on the pump station. Future flows may require additional pump capacity to accommodate changes in the NEWRF flow rate and maintain adequate redundancy.</w:t>
      </w:r>
    </w:p>
    <w:p w14:paraId="41294453" w14:textId="77777777" w:rsidR="00114562" w:rsidRPr="00AB531D" w:rsidRDefault="00114562" w:rsidP="00114562">
      <w:pPr>
        <w:pStyle w:val="Heading2"/>
        <w:rPr>
          <w:rFonts w:cstheme="majorHAnsi"/>
        </w:rPr>
      </w:pPr>
      <w:bookmarkStart w:id="107" w:name="_Toc184123340"/>
      <w:bookmarkStart w:id="108" w:name="_Toc218858232"/>
      <w:r w:rsidRPr="00AB531D">
        <w:rPr>
          <w:rFonts w:cstheme="majorHAnsi"/>
        </w:rPr>
        <w:t>Treatment Process Model Evaluation</w:t>
      </w:r>
      <w:bookmarkEnd w:id="107"/>
      <w:bookmarkEnd w:id="108"/>
      <w:r w:rsidRPr="00AB531D">
        <w:rPr>
          <w:rFonts w:cstheme="majorHAnsi"/>
        </w:rPr>
        <w:t xml:space="preserve"> </w:t>
      </w:r>
    </w:p>
    <w:p w14:paraId="672EF3F3" w14:textId="2EDF07EB" w:rsidR="00114562" w:rsidRPr="00AB531D" w:rsidRDefault="00362FF7" w:rsidP="00114562">
      <w:pPr>
        <w:pStyle w:val="BodyText"/>
        <w:rPr>
          <w:rFonts w:cstheme="majorHAnsi"/>
        </w:rPr>
      </w:pPr>
      <w:r>
        <w:rPr>
          <w:rFonts w:cstheme="majorHAnsi"/>
        </w:rPr>
        <w:t>The t</w:t>
      </w:r>
      <w:r w:rsidR="00114562" w:rsidRPr="00AB531D">
        <w:rPr>
          <w:rFonts w:cstheme="majorHAnsi"/>
        </w:rPr>
        <w:t xml:space="preserve">reatment process model evaluation </w:t>
      </w:r>
      <w:r>
        <w:rPr>
          <w:rFonts w:cstheme="majorHAnsi"/>
        </w:rPr>
        <w:t>built</w:t>
      </w:r>
      <w:r w:rsidR="00114562" w:rsidRPr="00AB531D">
        <w:rPr>
          <w:rFonts w:cstheme="majorHAnsi"/>
        </w:rPr>
        <w:t xml:space="preserve"> a tool to evaluate current conditions</w:t>
      </w:r>
      <w:r w:rsidR="006A45F0">
        <w:rPr>
          <w:rFonts w:cstheme="majorHAnsi"/>
        </w:rPr>
        <w:t>,</w:t>
      </w:r>
      <w:r w:rsidR="00114562" w:rsidRPr="00AB531D">
        <w:rPr>
          <w:rFonts w:cstheme="majorHAnsi"/>
        </w:rPr>
        <w:t xml:space="preserve"> identify </w:t>
      </w:r>
      <w:r w:rsidR="006A45F0">
        <w:rPr>
          <w:rFonts w:cstheme="majorHAnsi"/>
        </w:rPr>
        <w:t xml:space="preserve">existing </w:t>
      </w:r>
      <w:r w:rsidR="00114562" w:rsidRPr="00AB531D">
        <w:rPr>
          <w:rFonts w:cstheme="majorHAnsi"/>
        </w:rPr>
        <w:t>bottlenecks</w:t>
      </w:r>
      <w:r w:rsidR="006A45F0">
        <w:rPr>
          <w:rFonts w:cstheme="majorHAnsi"/>
        </w:rPr>
        <w:t>, and</w:t>
      </w:r>
      <w:r w:rsidR="00114562" w:rsidRPr="00AB531D">
        <w:rPr>
          <w:rFonts w:cstheme="majorHAnsi"/>
        </w:rPr>
        <w:t xml:space="preserve"> developed treatment related assumptions </w:t>
      </w:r>
      <w:r w:rsidR="005238A8">
        <w:rPr>
          <w:rFonts w:cstheme="majorHAnsi"/>
        </w:rPr>
        <w:t xml:space="preserve">for the system </w:t>
      </w:r>
      <w:r w:rsidR="00114562" w:rsidRPr="00AB531D">
        <w:rPr>
          <w:rFonts w:cstheme="majorHAnsi"/>
        </w:rPr>
        <w:t>from historical and sampling data</w:t>
      </w:r>
      <w:r w:rsidR="00821851">
        <w:rPr>
          <w:rFonts w:cstheme="majorHAnsi"/>
        </w:rPr>
        <w:t xml:space="preserve"> to</w:t>
      </w:r>
      <w:r w:rsidR="00114562" w:rsidRPr="00AB531D">
        <w:rPr>
          <w:rFonts w:cstheme="majorHAnsi"/>
        </w:rPr>
        <w:t xml:space="preserve"> forecast treatment requirements </w:t>
      </w:r>
      <w:r w:rsidR="00821851">
        <w:rPr>
          <w:rFonts w:cstheme="majorHAnsi"/>
        </w:rPr>
        <w:t>for</w:t>
      </w:r>
      <w:r w:rsidR="00114562" w:rsidRPr="00AB531D">
        <w:rPr>
          <w:rFonts w:cstheme="majorHAnsi"/>
        </w:rPr>
        <w:t xml:space="preserve"> the future 2050 scenario.</w:t>
      </w:r>
    </w:p>
    <w:p w14:paraId="0F519C47" w14:textId="77777777" w:rsidR="00114562" w:rsidRPr="00AB531D" w:rsidRDefault="00114562" w:rsidP="00114562">
      <w:pPr>
        <w:pStyle w:val="Heading3"/>
        <w:rPr>
          <w:rFonts w:cstheme="majorHAnsi"/>
        </w:rPr>
      </w:pPr>
      <w:bookmarkStart w:id="109" w:name="_Toc184123341"/>
      <w:bookmarkStart w:id="110" w:name="_Toc218858233"/>
      <w:r w:rsidRPr="00AB531D">
        <w:rPr>
          <w:rFonts w:cstheme="majorHAnsi"/>
        </w:rPr>
        <w:t>BioWin Model Development and Calibration</w:t>
      </w:r>
      <w:bookmarkEnd w:id="109"/>
      <w:bookmarkEnd w:id="110"/>
    </w:p>
    <w:p w14:paraId="48E511F4" w14:textId="7A1EF036" w:rsidR="00114562" w:rsidRPr="00AB531D" w:rsidRDefault="00114562" w:rsidP="00114562">
      <w:pPr>
        <w:pStyle w:val="BodyText"/>
        <w:rPr>
          <w:rFonts w:cstheme="majorHAnsi"/>
        </w:rPr>
      </w:pPr>
      <w:r w:rsidRPr="00AB531D">
        <w:rPr>
          <w:rFonts w:cstheme="majorHAnsi"/>
        </w:rPr>
        <w:t xml:space="preserve">To analyze the existing system, a process model of the NEWRF was developed and calibrated (Level 3) in EnviroSim’s BioWin utilizing industry standard calibration approach documented in </w:t>
      </w:r>
      <w:r w:rsidR="005C07B4">
        <w:rPr>
          <w:rFonts w:cstheme="majorHAnsi"/>
        </w:rPr>
        <w:t>Water Environment Research Foundation</w:t>
      </w:r>
      <w:r w:rsidRPr="00AB531D">
        <w:rPr>
          <w:rFonts w:cstheme="majorHAnsi"/>
        </w:rPr>
        <w:t xml:space="preserve">, 2003. Input from the BioWin model was derived from historical City data and sampling. The NEWRF sampling took place from June 20, 2023, through July 3, 2023. The historical data and sampling results were analyzed and </w:t>
      </w:r>
      <w:r w:rsidR="0042426D">
        <w:rPr>
          <w:rFonts w:cstheme="majorHAnsi"/>
        </w:rPr>
        <w:t>input</w:t>
      </w:r>
      <w:r w:rsidRPr="00AB531D">
        <w:rPr>
          <w:rFonts w:cstheme="majorHAnsi"/>
        </w:rPr>
        <w:t xml:space="preserve"> into the model to confirm calibration. </w:t>
      </w:r>
    </w:p>
    <w:p w14:paraId="16EEA665" w14:textId="77777777" w:rsidR="00114562" w:rsidRPr="00AB531D" w:rsidRDefault="00114562" w:rsidP="00114562">
      <w:pPr>
        <w:pStyle w:val="Heading3"/>
        <w:rPr>
          <w:rFonts w:cstheme="majorHAnsi"/>
        </w:rPr>
      </w:pPr>
      <w:bookmarkStart w:id="111" w:name="_Toc184123342"/>
      <w:bookmarkStart w:id="112" w:name="_Toc218858234"/>
      <w:r w:rsidRPr="00AB531D">
        <w:rPr>
          <w:rFonts w:cstheme="majorHAnsi"/>
        </w:rPr>
        <w:t>Existing Treatment Capacity Evaluation and Process Optimization</w:t>
      </w:r>
      <w:bookmarkEnd w:id="111"/>
      <w:bookmarkEnd w:id="112"/>
    </w:p>
    <w:p w14:paraId="5C72219E" w14:textId="77777777" w:rsidR="00114562" w:rsidRPr="00AB531D" w:rsidRDefault="00114562" w:rsidP="00114562">
      <w:pPr>
        <w:pStyle w:val="BodyText"/>
        <w:rPr>
          <w:rFonts w:cstheme="majorHAnsi"/>
        </w:rPr>
      </w:pPr>
      <w:r w:rsidRPr="00AB531D">
        <w:rPr>
          <w:rFonts w:cstheme="majorHAnsi"/>
        </w:rPr>
        <w:t xml:space="preserve">Process calculations and the BioWin model were used together to determine the reliable treatment capacity of each unit process at NEWRF. Each unit process was evaluated independently utilizing the appropriate mass and hydraulic conditions (e.g., max-month and peak-hour flows and loads) derived from historical data. Class I reliability standards were considered for each unit process.  </w:t>
      </w:r>
    </w:p>
    <w:p w14:paraId="21809BB1" w14:textId="3E9AF2E1" w:rsidR="00114562" w:rsidRPr="00AB531D" w:rsidRDefault="00244172" w:rsidP="00114562">
      <w:pPr>
        <w:pStyle w:val="BodyText"/>
        <w:rPr>
          <w:rFonts w:cstheme="majorHAnsi"/>
        </w:rPr>
      </w:pPr>
      <w:r w:rsidRPr="00244172">
        <w:rPr>
          <w:rFonts w:cstheme="majorHAnsi"/>
          <w:b/>
          <w:bCs/>
          <w:highlight w:val="yellow"/>
        </w:rPr>
        <w:fldChar w:fldCharType="begin"/>
      </w:r>
      <w:r w:rsidRPr="00244172">
        <w:rPr>
          <w:rFonts w:cstheme="majorHAnsi"/>
          <w:b/>
          <w:bCs/>
        </w:rPr>
        <w:instrText xml:space="preserve"> REF _Ref205985707 \h </w:instrText>
      </w:r>
      <w:r>
        <w:rPr>
          <w:rFonts w:cstheme="majorHAnsi"/>
          <w:b/>
          <w:bCs/>
          <w:highlight w:val="yellow"/>
        </w:rPr>
        <w:instrText xml:space="preserve"> \* MERGEFORMAT </w:instrText>
      </w:r>
      <w:r w:rsidRPr="00244172">
        <w:rPr>
          <w:rFonts w:cstheme="majorHAnsi"/>
          <w:b/>
          <w:bCs/>
          <w:highlight w:val="yellow"/>
        </w:rPr>
      </w:r>
      <w:r w:rsidRPr="00244172">
        <w:rPr>
          <w:rFonts w:cstheme="majorHAnsi"/>
          <w:b/>
          <w:bCs/>
          <w:highlight w:val="yellow"/>
        </w:rPr>
        <w:fldChar w:fldCharType="separate"/>
      </w:r>
      <w:r w:rsidR="00106C44" w:rsidRPr="00106C44">
        <w:rPr>
          <w:b/>
          <w:bCs/>
        </w:rPr>
        <w:t xml:space="preserve">Table </w:t>
      </w:r>
      <w:r w:rsidR="00106C44" w:rsidRPr="00106C44">
        <w:rPr>
          <w:b/>
          <w:bCs/>
          <w:noProof/>
        </w:rPr>
        <w:t>3</w:t>
      </w:r>
      <w:r w:rsidR="00106C44" w:rsidRPr="00106C44">
        <w:rPr>
          <w:b/>
          <w:bCs/>
          <w:noProof/>
        </w:rPr>
        <w:noBreakHyphen/>
        <w:t>5</w:t>
      </w:r>
      <w:r w:rsidRPr="00244172">
        <w:rPr>
          <w:rFonts w:cstheme="majorHAnsi"/>
          <w:b/>
          <w:bCs/>
          <w:highlight w:val="yellow"/>
        </w:rPr>
        <w:fldChar w:fldCharType="end"/>
      </w:r>
      <w:r>
        <w:rPr>
          <w:rFonts w:cstheme="majorHAnsi"/>
        </w:rPr>
        <w:t xml:space="preserve"> </w:t>
      </w:r>
      <w:r w:rsidR="00114562" w:rsidRPr="00AB531D">
        <w:rPr>
          <w:rFonts w:cstheme="majorHAnsi"/>
        </w:rPr>
        <w:t xml:space="preserve">summarizes the results of the capacity analysis. Various unit processes at the NEWRF serve a specific role in treatment. As such, different processes and associated components are stressed during different operating conditions such </w:t>
      </w:r>
      <w:r w:rsidR="00D17528">
        <w:rPr>
          <w:rFonts w:cstheme="majorHAnsi"/>
        </w:rPr>
        <w:t>MMAD</w:t>
      </w:r>
      <w:r w:rsidR="00114562" w:rsidRPr="00AB531D">
        <w:rPr>
          <w:rFonts w:cstheme="majorHAnsi"/>
        </w:rPr>
        <w:t xml:space="preserve">, </w:t>
      </w:r>
      <w:r w:rsidR="0042456D">
        <w:rPr>
          <w:rFonts w:cstheme="majorHAnsi"/>
        </w:rPr>
        <w:t>Peak Day (PD)</w:t>
      </w:r>
      <w:r w:rsidR="00114562" w:rsidRPr="00AB531D">
        <w:rPr>
          <w:rFonts w:cstheme="majorHAnsi"/>
        </w:rPr>
        <w:t xml:space="preserve">, and </w:t>
      </w:r>
      <w:r w:rsidR="00217631">
        <w:rPr>
          <w:rFonts w:cstheme="majorHAnsi"/>
        </w:rPr>
        <w:t>PHF</w:t>
      </w:r>
      <w:r w:rsidR="00114562" w:rsidRPr="00AB531D">
        <w:rPr>
          <w:rFonts w:cstheme="majorHAnsi"/>
        </w:rPr>
        <w:t xml:space="preserve">. To help visualize existing capacities of unit processes across the WRF, </w:t>
      </w:r>
      <w:r w:rsidRPr="00244172">
        <w:rPr>
          <w:rFonts w:cstheme="majorHAnsi"/>
          <w:b/>
          <w:bCs/>
          <w:highlight w:val="yellow"/>
        </w:rPr>
        <w:fldChar w:fldCharType="begin"/>
      </w:r>
      <w:r w:rsidRPr="00244172">
        <w:rPr>
          <w:rFonts w:cstheme="majorHAnsi"/>
          <w:b/>
          <w:bCs/>
        </w:rPr>
        <w:instrText xml:space="preserve"> REF _Ref205985765 \h </w:instrText>
      </w:r>
      <w:r>
        <w:rPr>
          <w:rFonts w:cstheme="majorHAnsi"/>
          <w:b/>
          <w:bCs/>
          <w:highlight w:val="yellow"/>
        </w:rPr>
        <w:instrText xml:space="preserve"> \* MERGEFORMAT </w:instrText>
      </w:r>
      <w:r w:rsidRPr="00244172">
        <w:rPr>
          <w:rFonts w:cstheme="majorHAnsi"/>
          <w:b/>
          <w:bCs/>
          <w:highlight w:val="yellow"/>
        </w:rPr>
      </w:r>
      <w:r w:rsidRPr="00244172">
        <w:rPr>
          <w:rFonts w:cstheme="majorHAnsi"/>
          <w:b/>
          <w:bCs/>
          <w:highlight w:val="yellow"/>
        </w:rPr>
        <w:fldChar w:fldCharType="separate"/>
      </w:r>
      <w:r w:rsidR="00106C44" w:rsidRPr="00106C44">
        <w:rPr>
          <w:b/>
          <w:bCs/>
        </w:rPr>
        <w:t xml:space="preserve">Figure </w:t>
      </w:r>
      <w:r w:rsidR="00106C44" w:rsidRPr="00106C44">
        <w:rPr>
          <w:b/>
          <w:bCs/>
          <w:noProof/>
        </w:rPr>
        <w:t>3</w:t>
      </w:r>
      <w:r w:rsidR="00106C44" w:rsidRPr="00106C44">
        <w:rPr>
          <w:b/>
          <w:bCs/>
          <w:noProof/>
        </w:rPr>
        <w:noBreakHyphen/>
        <w:t>3</w:t>
      </w:r>
      <w:r w:rsidRPr="00244172">
        <w:rPr>
          <w:rFonts w:cstheme="majorHAnsi"/>
          <w:b/>
          <w:bCs/>
          <w:highlight w:val="yellow"/>
        </w:rPr>
        <w:fldChar w:fldCharType="end"/>
      </w:r>
      <w:r w:rsidR="00114562" w:rsidRPr="00AB531D">
        <w:rPr>
          <w:rFonts w:cstheme="majorHAnsi"/>
        </w:rPr>
        <w:t xml:space="preserve"> illustrates the equivalent capacity of each unit process expressed in terms of AADF. </w:t>
      </w:r>
      <w:r>
        <w:rPr>
          <w:rFonts w:cstheme="majorHAnsi"/>
        </w:rPr>
        <w:t>The</w:t>
      </w:r>
      <w:r w:rsidR="00114562" w:rsidRPr="00AB531D">
        <w:rPr>
          <w:rFonts w:cstheme="majorHAnsi"/>
        </w:rPr>
        <w:t xml:space="preserve"> unit processes that can currently accommodate projected 2050 AADF of 14.5 MGD are the screening, flow measurement, and alum storage systems</w:t>
      </w:r>
      <w:r w:rsidR="00411706">
        <w:rPr>
          <w:rFonts w:cstheme="majorHAnsi"/>
        </w:rPr>
        <w:t>; a</w:t>
      </w:r>
      <w:r w:rsidR="00114562" w:rsidRPr="00AB531D">
        <w:rPr>
          <w:rFonts w:cstheme="majorHAnsi"/>
        </w:rPr>
        <w:t xml:space="preserve">ll other unit processes require expansion. It is worth noting that flow </w:t>
      </w:r>
      <w:r w:rsidR="006C7596">
        <w:rPr>
          <w:rFonts w:cstheme="majorHAnsi"/>
        </w:rPr>
        <w:t>EQ</w:t>
      </w:r>
      <w:r w:rsidR="00114562" w:rsidRPr="00AB531D">
        <w:rPr>
          <w:rFonts w:cstheme="majorHAnsi"/>
        </w:rPr>
        <w:t xml:space="preserve"> and reject systems do not have AADF capacities assigned because they have </w:t>
      </w:r>
      <w:r w:rsidR="00D444AE">
        <w:rPr>
          <w:rFonts w:cstheme="majorHAnsi"/>
        </w:rPr>
        <w:t>no</w:t>
      </w:r>
      <w:r w:rsidR="00114562" w:rsidRPr="00AB531D">
        <w:rPr>
          <w:rFonts w:cstheme="majorHAnsi"/>
        </w:rPr>
        <w:t xml:space="preserve"> inherent “capacity” related to them; however, their presence and use have a tangible impact on treatment performance.</w:t>
      </w:r>
    </w:p>
    <w:p w14:paraId="40590016" w14:textId="4B76B62F" w:rsidR="00244172" w:rsidRDefault="00244172" w:rsidP="00244172">
      <w:pPr>
        <w:pStyle w:val="Caption"/>
        <w:keepNext/>
      </w:pPr>
      <w:bookmarkStart w:id="113" w:name="_Ref205985707"/>
      <w:bookmarkStart w:id="114" w:name="_Toc216431755"/>
      <w:r>
        <w:t xml:space="preserve">Table </w:t>
      </w:r>
      <w:r w:rsidR="00B60F93">
        <w:fldChar w:fldCharType="begin"/>
      </w:r>
      <w:r w:rsidR="00B60F93">
        <w:instrText xml:space="preserve"> STYLEREF 1 \s </w:instrText>
      </w:r>
      <w:r w:rsidR="00B60F93">
        <w:fldChar w:fldCharType="separate"/>
      </w:r>
      <w:r w:rsidR="00106C44">
        <w:rPr>
          <w:noProof/>
        </w:rPr>
        <w:t>3</w:t>
      </w:r>
      <w:r w:rsidR="00B60F93">
        <w:fldChar w:fldCharType="end"/>
      </w:r>
      <w:r w:rsidR="00B60F93">
        <w:noBreakHyphen/>
      </w:r>
      <w:r w:rsidR="00B60F93">
        <w:fldChar w:fldCharType="begin"/>
      </w:r>
      <w:r w:rsidR="00B60F93">
        <w:instrText xml:space="preserve"> SEQ Table \* ARABIC \s 1 </w:instrText>
      </w:r>
      <w:r w:rsidR="00B60F93">
        <w:fldChar w:fldCharType="separate"/>
      </w:r>
      <w:r w:rsidR="00106C44">
        <w:rPr>
          <w:noProof/>
        </w:rPr>
        <w:t>5</w:t>
      </w:r>
      <w:r w:rsidR="00B60F93">
        <w:fldChar w:fldCharType="end"/>
      </w:r>
      <w:bookmarkEnd w:id="113"/>
      <w:r>
        <w:tab/>
      </w:r>
      <w:r w:rsidRPr="00D4423C">
        <w:t>Summary of Capacity Analysis</w:t>
      </w:r>
      <w:bookmarkEnd w:id="114"/>
    </w:p>
    <w:tbl>
      <w:tblPr>
        <w:tblStyle w:val="CustomBV"/>
        <w:tblW w:w="9341" w:type="dxa"/>
        <w:tblLayout w:type="fixed"/>
        <w:tblLook w:val="04A0" w:firstRow="1" w:lastRow="0" w:firstColumn="1" w:lastColumn="0" w:noHBand="0" w:noVBand="1"/>
      </w:tblPr>
      <w:tblGrid>
        <w:gridCol w:w="1534"/>
        <w:gridCol w:w="1628"/>
        <w:gridCol w:w="1936"/>
        <w:gridCol w:w="1197"/>
        <w:gridCol w:w="3046"/>
      </w:tblGrid>
      <w:tr w:rsidR="00622101" w:rsidRPr="00AB531D" w14:paraId="15E3AE4A" w14:textId="77777777" w:rsidTr="000C4823">
        <w:trPr>
          <w:cnfStyle w:val="100000000000" w:firstRow="1" w:lastRow="0" w:firstColumn="0" w:lastColumn="0" w:oddVBand="0" w:evenVBand="0" w:oddHBand="0" w:evenHBand="0" w:firstRowFirstColumn="0" w:firstRowLastColumn="0" w:lastRowFirstColumn="0" w:lastRowLastColumn="0"/>
          <w:tblHeader/>
        </w:trPr>
        <w:tc>
          <w:tcPr>
            <w:tcW w:w="0" w:type="dxa"/>
          </w:tcPr>
          <w:p w14:paraId="6B790BB4" w14:textId="77777777" w:rsidR="00622101" w:rsidRPr="00AB531D" w:rsidRDefault="00622101" w:rsidP="00BC528F">
            <w:pPr>
              <w:pStyle w:val="NoSpacing"/>
            </w:pPr>
            <w:r w:rsidRPr="00AB531D">
              <w:t>Unit Process</w:t>
            </w:r>
          </w:p>
        </w:tc>
        <w:tc>
          <w:tcPr>
            <w:tcW w:w="0" w:type="dxa"/>
          </w:tcPr>
          <w:p w14:paraId="1DC2EEB4" w14:textId="77777777" w:rsidR="00622101" w:rsidRPr="00AB531D" w:rsidRDefault="00622101" w:rsidP="00BC528F">
            <w:pPr>
              <w:pStyle w:val="NoSpacing"/>
              <w:jc w:val="center"/>
            </w:pPr>
            <w:r w:rsidRPr="00AB531D">
              <w:t>Basis of Evaluation</w:t>
            </w:r>
          </w:p>
        </w:tc>
        <w:tc>
          <w:tcPr>
            <w:tcW w:w="1936" w:type="dxa"/>
          </w:tcPr>
          <w:p w14:paraId="5A4C4209" w14:textId="77777777" w:rsidR="00622101" w:rsidRPr="00AB531D" w:rsidRDefault="00622101" w:rsidP="00BC528F">
            <w:pPr>
              <w:pStyle w:val="NoSpacing"/>
              <w:jc w:val="center"/>
            </w:pPr>
            <w:r w:rsidRPr="00AB531D">
              <w:t>Capacity</w:t>
            </w:r>
            <w:r w:rsidRPr="00AB531D">
              <w:br/>
              <w:t>(MGD)</w:t>
            </w:r>
          </w:p>
        </w:tc>
        <w:tc>
          <w:tcPr>
            <w:tcW w:w="1197" w:type="dxa"/>
          </w:tcPr>
          <w:p w14:paraId="3A8E3A85" w14:textId="77777777" w:rsidR="00622101" w:rsidRPr="00AB531D" w:rsidDel="004B44C4" w:rsidRDefault="00622101" w:rsidP="00BC528F">
            <w:pPr>
              <w:pStyle w:val="NoSpacing"/>
              <w:jc w:val="center"/>
            </w:pPr>
            <w:r w:rsidRPr="00AB531D">
              <w:t>Class I Reliability Met</w:t>
            </w:r>
          </w:p>
        </w:tc>
        <w:tc>
          <w:tcPr>
            <w:tcW w:w="0" w:type="dxa"/>
          </w:tcPr>
          <w:p w14:paraId="7D67E5B1" w14:textId="77777777" w:rsidR="00622101" w:rsidRPr="00AB531D" w:rsidRDefault="00622101" w:rsidP="00BC528F">
            <w:pPr>
              <w:pStyle w:val="NoSpacing"/>
            </w:pPr>
            <w:r w:rsidRPr="00AB531D">
              <w:t>Notes</w:t>
            </w:r>
          </w:p>
        </w:tc>
      </w:tr>
      <w:tr w:rsidR="00622101" w:rsidRPr="00AB531D" w14:paraId="533570D8" w14:textId="77777777" w:rsidTr="00BC528F">
        <w:tc>
          <w:tcPr>
            <w:tcW w:w="1534" w:type="dxa"/>
          </w:tcPr>
          <w:p w14:paraId="5AA21171" w14:textId="77777777" w:rsidR="00622101" w:rsidRPr="00AB531D" w:rsidRDefault="00622101" w:rsidP="00BC528F">
            <w:pPr>
              <w:pStyle w:val="NoSpacing"/>
            </w:pPr>
            <w:r w:rsidRPr="00AB531D">
              <w:t>Screening</w:t>
            </w:r>
          </w:p>
        </w:tc>
        <w:tc>
          <w:tcPr>
            <w:tcW w:w="1628" w:type="dxa"/>
          </w:tcPr>
          <w:p w14:paraId="1683FD9C" w14:textId="26BD853A" w:rsidR="00622101" w:rsidRPr="00AB531D" w:rsidRDefault="00C47230" w:rsidP="00BC528F">
            <w:pPr>
              <w:pStyle w:val="NoSpacing"/>
              <w:jc w:val="center"/>
            </w:pPr>
            <w:r>
              <w:t>PHF</w:t>
            </w:r>
          </w:p>
        </w:tc>
        <w:tc>
          <w:tcPr>
            <w:tcW w:w="1936" w:type="dxa"/>
          </w:tcPr>
          <w:p w14:paraId="60A5102D" w14:textId="68303D75" w:rsidR="00622101" w:rsidRPr="00AB531D" w:rsidRDefault="00622101" w:rsidP="00BC528F">
            <w:pPr>
              <w:pStyle w:val="NoSpacing"/>
              <w:jc w:val="center"/>
            </w:pPr>
            <w:r w:rsidRPr="00AB531D">
              <w:t xml:space="preserve">54 MGD </w:t>
            </w:r>
            <w:r w:rsidR="00C47230">
              <w:t>PHF</w:t>
            </w:r>
            <w:r w:rsidRPr="00AB531D">
              <w:t>, firm</w:t>
            </w:r>
          </w:p>
        </w:tc>
        <w:tc>
          <w:tcPr>
            <w:tcW w:w="1197" w:type="dxa"/>
          </w:tcPr>
          <w:p w14:paraId="376A8BA1" w14:textId="77777777" w:rsidR="00622101" w:rsidRPr="00AB531D" w:rsidRDefault="00622101" w:rsidP="00BC528F">
            <w:pPr>
              <w:pStyle w:val="NoSpacing"/>
              <w:jc w:val="center"/>
            </w:pPr>
            <w:r w:rsidRPr="00AB531D">
              <w:t>Y</w:t>
            </w:r>
          </w:p>
        </w:tc>
        <w:tc>
          <w:tcPr>
            <w:tcW w:w="3046" w:type="dxa"/>
          </w:tcPr>
          <w:p w14:paraId="0D7B6DF1" w14:textId="77777777" w:rsidR="00622101" w:rsidRPr="00AB531D" w:rsidRDefault="00622101" w:rsidP="00BC528F">
            <w:pPr>
              <w:pStyle w:val="NoSpacing"/>
            </w:pPr>
            <w:r w:rsidRPr="00AB531D">
              <w:t>-</w:t>
            </w:r>
          </w:p>
        </w:tc>
      </w:tr>
      <w:tr w:rsidR="00C47230" w:rsidRPr="00AB531D" w14:paraId="1C3360FD" w14:textId="77777777" w:rsidTr="00BC528F">
        <w:tc>
          <w:tcPr>
            <w:tcW w:w="1534" w:type="dxa"/>
          </w:tcPr>
          <w:p w14:paraId="4436F472" w14:textId="77777777" w:rsidR="00C47230" w:rsidRPr="00AB531D" w:rsidRDefault="00C47230" w:rsidP="00BC528F">
            <w:pPr>
              <w:pStyle w:val="NoSpacing"/>
            </w:pPr>
            <w:r w:rsidRPr="00AB531D">
              <w:t>Grit Removal</w:t>
            </w:r>
          </w:p>
        </w:tc>
        <w:tc>
          <w:tcPr>
            <w:tcW w:w="1628" w:type="dxa"/>
          </w:tcPr>
          <w:p w14:paraId="0B4C9B6C" w14:textId="60E48FEA" w:rsidR="00C47230" w:rsidRPr="00AB531D" w:rsidRDefault="00C47230" w:rsidP="00BC528F">
            <w:pPr>
              <w:pStyle w:val="NoSpacing"/>
              <w:jc w:val="center"/>
            </w:pPr>
            <w:r w:rsidRPr="00861633">
              <w:t>PHF</w:t>
            </w:r>
          </w:p>
        </w:tc>
        <w:tc>
          <w:tcPr>
            <w:tcW w:w="1936" w:type="dxa"/>
          </w:tcPr>
          <w:p w14:paraId="14F34831" w14:textId="3785ABB9" w:rsidR="00C47230" w:rsidRPr="00AB531D" w:rsidRDefault="00C47230" w:rsidP="00BC528F">
            <w:pPr>
              <w:pStyle w:val="NoSpacing"/>
              <w:jc w:val="center"/>
            </w:pPr>
            <w:r w:rsidRPr="00AB531D">
              <w:t>20 MGD P</w:t>
            </w:r>
            <w:r>
              <w:t>HF</w:t>
            </w:r>
            <w:r w:rsidRPr="00AB531D">
              <w:t>, firm</w:t>
            </w:r>
          </w:p>
        </w:tc>
        <w:tc>
          <w:tcPr>
            <w:tcW w:w="1197" w:type="dxa"/>
          </w:tcPr>
          <w:p w14:paraId="54253DFE" w14:textId="77777777" w:rsidR="00C47230" w:rsidRPr="00AB531D" w:rsidRDefault="00C47230" w:rsidP="00BC528F">
            <w:pPr>
              <w:pStyle w:val="NoSpacing"/>
              <w:jc w:val="center"/>
            </w:pPr>
            <w:r w:rsidRPr="00AB531D">
              <w:t>Y</w:t>
            </w:r>
          </w:p>
        </w:tc>
        <w:tc>
          <w:tcPr>
            <w:tcW w:w="3046" w:type="dxa"/>
          </w:tcPr>
          <w:p w14:paraId="33C809F9" w14:textId="77777777" w:rsidR="00C47230" w:rsidRPr="00AB531D" w:rsidRDefault="00C47230" w:rsidP="00BC528F">
            <w:pPr>
              <w:pStyle w:val="NoSpacing"/>
            </w:pPr>
            <w:r w:rsidRPr="00AB531D">
              <w:t>Ability to bypass</w:t>
            </w:r>
          </w:p>
        </w:tc>
      </w:tr>
      <w:tr w:rsidR="00C47230" w:rsidRPr="00AB531D" w14:paraId="4BDFE992" w14:textId="77777777" w:rsidTr="00BC528F">
        <w:tc>
          <w:tcPr>
            <w:tcW w:w="1534" w:type="dxa"/>
          </w:tcPr>
          <w:p w14:paraId="7A1C80FB" w14:textId="77777777" w:rsidR="00C47230" w:rsidRPr="00AB531D" w:rsidRDefault="00C47230" w:rsidP="00BC528F">
            <w:pPr>
              <w:pStyle w:val="NoSpacing"/>
            </w:pPr>
            <w:r w:rsidRPr="00AB531D">
              <w:t>Flow measurement</w:t>
            </w:r>
          </w:p>
        </w:tc>
        <w:tc>
          <w:tcPr>
            <w:tcW w:w="1628" w:type="dxa"/>
          </w:tcPr>
          <w:p w14:paraId="328D0A6E" w14:textId="1EF60A5A" w:rsidR="00C47230" w:rsidRPr="00AB531D" w:rsidRDefault="00C47230" w:rsidP="00BC528F">
            <w:pPr>
              <w:pStyle w:val="NoSpacing"/>
              <w:jc w:val="center"/>
            </w:pPr>
            <w:r w:rsidRPr="00861633">
              <w:t>PHF</w:t>
            </w:r>
          </w:p>
        </w:tc>
        <w:tc>
          <w:tcPr>
            <w:tcW w:w="1936" w:type="dxa"/>
          </w:tcPr>
          <w:p w14:paraId="67D5F181" w14:textId="56C68FDC" w:rsidR="00C47230" w:rsidRPr="00AB531D" w:rsidRDefault="00C47230" w:rsidP="00BC528F">
            <w:pPr>
              <w:pStyle w:val="NoSpacing"/>
              <w:jc w:val="center"/>
            </w:pPr>
            <w:r w:rsidRPr="00AB531D">
              <w:t>43 MGD P</w:t>
            </w:r>
            <w:r>
              <w:t>HF</w:t>
            </w:r>
            <w:r w:rsidRPr="00AB531D">
              <w:t>, firm</w:t>
            </w:r>
          </w:p>
        </w:tc>
        <w:tc>
          <w:tcPr>
            <w:tcW w:w="1197" w:type="dxa"/>
          </w:tcPr>
          <w:p w14:paraId="159ED003" w14:textId="77777777" w:rsidR="00C47230" w:rsidRPr="00AB531D" w:rsidRDefault="00C47230" w:rsidP="00BC528F">
            <w:pPr>
              <w:pStyle w:val="NoSpacing"/>
              <w:jc w:val="center"/>
            </w:pPr>
            <w:r w:rsidRPr="00AB531D">
              <w:t>-</w:t>
            </w:r>
          </w:p>
        </w:tc>
        <w:tc>
          <w:tcPr>
            <w:tcW w:w="3046" w:type="dxa"/>
          </w:tcPr>
          <w:p w14:paraId="089EB705" w14:textId="77777777" w:rsidR="00C47230" w:rsidRPr="00AB531D" w:rsidRDefault="00C47230" w:rsidP="00BC528F">
            <w:pPr>
              <w:pStyle w:val="NoSpacing"/>
            </w:pPr>
            <w:r w:rsidRPr="00AB531D">
              <w:t>-</w:t>
            </w:r>
          </w:p>
        </w:tc>
      </w:tr>
      <w:tr w:rsidR="00C47230" w:rsidRPr="00AB531D" w14:paraId="4D29F3D7" w14:textId="77777777" w:rsidTr="00BC528F">
        <w:tc>
          <w:tcPr>
            <w:tcW w:w="1534" w:type="dxa"/>
          </w:tcPr>
          <w:p w14:paraId="68106D10" w14:textId="77777777" w:rsidR="00C47230" w:rsidRPr="00AB531D" w:rsidRDefault="00C47230" w:rsidP="00BC528F">
            <w:pPr>
              <w:pStyle w:val="NoSpacing"/>
            </w:pPr>
            <w:r w:rsidRPr="00AB531D">
              <w:t>Flow EQ</w:t>
            </w:r>
          </w:p>
        </w:tc>
        <w:tc>
          <w:tcPr>
            <w:tcW w:w="1628" w:type="dxa"/>
          </w:tcPr>
          <w:p w14:paraId="5934F5A6" w14:textId="4617DC2D" w:rsidR="00C47230" w:rsidRPr="00AB531D" w:rsidRDefault="00C47230" w:rsidP="00BC528F">
            <w:pPr>
              <w:pStyle w:val="NoSpacing"/>
              <w:jc w:val="center"/>
            </w:pPr>
            <w:r w:rsidRPr="00861633">
              <w:t>PHF</w:t>
            </w:r>
          </w:p>
        </w:tc>
        <w:tc>
          <w:tcPr>
            <w:tcW w:w="1936" w:type="dxa"/>
          </w:tcPr>
          <w:p w14:paraId="5FC0BE4A" w14:textId="77777777" w:rsidR="00C47230" w:rsidRPr="00AB531D" w:rsidRDefault="00C47230" w:rsidP="00BC528F">
            <w:pPr>
              <w:pStyle w:val="NoSpacing"/>
              <w:jc w:val="center"/>
            </w:pPr>
            <w:r w:rsidRPr="00AB531D">
              <w:t>-</w:t>
            </w:r>
          </w:p>
        </w:tc>
        <w:tc>
          <w:tcPr>
            <w:tcW w:w="1197" w:type="dxa"/>
          </w:tcPr>
          <w:p w14:paraId="005106B0" w14:textId="77777777" w:rsidR="00C47230" w:rsidRPr="00AB531D" w:rsidRDefault="00C47230" w:rsidP="00BC528F">
            <w:pPr>
              <w:pStyle w:val="NoSpacing"/>
              <w:jc w:val="center"/>
            </w:pPr>
            <w:r w:rsidRPr="00AB531D">
              <w:t>N</w:t>
            </w:r>
            <w:r w:rsidRPr="00AB531D">
              <w:rPr>
                <w:vertAlign w:val="superscript"/>
              </w:rPr>
              <w:t>1</w:t>
            </w:r>
          </w:p>
        </w:tc>
        <w:tc>
          <w:tcPr>
            <w:tcW w:w="3046" w:type="dxa"/>
          </w:tcPr>
          <w:p w14:paraId="3F7A2D55" w14:textId="77777777" w:rsidR="00C47230" w:rsidRPr="00AB531D" w:rsidRDefault="00C47230" w:rsidP="00BC528F">
            <w:pPr>
              <w:pStyle w:val="NoSpacing"/>
            </w:pPr>
            <w:r w:rsidRPr="00AB531D">
              <w:t>Insufficient reliability for peak-hour flow management</w:t>
            </w:r>
          </w:p>
        </w:tc>
      </w:tr>
      <w:tr w:rsidR="00C47230" w:rsidRPr="00AB531D" w14:paraId="307067D3" w14:textId="77777777" w:rsidTr="00BC528F">
        <w:tc>
          <w:tcPr>
            <w:tcW w:w="1534" w:type="dxa"/>
          </w:tcPr>
          <w:p w14:paraId="5D7C5ECA" w14:textId="77777777" w:rsidR="00C47230" w:rsidRPr="00AB531D" w:rsidRDefault="00C47230" w:rsidP="00BC528F">
            <w:pPr>
              <w:pStyle w:val="NoSpacing"/>
            </w:pPr>
            <w:r w:rsidRPr="00AB531D">
              <w:t>Primary filtration</w:t>
            </w:r>
          </w:p>
        </w:tc>
        <w:tc>
          <w:tcPr>
            <w:tcW w:w="1628" w:type="dxa"/>
          </w:tcPr>
          <w:p w14:paraId="074D4381" w14:textId="235D1D73" w:rsidR="00C47230" w:rsidRPr="00AB531D" w:rsidRDefault="00C47230" w:rsidP="00BC528F">
            <w:pPr>
              <w:pStyle w:val="NoSpacing"/>
              <w:jc w:val="center"/>
            </w:pPr>
            <w:r w:rsidRPr="00861633">
              <w:t>PHF</w:t>
            </w:r>
          </w:p>
        </w:tc>
        <w:tc>
          <w:tcPr>
            <w:tcW w:w="1936" w:type="dxa"/>
          </w:tcPr>
          <w:p w14:paraId="3A23505B" w14:textId="1AD078D0" w:rsidR="00C47230" w:rsidRPr="00AB531D" w:rsidRDefault="00C47230" w:rsidP="00BC528F">
            <w:pPr>
              <w:pStyle w:val="NoSpacing"/>
              <w:jc w:val="center"/>
            </w:pPr>
            <w:r w:rsidRPr="00AB531D">
              <w:t>4.8 MGD P</w:t>
            </w:r>
            <w:r>
              <w:t>HF</w:t>
            </w:r>
            <w:r w:rsidRPr="00AB531D">
              <w:t>, firm</w:t>
            </w:r>
          </w:p>
        </w:tc>
        <w:tc>
          <w:tcPr>
            <w:tcW w:w="1197" w:type="dxa"/>
          </w:tcPr>
          <w:p w14:paraId="77CE7824" w14:textId="77777777" w:rsidR="00C47230" w:rsidRPr="00AB531D" w:rsidRDefault="00C47230" w:rsidP="00BC528F">
            <w:pPr>
              <w:pStyle w:val="NoSpacing"/>
              <w:jc w:val="center"/>
            </w:pPr>
            <w:r w:rsidRPr="00AB531D">
              <w:t>Y</w:t>
            </w:r>
          </w:p>
        </w:tc>
        <w:tc>
          <w:tcPr>
            <w:tcW w:w="3046" w:type="dxa"/>
          </w:tcPr>
          <w:p w14:paraId="46E3E90D" w14:textId="77777777" w:rsidR="00C47230" w:rsidRPr="00AB531D" w:rsidRDefault="00C47230" w:rsidP="00BC528F">
            <w:pPr>
              <w:pStyle w:val="NoSpacing"/>
            </w:pPr>
            <w:r w:rsidRPr="00AB531D">
              <w:t>-</w:t>
            </w:r>
          </w:p>
        </w:tc>
      </w:tr>
      <w:tr w:rsidR="00622101" w:rsidRPr="00AB531D" w14:paraId="5EE65F02" w14:textId="77777777" w:rsidTr="00BC528F">
        <w:tc>
          <w:tcPr>
            <w:tcW w:w="1534" w:type="dxa"/>
          </w:tcPr>
          <w:p w14:paraId="634BC3CB" w14:textId="349FDFBB" w:rsidR="00622101" w:rsidRPr="00AB531D" w:rsidRDefault="00424642" w:rsidP="000C4823">
            <w:pPr>
              <w:pStyle w:val="NoSpacing"/>
            </w:pPr>
            <w:r>
              <w:lastRenderedPageBreak/>
              <w:t>Biological Nutrient Removal (</w:t>
            </w:r>
            <w:r w:rsidR="00622101" w:rsidRPr="00AB531D">
              <w:t>BNR</w:t>
            </w:r>
            <w:r>
              <w:t>)</w:t>
            </w:r>
            <w:r w:rsidR="00622101" w:rsidRPr="00AB531D">
              <w:t xml:space="preserve"> Reactors</w:t>
            </w:r>
          </w:p>
        </w:tc>
        <w:tc>
          <w:tcPr>
            <w:tcW w:w="1628" w:type="dxa"/>
          </w:tcPr>
          <w:p w14:paraId="6CA34126" w14:textId="2C8C7705" w:rsidR="00622101" w:rsidRPr="00AB531D" w:rsidRDefault="00622101" w:rsidP="000C4823">
            <w:pPr>
              <w:pStyle w:val="NoSpacing"/>
              <w:jc w:val="center"/>
            </w:pPr>
            <w:r w:rsidRPr="00AB531D">
              <w:t>MMAD</w:t>
            </w:r>
          </w:p>
        </w:tc>
        <w:tc>
          <w:tcPr>
            <w:tcW w:w="1936" w:type="dxa"/>
          </w:tcPr>
          <w:p w14:paraId="4E07390D" w14:textId="0A4EA5A6" w:rsidR="00622101" w:rsidRPr="00AB531D" w:rsidRDefault="00622101" w:rsidP="000C4823">
            <w:pPr>
              <w:pStyle w:val="NoSpacing"/>
              <w:jc w:val="center"/>
            </w:pPr>
            <w:r w:rsidRPr="00AB531D">
              <w:t>10.8 MMAD</w:t>
            </w:r>
          </w:p>
        </w:tc>
        <w:tc>
          <w:tcPr>
            <w:tcW w:w="1197" w:type="dxa"/>
          </w:tcPr>
          <w:p w14:paraId="06249772" w14:textId="77777777" w:rsidR="00622101" w:rsidRPr="00AB531D" w:rsidRDefault="00622101" w:rsidP="000C4823">
            <w:pPr>
              <w:pStyle w:val="NoSpacing"/>
              <w:jc w:val="center"/>
            </w:pPr>
            <w:r w:rsidRPr="00AB531D">
              <w:t>Y</w:t>
            </w:r>
          </w:p>
        </w:tc>
        <w:tc>
          <w:tcPr>
            <w:tcW w:w="3046" w:type="dxa"/>
          </w:tcPr>
          <w:p w14:paraId="44D29D39" w14:textId="77777777" w:rsidR="00622101" w:rsidRPr="00AB531D" w:rsidRDefault="00622101" w:rsidP="000C4823">
            <w:pPr>
              <w:pStyle w:val="NoSpacing"/>
            </w:pPr>
            <w:r w:rsidRPr="00AB531D">
              <w:t>Limited by final clarifiers</w:t>
            </w:r>
          </w:p>
        </w:tc>
      </w:tr>
      <w:tr w:rsidR="00622101" w:rsidRPr="00AB531D" w14:paraId="5D57DCF4" w14:textId="77777777" w:rsidTr="00BC528F">
        <w:tc>
          <w:tcPr>
            <w:tcW w:w="1534" w:type="dxa"/>
          </w:tcPr>
          <w:p w14:paraId="46D7BE9F" w14:textId="77777777" w:rsidR="00622101" w:rsidRPr="00AB531D" w:rsidRDefault="00622101" w:rsidP="00BC528F">
            <w:pPr>
              <w:pStyle w:val="NoSpacing"/>
            </w:pPr>
            <w:r w:rsidRPr="00AB531D">
              <w:t>BNR Clarifiers</w:t>
            </w:r>
          </w:p>
        </w:tc>
        <w:tc>
          <w:tcPr>
            <w:tcW w:w="1628" w:type="dxa"/>
          </w:tcPr>
          <w:p w14:paraId="5DB8AD01" w14:textId="13DB3692" w:rsidR="00622101" w:rsidRPr="00AB531D" w:rsidRDefault="00424642" w:rsidP="00BC528F">
            <w:pPr>
              <w:pStyle w:val="NoSpacing"/>
              <w:jc w:val="center"/>
            </w:pPr>
            <w:r>
              <w:t>PHF</w:t>
            </w:r>
            <w:r w:rsidR="00622101" w:rsidRPr="00AB531D">
              <w:t xml:space="preserve"> flow at MMAD </w:t>
            </w:r>
            <w:r w:rsidR="00034D78">
              <w:t>Mixed Liquor Suspended Solids (</w:t>
            </w:r>
            <w:r w:rsidR="00622101" w:rsidRPr="00AB531D">
              <w:t>MLSS</w:t>
            </w:r>
            <w:r w:rsidR="00034D78">
              <w:t>)</w:t>
            </w:r>
          </w:p>
        </w:tc>
        <w:tc>
          <w:tcPr>
            <w:tcW w:w="1936" w:type="dxa"/>
          </w:tcPr>
          <w:p w14:paraId="10D1F800" w14:textId="2F3A958E" w:rsidR="00622101" w:rsidRPr="00AB531D" w:rsidRDefault="00622101" w:rsidP="00BC528F">
            <w:pPr>
              <w:pStyle w:val="NoSpacing"/>
              <w:jc w:val="center"/>
            </w:pPr>
            <w:r w:rsidRPr="00AB531D">
              <w:t>21.8 P</w:t>
            </w:r>
            <w:r w:rsidR="00CF1881">
              <w:t>HF</w:t>
            </w:r>
          </w:p>
        </w:tc>
        <w:tc>
          <w:tcPr>
            <w:tcW w:w="1197" w:type="dxa"/>
          </w:tcPr>
          <w:p w14:paraId="6223DC68" w14:textId="77777777" w:rsidR="00622101" w:rsidRPr="00AB531D" w:rsidRDefault="00622101" w:rsidP="00BC528F">
            <w:pPr>
              <w:pStyle w:val="NoSpacing"/>
              <w:jc w:val="center"/>
            </w:pPr>
            <w:r w:rsidRPr="00AB531D">
              <w:t>Y</w:t>
            </w:r>
          </w:p>
        </w:tc>
        <w:tc>
          <w:tcPr>
            <w:tcW w:w="3046" w:type="dxa"/>
          </w:tcPr>
          <w:p w14:paraId="14CB7BC4" w14:textId="77777777" w:rsidR="00622101" w:rsidRPr="00AB531D" w:rsidRDefault="00622101" w:rsidP="00BC528F">
            <w:pPr>
              <w:pStyle w:val="NoSpacing"/>
            </w:pPr>
            <w:r w:rsidRPr="00AB531D">
              <w:t>At assessed 8.3 mgd AADF</w:t>
            </w:r>
          </w:p>
        </w:tc>
      </w:tr>
      <w:tr w:rsidR="00622101" w:rsidRPr="00AB531D" w14:paraId="5FA98A9C" w14:textId="77777777" w:rsidTr="00BC528F">
        <w:tc>
          <w:tcPr>
            <w:tcW w:w="1534" w:type="dxa"/>
          </w:tcPr>
          <w:p w14:paraId="0EC452D0" w14:textId="77777777" w:rsidR="00622101" w:rsidRPr="00AB531D" w:rsidRDefault="00622101" w:rsidP="00BC528F">
            <w:pPr>
              <w:pStyle w:val="NoSpacing"/>
            </w:pPr>
            <w:r w:rsidRPr="00AB531D">
              <w:t>BNR Aeration</w:t>
            </w:r>
          </w:p>
        </w:tc>
        <w:tc>
          <w:tcPr>
            <w:tcW w:w="1628" w:type="dxa"/>
          </w:tcPr>
          <w:p w14:paraId="1CA9A4B2" w14:textId="2844FF38" w:rsidR="00622101" w:rsidRPr="00AB531D" w:rsidRDefault="00622101" w:rsidP="00BC528F">
            <w:pPr>
              <w:pStyle w:val="NoSpacing"/>
              <w:jc w:val="center"/>
            </w:pPr>
            <w:r w:rsidRPr="00AB531D">
              <w:t xml:space="preserve">Demand at </w:t>
            </w:r>
            <w:r w:rsidR="0042456D">
              <w:t>PD</w:t>
            </w:r>
            <w:r w:rsidRPr="00AB531D">
              <w:t xml:space="preserve"> BOD, NH</w:t>
            </w:r>
            <w:r w:rsidRPr="00DC11C2">
              <w:rPr>
                <w:vertAlign w:val="subscript"/>
              </w:rPr>
              <w:t>3</w:t>
            </w:r>
            <w:r w:rsidRPr="00AB531D">
              <w:t xml:space="preserve"> load, Summer</w:t>
            </w:r>
          </w:p>
        </w:tc>
        <w:tc>
          <w:tcPr>
            <w:tcW w:w="1936" w:type="dxa"/>
          </w:tcPr>
          <w:p w14:paraId="331FFDCF" w14:textId="77777777" w:rsidR="00622101" w:rsidRPr="00AB531D" w:rsidRDefault="00622101" w:rsidP="00BC528F">
            <w:pPr>
              <w:pStyle w:val="NoSpacing"/>
              <w:jc w:val="center"/>
            </w:pPr>
            <w:r w:rsidRPr="00AB531D">
              <w:t>31 MGD PD</w:t>
            </w:r>
          </w:p>
        </w:tc>
        <w:tc>
          <w:tcPr>
            <w:tcW w:w="1197" w:type="dxa"/>
          </w:tcPr>
          <w:p w14:paraId="6D58AA11" w14:textId="77777777" w:rsidR="00622101" w:rsidRPr="00AB531D" w:rsidRDefault="00622101" w:rsidP="00BC528F">
            <w:pPr>
              <w:pStyle w:val="NoSpacing"/>
              <w:jc w:val="center"/>
            </w:pPr>
            <w:r w:rsidRPr="00AB531D">
              <w:t>Y</w:t>
            </w:r>
          </w:p>
        </w:tc>
        <w:tc>
          <w:tcPr>
            <w:tcW w:w="3046" w:type="dxa"/>
          </w:tcPr>
          <w:p w14:paraId="7D812D08" w14:textId="77777777" w:rsidR="00622101" w:rsidRPr="00AB531D" w:rsidRDefault="00622101" w:rsidP="00BC528F">
            <w:pPr>
              <w:pStyle w:val="NoSpacing"/>
            </w:pPr>
            <w:r w:rsidRPr="00AB531D">
              <w:t>-</w:t>
            </w:r>
          </w:p>
        </w:tc>
      </w:tr>
      <w:tr w:rsidR="00622101" w:rsidRPr="00AB531D" w14:paraId="0A8BB6CD" w14:textId="77777777" w:rsidTr="00BC528F">
        <w:tc>
          <w:tcPr>
            <w:tcW w:w="1534" w:type="dxa"/>
          </w:tcPr>
          <w:p w14:paraId="06376282" w14:textId="77777777" w:rsidR="00622101" w:rsidRPr="00AB531D" w:rsidRDefault="00622101" w:rsidP="00BC528F">
            <w:pPr>
              <w:pStyle w:val="NoSpacing"/>
            </w:pPr>
            <w:r w:rsidRPr="00AB531D">
              <w:t>Alum Chemical - Storage</w:t>
            </w:r>
          </w:p>
        </w:tc>
        <w:tc>
          <w:tcPr>
            <w:tcW w:w="1628" w:type="dxa"/>
          </w:tcPr>
          <w:p w14:paraId="15CAD4EB" w14:textId="78DDB168" w:rsidR="00622101" w:rsidRPr="00AB531D" w:rsidRDefault="00622101" w:rsidP="00BC528F">
            <w:pPr>
              <w:pStyle w:val="NoSpacing"/>
              <w:jc w:val="center"/>
            </w:pPr>
            <w:r w:rsidRPr="00AB531D">
              <w:t xml:space="preserve">30 </w:t>
            </w:r>
            <w:r w:rsidR="00272F12" w:rsidRPr="00AB531D">
              <w:t>days</w:t>
            </w:r>
            <w:r w:rsidRPr="00AB531D">
              <w:t xml:space="preserve"> at AADF</w:t>
            </w:r>
          </w:p>
        </w:tc>
        <w:tc>
          <w:tcPr>
            <w:tcW w:w="1936" w:type="dxa"/>
          </w:tcPr>
          <w:p w14:paraId="2156FDFC" w14:textId="77777777" w:rsidR="00622101" w:rsidRPr="00AB531D" w:rsidRDefault="00622101" w:rsidP="00BC528F">
            <w:pPr>
              <w:pStyle w:val="NoSpacing"/>
              <w:jc w:val="center"/>
            </w:pPr>
            <w:r w:rsidRPr="00AB531D">
              <w:t>16 MGD AADF</w:t>
            </w:r>
          </w:p>
        </w:tc>
        <w:tc>
          <w:tcPr>
            <w:tcW w:w="1197" w:type="dxa"/>
          </w:tcPr>
          <w:p w14:paraId="215A7262" w14:textId="77777777" w:rsidR="00622101" w:rsidRPr="00AB531D" w:rsidRDefault="00622101" w:rsidP="00BC528F">
            <w:pPr>
              <w:pStyle w:val="NoSpacing"/>
              <w:jc w:val="center"/>
            </w:pPr>
            <w:r w:rsidRPr="00AB531D">
              <w:t>-</w:t>
            </w:r>
          </w:p>
        </w:tc>
        <w:tc>
          <w:tcPr>
            <w:tcW w:w="3046" w:type="dxa"/>
          </w:tcPr>
          <w:p w14:paraId="25E2D82B" w14:textId="77777777" w:rsidR="00622101" w:rsidRPr="00AB531D" w:rsidRDefault="00622101" w:rsidP="00BC528F">
            <w:pPr>
              <w:pStyle w:val="NoSpacing"/>
            </w:pPr>
            <w:r w:rsidRPr="00AB531D">
              <w:t>-</w:t>
            </w:r>
          </w:p>
        </w:tc>
      </w:tr>
      <w:tr w:rsidR="00622101" w:rsidRPr="00AB531D" w14:paraId="15E424AB" w14:textId="77777777" w:rsidTr="00BC528F">
        <w:tc>
          <w:tcPr>
            <w:tcW w:w="1534" w:type="dxa"/>
          </w:tcPr>
          <w:p w14:paraId="2CF08D66" w14:textId="76E4AF2C" w:rsidR="00622101" w:rsidRPr="00AB531D" w:rsidRDefault="00622101" w:rsidP="00BC528F">
            <w:pPr>
              <w:pStyle w:val="NoSpacing"/>
            </w:pPr>
            <w:r w:rsidRPr="00AB531D">
              <w:t>Tertiary Filtration</w:t>
            </w:r>
          </w:p>
        </w:tc>
        <w:tc>
          <w:tcPr>
            <w:tcW w:w="1628" w:type="dxa"/>
          </w:tcPr>
          <w:p w14:paraId="236D3B01" w14:textId="44C667A3" w:rsidR="00622101" w:rsidRPr="00AB531D" w:rsidRDefault="00622101" w:rsidP="00BC528F">
            <w:pPr>
              <w:pStyle w:val="NoSpacing"/>
              <w:jc w:val="center"/>
            </w:pPr>
            <w:r w:rsidRPr="00AB531D">
              <w:t>5.0 gpm/sf at P</w:t>
            </w:r>
            <w:r w:rsidR="00DC11C2">
              <w:t>HF</w:t>
            </w:r>
            <w:r w:rsidRPr="00AB531D">
              <w:t xml:space="preserve"> flow</w:t>
            </w:r>
          </w:p>
        </w:tc>
        <w:tc>
          <w:tcPr>
            <w:tcW w:w="1936" w:type="dxa"/>
          </w:tcPr>
          <w:p w14:paraId="307D4AA3" w14:textId="5950D4D3" w:rsidR="00622101" w:rsidRPr="00AB531D" w:rsidRDefault="00622101" w:rsidP="00BC528F">
            <w:pPr>
              <w:pStyle w:val="NoSpacing"/>
              <w:jc w:val="center"/>
            </w:pPr>
            <w:r w:rsidRPr="00AB531D">
              <w:t>28.5 MGD P</w:t>
            </w:r>
            <w:r w:rsidR="00DC11C2">
              <w:t>HF</w:t>
            </w:r>
            <w:r w:rsidRPr="00AB531D">
              <w:t>, firm</w:t>
            </w:r>
          </w:p>
        </w:tc>
        <w:tc>
          <w:tcPr>
            <w:tcW w:w="1197" w:type="dxa"/>
          </w:tcPr>
          <w:p w14:paraId="51A52EAC" w14:textId="77777777" w:rsidR="00622101" w:rsidRPr="00AB531D" w:rsidRDefault="00622101" w:rsidP="00BC528F">
            <w:pPr>
              <w:pStyle w:val="NoSpacing"/>
              <w:jc w:val="center"/>
            </w:pPr>
            <w:r w:rsidRPr="00AB531D">
              <w:t>Y</w:t>
            </w:r>
          </w:p>
        </w:tc>
        <w:tc>
          <w:tcPr>
            <w:tcW w:w="3046" w:type="dxa"/>
          </w:tcPr>
          <w:p w14:paraId="48FC660F" w14:textId="77777777" w:rsidR="00622101" w:rsidRPr="00AB531D" w:rsidRDefault="00622101" w:rsidP="00BC528F">
            <w:pPr>
              <w:pStyle w:val="NoSpacing"/>
            </w:pPr>
            <w:r w:rsidRPr="00AB531D">
              <w:t>-</w:t>
            </w:r>
          </w:p>
        </w:tc>
      </w:tr>
      <w:tr w:rsidR="00622101" w:rsidRPr="00AB531D" w14:paraId="433B5979" w14:textId="77777777" w:rsidTr="00BC528F">
        <w:tc>
          <w:tcPr>
            <w:tcW w:w="1534" w:type="dxa"/>
          </w:tcPr>
          <w:p w14:paraId="6C5F7814" w14:textId="77777777" w:rsidR="00622101" w:rsidRPr="00AB531D" w:rsidRDefault="00622101" w:rsidP="00BC528F">
            <w:pPr>
              <w:pStyle w:val="NoSpacing"/>
            </w:pPr>
            <w:r w:rsidRPr="00AB531D">
              <w:t>Disinfection Contact Tank</w:t>
            </w:r>
          </w:p>
        </w:tc>
        <w:tc>
          <w:tcPr>
            <w:tcW w:w="1628" w:type="dxa"/>
          </w:tcPr>
          <w:p w14:paraId="258E8DCE" w14:textId="0AA58DE7" w:rsidR="00622101" w:rsidRPr="00AB531D" w:rsidRDefault="00622101" w:rsidP="00BC528F">
            <w:pPr>
              <w:pStyle w:val="NoSpacing"/>
              <w:jc w:val="center"/>
            </w:pPr>
            <w:r w:rsidRPr="00AB531D">
              <w:t xml:space="preserve">15 min </w:t>
            </w:r>
            <w:r w:rsidR="00DC11C2">
              <w:t>Hydraulic Retention Time (</w:t>
            </w:r>
            <w:r w:rsidRPr="00AB531D">
              <w:t>HRT</w:t>
            </w:r>
            <w:r w:rsidR="00DC11C2">
              <w:t>)</w:t>
            </w:r>
            <w:r w:rsidRPr="00AB531D">
              <w:t xml:space="preserve"> at </w:t>
            </w:r>
            <w:r w:rsidR="00DC11C2">
              <w:t>PHF</w:t>
            </w:r>
            <w:r w:rsidRPr="00AB531D">
              <w:t xml:space="preserve"> flow</w:t>
            </w:r>
          </w:p>
        </w:tc>
        <w:tc>
          <w:tcPr>
            <w:tcW w:w="1936" w:type="dxa"/>
          </w:tcPr>
          <w:p w14:paraId="68E2D919" w14:textId="790E85B4" w:rsidR="00622101" w:rsidRPr="00AB531D" w:rsidRDefault="00622101" w:rsidP="00BC528F">
            <w:pPr>
              <w:pStyle w:val="NoSpacing"/>
              <w:jc w:val="center"/>
            </w:pPr>
            <w:r w:rsidRPr="00AB531D">
              <w:t xml:space="preserve">36 MGD </w:t>
            </w:r>
            <w:r w:rsidR="00DC11C2">
              <w:t>PHF</w:t>
            </w:r>
          </w:p>
        </w:tc>
        <w:tc>
          <w:tcPr>
            <w:tcW w:w="1197" w:type="dxa"/>
          </w:tcPr>
          <w:p w14:paraId="61AF75F0" w14:textId="77777777" w:rsidR="00622101" w:rsidRPr="00AB531D" w:rsidRDefault="00622101" w:rsidP="00BC528F">
            <w:pPr>
              <w:pStyle w:val="NoSpacing"/>
              <w:jc w:val="center"/>
            </w:pPr>
            <w:r w:rsidRPr="00AB531D">
              <w:t>Y</w:t>
            </w:r>
          </w:p>
        </w:tc>
        <w:tc>
          <w:tcPr>
            <w:tcW w:w="3046" w:type="dxa"/>
          </w:tcPr>
          <w:p w14:paraId="234C5A92" w14:textId="77777777" w:rsidR="00622101" w:rsidRPr="00AB531D" w:rsidRDefault="00622101" w:rsidP="00BC528F">
            <w:pPr>
              <w:pStyle w:val="NoSpacing"/>
            </w:pPr>
            <w:r w:rsidRPr="00AB531D">
              <w:t>Insufficient reliability for peak-hour flows beyond 17.5 MGD</w:t>
            </w:r>
          </w:p>
        </w:tc>
      </w:tr>
      <w:tr w:rsidR="00622101" w:rsidRPr="00AB531D" w14:paraId="5BFE1236" w14:textId="77777777" w:rsidTr="00BC528F">
        <w:tc>
          <w:tcPr>
            <w:tcW w:w="1534" w:type="dxa"/>
          </w:tcPr>
          <w:p w14:paraId="56E446E8" w14:textId="77777777" w:rsidR="00622101" w:rsidRPr="00AB531D" w:rsidRDefault="00622101" w:rsidP="00BC528F">
            <w:pPr>
              <w:pStyle w:val="NoSpacing"/>
            </w:pPr>
            <w:r w:rsidRPr="00AB531D">
              <w:t>Disinfection - Storage</w:t>
            </w:r>
          </w:p>
        </w:tc>
        <w:tc>
          <w:tcPr>
            <w:tcW w:w="1628" w:type="dxa"/>
          </w:tcPr>
          <w:p w14:paraId="0E8104DB" w14:textId="755BCD85" w:rsidR="00622101" w:rsidRPr="00AB531D" w:rsidRDefault="00622101" w:rsidP="00BC528F">
            <w:pPr>
              <w:pStyle w:val="NoSpacing"/>
              <w:jc w:val="center"/>
            </w:pPr>
            <w:r w:rsidRPr="00AB531D">
              <w:t xml:space="preserve">30 </w:t>
            </w:r>
            <w:r w:rsidR="00272F12" w:rsidRPr="00AB531D">
              <w:t>days</w:t>
            </w:r>
            <w:r w:rsidRPr="00AB531D">
              <w:t xml:space="preserve"> at AADF</w:t>
            </w:r>
          </w:p>
        </w:tc>
        <w:tc>
          <w:tcPr>
            <w:tcW w:w="1936" w:type="dxa"/>
          </w:tcPr>
          <w:p w14:paraId="06A3FF7B" w14:textId="77777777" w:rsidR="00622101" w:rsidRPr="00AB531D" w:rsidRDefault="00622101" w:rsidP="00BC528F">
            <w:pPr>
              <w:pStyle w:val="NoSpacing"/>
              <w:jc w:val="center"/>
            </w:pPr>
            <w:r w:rsidRPr="00AB531D">
              <w:t>4.7 MGD</w:t>
            </w:r>
          </w:p>
        </w:tc>
        <w:tc>
          <w:tcPr>
            <w:tcW w:w="1197" w:type="dxa"/>
          </w:tcPr>
          <w:p w14:paraId="5C8CD4D1" w14:textId="77777777" w:rsidR="00622101" w:rsidRPr="00AB531D" w:rsidRDefault="00622101" w:rsidP="00BC528F">
            <w:pPr>
              <w:pStyle w:val="NoSpacing"/>
              <w:jc w:val="center"/>
            </w:pPr>
            <w:r w:rsidRPr="00AB531D">
              <w:t>-</w:t>
            </w:r>
          </w:p>
        </w:tc>
        <w:tc>
          <w:tcPr>
            <w:tcW w:w="3046" w:type="dxa"/>
          </w:tcPr>
          <w:p w14:paraId="21CD4C8A" w14:textId="77777777" w:rsidR="00622101" w:rsidRPr="00AB531D" w:rsidRDefault="00622101" w:rsidP="00BC528F">
            <w:pPr>
              <w:pStyle w:val="NoSpacing"/>
            </w:pPr>
            <w:r w:rsidRPr="00AB531D">
              <w:t>-</w:t>
            </w:r>
          </w:p>
        </w:tc>
      </w:tr>
      <w:tr w:rsidR="00622101" w:rsidRPr="00AB531D" w14:paraId="4F0BB6B2" w14:textId="77777777" w:rsidTr="00BC528F">
        <w:tc>
          <w:tcPr>
            <w:tcW w:w="1534" w:type="dxa"/>
          </w:tcPr>
          <w:p w14:paraId="3D0D97C8" w14:textId="3E211C0D" w:rsidR="00622101" w:rsidRPr="00AB531D" w:rsidRDefault="00622101" w:rsidP="00BC528F">
            <w:pPr>
              <w:pStyle w:val="NoSpacing"/>
            </w:pPr>
            <w:r w:rsidRPr="00AB531D">
              <w:t>Reject System</w:t>
            </w:r>
          </w:p>
        </w:tc>
        <w:tc>
          <w:tcPr>
            <w:tcW w:w="1628" w:type="dxa"/>
          </w:tcPr>
          <w:p w14:paraId="4D84984A" w14:textId="77777777" w:rsidR="00622101" w:rsidRPr="00AB531D" w:rsidRDefault="00622101" w:rsidP="00BC528F">
            <w:pPr>
              <w:pStyle w:val="NoSpacing"/>
              <w:jc w:val="center"/>
            </w:pPr>
            <w:r w:rsidRPr="00AB531D">
              <w:t>Site-specific needs</w:t>
            </w:r>
          </w:p>
        </w:tc>
        <w:tc>
          <w:tcPr>
            <w:tcW w:w="1936" w:type="dxa"/>
          </w:tcPr>
          <w:p w14:paraId="72D33768" w14:textId="77777777" w:rsidR="00622101" w:rsidRPr="00AB531D" w:rsidRDefault="00622101" w:rsidP="00BC528F">
            <w:pPr>
              <w:pStyle w:val="NoSpacing"/>
              <w:jc w:val="center"/>
            </w:pPr>
            <w:r w:rsidRPr="00AB531D">
              <w:t>-</w:t>
            </w:r>
          </w:p>
        </w:tc>
        <w:tc>
          <w:tcPr>
            <w:tcW w:w="1197" w:type="dxa"/>
          </w:tcPr>
          <w:p w14:paraId="2C017988" w14:textId="77777777" w:rsidR="00622101" w:rsidRPr="00AB531D" w:rsidRDefault="00622101" w:rsidP="00BC528F">
            <w:pPr>
              <w:pStyle w:val="NoSpacing"/>
              <w:jc w:val="center"/>
            </w:pPr>
            <w:r w:rsidRPr="00AB531D">
              <w:t>Y</w:t>
            </w:r>
          </w:p>
        </w:tc>
        <w:tc>
          <w:tcPr>
            <w:tcW w:w="3046" w:type="dxa"/>
          </w:tcPr>
          <w:p w14:paraId="4FA02DD9" w14:textId="77777777" w:rsidR="00622101" w:rsidRPr="00AB531D" w:rsidRDefault="00622101" w:rsidP="00BC528F">
            <w:pPr>
              <w:pStyle w:val="NoSpacing"/>
            </w:pPr>
            <w:r w:rsidRPr="00AB531D">
              <w:t>Reliability status based on pumping system</w:t>
            </w:r>
          </w:p>
        </w:tc>
      </w:tr>
      <w:tr w:rsidR="00622101" w:rsidRPr="00BC528F" w14:paraId="58625E57" w14:textId="77777777" w:rsidTr="00BC528F">
        <w:tc>
          <w:tcPr>
            <w:tcW w:w="9341" w:type="dxa"/>
            <w:gridSpan w:val="5"/>
          </w:tcPr>
          <w:p w14:paraId="0F6CB4D7" w14:textId="374134A4" w:rsidR="00622101" w:rsidRPr="00BC528F" w:rsidRDefault="00622101" w:rsidP="000C4823">
            <w:pPr>
              <w:pStyle w:val="NoSpacing"/>
              <w:numPr>
                <w:ilvl w:val="0"/>
                <w:numId w:val="21"/>
              </w:numPr>
              <w:ind w:left="360"/>
            </w:pPr>
            <w:r w:rsidRPr="00BC528F">
              <w:t>Relates to flow equalization pumping capacity.</w:t>
            </w:r>
          </w:p>
        </w:tc>
      </w:tr>
    </w:tbl>
    <w:p w14:paraId="1A587C4B" w14:textId="77777777" w:rsidR="00622101" w:rsidRPr="00AB531D" w:rsidRDefault="00622101" w:rsidP="00114562">
      <w:pPr>
        <w:pStyle w:val="BodyText"/>
        <w:rPr>
          <w:rFonts w:cstheme="majorHAnsi"/>
        </w:rPr>
      </w:pPr>
    </w:p>
    <w:p w14:paraId="360D2732" w14:textId="7102BD13" w:rsidR="00244172" w:rsidRPr="00BC528F" w:rsidRDefault="003B3BC2" w:rsidP="00BC528F">
      <w:pPr>
        <w:pStyle w:val="BodyTextNoSpace"/>
      </w:pPr>
      <w:r>
        <w:rPr>
          <w:noProof/>
        </w:rPr>
        <w:lastRenderedPageBreak/>
        <w:drawing>
          <wp:inline distT="0" distB="0" distL="0" distR="0" wp14:anchorId="111C6B7B" wp14:editId="2DE9748A">
            <wp:extent cx="5934075" cy="4020503"/>
            <wp:effectExtent l="0" t="0" r="9525" b="18415"/>
            <wp:docPr id="943763046" name="Chart 1">
              <a:extLst xmlns:a="http://schemas.openxmlformats.org/drawingml/2006/main">
                <a:ext uri="{FF2B5EF4-FFF2-40B4-BE49-F238E27FC236}">
                  <a16:creationId xmlns:a16="http://schemas.microsoft.com/office/drawing/2014/main" id="{7BABCA1D-1CAB-9B19-1580-462E16966F3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43AE1EFC" w14:textId="4AFF5915" w:rsidR="00622101" w:rsidRPr="00AB531D" w:rsidRDefault="00244172" w:rsidP="00244172">
      <w:pPr>
        <w:pStyle w:val="Caption"/>
        <w:rPr>
          <w:rFonts w:cstheme="majorHAnsi"/>
        </w:rPr>
      </w:pPr>
      <w:bookmarkStart w:id="115" w:name="_Ref205985765"/>
      <w:bookmarkStart w:id="116" w:name="_Toc216431721"/>
      <w:r>
        <w:t xml:space="preserve">Figure </w:t>
      </w:r>
      <w:r>
        <w:fldChar w:fldCharType="begin"/>
      </w:r>
      <w:r>
        <w:instrText xml:space="preserve"> STYLEREF 1 \s </w:instrText>
      </w:r>
      <w:r>
        <w:fldChar w:fldCharType="separate"/>
      </w:r>
      <w:r w:rsidR="00106C44">
        <w:rPr>
          <w:noProof/>
        </w:rPr>
        <w:t>3</w:t>
      </w:r>
      <w:r>
        <w:rPr>
          <w:noProof/>
        </w:rPr>
        <w:fldChar w:fldCharType="end"/>
      </w:r>
      <w:r w:rsidR="00EB7CBC">
        <w:noBreakHyphen/>
      </w:r>
      <w:r>
        <w:fldChar w:fldCharType="begin"/>
      </w:r>
      <w:r>
        <w:instrText xml:space="preserve"> SEQ Figure \* ARABIC \s 1 </w:instrText>
      </w:r>
      <w:r>
        <w:fldChar w:fldCharType="separate"/>
      </w:r>
      <w:r w:rsidR="00106C44">
        <w:rPr>
          <w:noProof/>
        </w:rPr>
        <w:t>3</w:t>
      </w:r>
      <w:r>
        <w:rPr>
          <w:noProof/>
        </w:rPr>
        <w:fldChar w:fldCharType="end"/>
      </w:r>
      <w:bookmarkEnd w:id="115"/>
      <w:r>
        <w:tab/>
      </w:r>
      <w:r w:rsidRPr="00194C58">
        <w:t>Equivalent AADF Capacity by Unit Process</w:t>
      </w:r>
      <w:bookmarkEnd w:id="116"/>
    </w:p>
    <w:p w14:paraId="74E864CC" w14:textId="77777777" w:rsidR="00BC528F" w:rsidRDefault="00BC528F" w:rsidP="00BC528F">
      <w:pPr>
        <w:pStyle w:val="BodyTextNoSpace"/>
      </w:pPr>
    </w:p>
    <w:p w14:paraId="0081514D" w14:textId="5509D2CA" w:rsidR="00114562" w:rsidRPr="00AB531D" w:rsidRDefault="00114562" w:rsidP="00BC528F">
      <w:pPr>
        <w:pStyle w:val="BodyText"/>
        <w:keepNext/>
        <w:spacing w:after="120"/>
        <w:rPr>
          <w:rFonts w:cstheme="majorHAnsi"/>
        </w:rPr>
      </w:pPr>
      <w:r w:rsidRPr="005C66D3">
        <w:rPr>
          <w:rFonts w:cstheme="majorHAnsi"/>
        </w:rPr>
        <w:t>The following factors influencing capacity are noted as follows:</w:t>
      </w:r>
    </w:p>
    <w:p w14:paraId="7C18B0BD" w14:textId="4FF08B43" w:rsidR="00114562" w:rsidRPr="00AB531D" w:rsidRDefault="00114562" w:rsidP="00BC528F">
      <w:pPr>
        <w:pStyle w:val="Bullet"/>
      </w:pPr>
      <w:r w:rsidRPr="00AB531D">
        <w:t xml:space="preserve">The original plant appears to have been designed for a PHF:AADF </w:t>
      </w:r>
      <w:r w:rsidR="00947710">
        <w:t xml:space="preserve">peaking </w:t>
      </w:r>
      <w:r w:rsidRPr="00AB531D">
        <w:t xml:space="preserve">factor of 2.0. This is lower than the current </w:t>
      </w:r>
      <w:r w:rsidRPr="009D2C4C">
        <w:t>PD</w:t>
      </w:r>
      <w:r w:rsidRPr="00AB531D">
        <w:t xml:space="preserve"> conditions and therefore is not representative of current conditions. Analysis utilized a PHF:AADF factor of 2.6, which translates to approximately 30 percent more flow at peak conditions. Even with the current flow equalization facilities, this peak hour condition is a challenge.</w:t>
      </w:r>
    </w:p>
    <w:p w14:paraId="174D4010" w14:textId="5B292CC6" w:rsidR="00BC528F" w:rsidRDefault="00114562" w:rsidP="00BC528F">
      <w:pPr>
        <w:pStyle w:val="Bullet"/>
      </w:pPr>
      <w:r w:rsidRPr="00AB531D">
        <w:t xml:space="preserve">Based on review of the July 2022 Clearwater </w:t>
      </w:r>
      <w:r w:rsidR="00755519">
        <w:t>O&amp;M</w:t>
      </w:r>
      <w:r w:rsidRPr="00AB531D">
        <w:t xml:space="preserve"> Performance Report, secondary clarifier capacity has been historically assessed via </w:t>
      </w:r>
      <w:r w:rsidR="00EC0E11">
        <w:t>S</w:t>
      </w:r>
      <w:r w:rsidR="00755519">
        <w:t xml:space="preserve">olids </w:t>
      </w:r>
      <w:r w:rsidR="00EC0E11">
        <w:t>O</w:t>
      </w:r>
      <w:r w:rsidR="00755519">
        <w:t xml:space="preserve">verflow </w:t>
      </w:r>
      <w:r w:rsidR="00EC0E11">
        <w:t>R</w:t>
      </w:r>
      <w:r w:rsidR="00755519">
        <w:t>ate</w:t>
      </w:r>
      <w:r w:rsidR="00EC0E11">
        <w:t xml:space="preserve"> (</w:t>
      </w:r>
      <w:r w:rsidRPr="00AB531D">
        <w:t>SOR</w:t>
      </w:r>
      <w:r w:rsidR="00EC0E11">
        <w:t>)</w:t>
      </w:r>
      <w:r w:rsidRPr="00AB531D">
        <w:t xml:space="preserve"> and </w:t>
      </w:r>
      <w:r w:rsidR="00EC0E11">
        <w:t>Solids Loading Rate (</w:t>
      </w:r>
      <w:r w:rsidRPr="00AB531D">
        <w:t>SLR</w:t>
      </w:r>
      <w:r w:rsidR="00EC0E11">
        <w:t>)</w:t>
      </w:r>
      <w:r w:rsidRPr="00AB531D">
        <w:t xml:space="preserve"> with no consideration for </w:t>
      </w:r>
      <w:r w:rsidR="00EC0E11">
        <w:t>Sludge Volume Index (</w:t>
      </w:r>
      <w:r w:rsidRPr="00AB531D">
        <w:t>SVI</w:t>
      </w:r>
      <w:r w:rsidR="00EC0E11">
        <w:t>)</w:t>
      </w:r>
      <w:r w:rsidRPr="00AB531D">
        <w:t xml:space="preserve"> values, which are high (155 milliliters per gram [mL/g]). As a general rule, an approximate 15 percent decrease in capacity can be expected for every 10 mL/g increase in SVI. </w:t>
      </w:r>
      <w:r w:rsidR="00C51464" w:rsidRPr="00C51464">
        <w:rPr>
          <w:b/>
          <w:bCs/>
          <w:highlight w:val="yellow"/>
        </w:rPr>
        <w:fldChar w:fldCharType="begin"/>
      </w:r>
      <w:r w:rsidR="00C51464" w:rsidRPr="00C51464">
        <w:rPr>
          <w:b/>
          <w:bCs/>
        </w:rPr>
        <w:instrText xml:space="preserve"> REF _Ref206509078 \h </w:instrText>
      </w:r>
      <w:r w:rsidR="00C51464">
        <w:rPr>
          <w:b/>
          <w:bCs/>
          <w:highlight w:val="yellow"/>
        </w:rPr>
        <w:instrText xml:space="preserve"> \* MERGEFORMAT </w:instrText>
      </w:r>
      <w:r w:rsidR="00C51464" w:rsidRPr="00C51464">
        <w:rPr>
          <w:b/>
          <w:bCs/>
          <w:highlight w:val="yellow"/>
        </w:rPr>
      </w:r>
      <w:r w:rsidR="00C51464" w:rsidRPr="00C51464">
        <w:rPr>
          <w:b/>
          <w:bCs/>
          <w:highlight w:val="yellow"/>
        </w:rPr>
        <w:fldChar w:fldCharType="separate"/>
      </w:r>
      <w:r w:rsidR="00106C44" w:rsidRPr="00106C44">
        <w:rPr>
          <w:b/>
          <w:bCs/>
        </w:rPr>
        <w:t xml:space="preserve">Table </w:t>
      </w:r>
      <w:r w:rsidR="00106C44" w:rsidRPr="00106C44">
        <w:rPr>
          <w:b/>
          <w:bCs/>
          <w:noProof/>
        </w:rPr>
        <w:t>3</w:t>
      </w:r>
      <w:r w:rsidR="00106C44" w:rsidRPr="00106C44">
        <w:rPr>
          <w:b/>
          <w:bCs/>
          <w:noProof/>
        </w:rPr>
        <w:noBreakHyphen/>
        <w:t>6</w:t>
      </w:r>
      <w:r w:rsidR="00C51464" w:rsidRPr="00C51464">
        <w:rPr>
          <w:b/>
          <w:bCs/>
          <w:highlight w:val="yellow"/>
        </w:rPr>
        <w:fldChar w:fldCharType="end"/>
      </w:r>
      <w:r w:rsidRPr="00AB531D">
        <w:t xml:space="preserve"> estimates capacity impacts at different SVIs. As shown, an SVI of approximately 113 mL/g would be required to raise the capacity to 13.5</w:t>
      </w:r>
      <w:r w:rsidR="00270A69">
        <w:t> </w:t>
      </w:r>
      <w:r w:rsidR="00681B12">
        <w:t>MGD</w:t>
      </w:r>
      <w:r w:rsidRPr="00AB531D">
        <w:t xml:space="preserve">. This is a realistic/attainable SVI. Alternatively, Clearwater could operate the BNR system at a lower </w:t>
      </w:r>
      <w:r w:rsidR="0013549F" w:rsidRPr="0013549F">
        <w:t>A</w:t>
      </w:r>
      <w:r w:rsidR="00C51464">
        <w:t>erobic</w:t>
      </w:r>
      <w:r w:rsidR="0013549F" w:rsidRPr="0013549F">
        <w:t xml:space="preserve"> Solids Retention Time (</w:t>
      </w:r>
      <w:r w:rsidRPr="0013549F">
        <w:t>aSRT</w:t>
      </w:r>
      <w:r w:rsidR="0013549F">
        <w:t>)</w:t>
      </w:r>
      <w:r w:rsidRPr="00AB531D">
        <w:t xml:space="preserve">/MLSS concentration. A MLSS of approximately 2,700 mg/L </w:t>
      </w:r>
      <w:r w:rsidR="00887F03">
        <w:t xml:space="preserve">with a </w:t>
      </w:r>
      <w:r w:rsidRPr="00AB531D">
        <w:t xml:space="preserve">SVI of 155 mL/g would be required to convey 13.5 </w:t>
      </w:r>
      <w:r w:rsidR="00FC0D2F">
        <w:t>MGD</w:t>
      </w:r>
      <w:r w:rsidRPr="00AB531D">
        <w:t xml:space="preserve"> through the activated sludge system. However, operating at a lower </w:t>
      </w:r>
      <w:r w:rsidRPr="0013549F">
        <w:t>aSRT</w:t>
      </w:r>
      <w:r w:rsidRPr="00AB531D">
        <w:t>/MLSS is not recommended because it makes nitrification less reliable.</w:t>
      </w:r>
    </w:p>
    <w:p w14:paraId="33378258" w14:textId="77777777" w:rsidR="00BC528F" w:rsidRDefault="00BC528F">
      <w:pPr>
        <w:spacing w:after="200" w:line="276" w:lineRule="auto"/>
      </w:pPr>
      <w:r>
        <w:br w:type="page"/>
      </w:r>
    </w:p>
    <w:p w14:paraId="0959EF2D" w14:textId="34EB9D1B" w:rsidR="00EC0E11" w:rsidRDefault="00EC0E11" w:rsidP="00BC528F">
      <w:pPr>
        <w:pStyle w:val="Caption"/>
        <w:keepNext/>
        <w:ind w:left="2160"/>
      </w:pPr>
      <w:bookmarkStart w:id="117" w:name="_Ref206509078"/>
      <w:bookmarkStart w:id="118" w:name="_Toc216431756"/>
      <w:r>
        <w:lastRenderedPageBreak/>
        <w:t xml:space="preserve">Table </w:t>
      </w:r>
      <w:r w:rsidR="00B60F93">
        <w:fldChar w:fldCharType="begin"/>
      </w:r>
      <w:r w:rsidR="00B60F93">
        <w:instrText xml:space="preserve"> STYLEREF 1 \s </w:instrText>
      </w:r>
      <w:r w:rsidR="00B60F93">
        <w:fldChar w:fldCharType="separate"/>
      </w:r>
      <w:r w:rsidR="00106C44">
        <w:rPr>
          <w:noProof/>
        </w:rPr>
        <w:t>3</w:t>
      </w:r>
      <w:r w:rsidR="00B60F93">
        <w:fldChar w:fldCharType="end"/>
      </w:r>
      <w:r w:rsidR="00B60F93">
        <w:noBreakHyphen/>
      </w:r>
      <w:r w:rsidR="00B60F93">
        <w:fldChar w:fldCharType="begin"/>
      </w:r>
      <w:r w:rsidR="00B60F93">
        <w:instrText xml:space="preserve"> SEQ Table \* ARABIC \s 1 </w:instrText>
      </w:r>
      <w:r w:rsidR="00B60F93">
        <w:fldChar w:fldCharType="separate"/>
      </w:r>
      <w:r w:rsidR="00106C44">
        <w:rPr>
          <w:noProof/>
        </w:rPr>
        <w:t>6</w:t>
      </w:r>
      <w:r w:rsidR="00B60F93">
        <w:fldChar w:fldCharType="end"/>
      </w:r>
      <w:bookmarkEnd w:id="117"/>
      <w:r>
        <w:tab/>
      </w:r>
      <w:r w:rsidRPr="00733153">
        <w:t>Capacity Impacts at Different SVIs</w:t>
      </w:r>
      <w:bookmarkEnd w:id="118"/>
    </w:p>
    <w:tbl>
      <w:tblPr>
        <w:tblStyle w:val="CustomBV"/>
        <w:tblW w:w="0" w:type="auto"/>
        <w:tblInd w:w="720" w:type="dxa"/>
        <w:tblLayout w:type="fixed"/>
        <w:tblLook w:val="04A0" w:firstRow="1" w:lastRow="0" w:firstColumn="1" w:lastColumn="0" w:noHBand="0" w:noVBand="1"/>
      </w:tblPr>
      <w:tblGrid>
        <w:gridCol w:w="2884"/>
        <w:gridCol w:w="2826"/>
      </w:tblGrid>
      <w:tr w:rsidR="00622101" w:rsidRPr="00AB531D" w14:paraId="1C550F20" w14:textId="77777777" w:rsidTr="00BC528F">
        <w:trPr>
          <w:cnfStyle w:val="100000000000" w:firstRow="1" w:lastRow="0" w:firstColumn="0" w:lastColumn="0" w:oddVBand="0" w:evenVBand="0" w:oddHBand="0" w:evenHBand="0" w:firstRowFirstColumn="0" w:firstRowLastColumn="0" w:lastRowFirstColumn="0" w:lastRowLastColumn="0"/>
          <w:tblHeader/>
        </w:trPr>
        <w:tc>
          <w:tcPr>
            <w:tcW w:w="2884" w:type="dxa"/>
          </w:tcPr>
          <w:p w14:paraId="099F749A" w14:textId="3E4D526F" w:rsidR="00622101" w:rsidRPr="00AB531D" w:rsidRDefault="00622101" w:rsidP="000C4823">
            <w:pPr>
              <w:pStyle w:val="NoSpacing"/>
              <w:jc w:val="center"/>
              <w:rPr>
                <w:b w:val="0"/>
              </w:rPr>
            </w:pPr>
            <w:r w:rsidRPr="00AB531D">
              <w:t>SVI (mL</w:t>
            </w:r>
            <w:r w:rsidR="006543A7">
              <w:t>/g</w:t>
            </w:r>
            <w:r w:rsidRPr="00AB531D">
              <w:t>)</w:t>
            </w:r>
          </w:p>
        </w:tc>
        <w:tc>
          <w:tcPr>
            <w:tcW w:w="2826" w:type="dxa"/>
          </w:tcPr>
          <w:p w14:paraId="4548FE6A" w14:textId="4EC06B8F" w:rsidR="00622101" w:rsidRPr="00AB531D" w:rsidRDefault="00622101" w:rsidP="000C4823">
            <w:pPr>
              <w:pStyle w:val="NoSpacing"/>
              <w:jc w:val="center"/>
              <w:rPr>
                <w:b w:val="0"/>
              </w:rPr>
            </w:pPr>
            <w:r w:rsidRPr="00AB531D">
              <w:t>Estimated A</w:t>
            </w:r>
            <w:r w:rsidR="00C50715">
              <w:t>nnual Average</w:t>
            </w:r>
            <w:r w:rsidRPr="00AB531D">
              <w:t xml:space="preserve"> Capacity (</w:t>
            </w:r>
            <w:r w:rsidR="00FC0D2F">
              <w:t>MGD</w:t>
            </w:r>
            <w:r w:rsidRPr="00AB531D">
              <w:t>)</w:t>
            </w:r>
          </w:p>
        </w:tc>
      </w:tr>
      <w:tr w:rsidR="00622101" w:rsidRPr="00AB531D" w14:paraId="243704F7" w14:textId="77777777" w:rsidTr="00BC528F">
        <w:tc>
          <w:tcPr>
            <w:tcW w:w="2884" w:type="dxa"/>
          </w:tcPr>
          <w:p w14:paraId="0631FBEC" w14:textId="77777777" w:rsidR="00622101" w:rsidRPr="00AB531D" w:rsidRDefault="00622101" w:rsidP="00BC528F">
            <w:pPr>
              <w:pStyle w:val="NoSpacing"/>
              <w:jc w:val="center"/>
            </w:pPr>
            <w:r w:rsidRPr="00AB531D">
              <w:t>155 (Current value used)</w:t>
            </w:r>
          </w:p>
        </w:tc>
        <w:tc>
          <w:tcPr>
            <w:tcW w:w="2826" w:type="dxa"/>
          </w:tcPr>
          <w:p w14:paraId="469A302D" w14:textId="77777777" w:rsidR="00622101" w:rsidRPr="00AB531D" w:rsidRDefault="00622101" w:rsidP="00BC528F">
            <w:pPr>
              <w:pStyle w:val="NoSpacing"/>
              <w:jc w:val="center"/>
            </w:pPr>
            <w:r w:rsidRPr="00AB531D">
              <w:t>8.3</w:t>
            </w:r>
          </w:p>
        </w:tc>
      </w:tr>
      <w:tr w:rsidR="00622101" w:rsidRPr="00AB531D" w14:paraId="7B646BF7" w14:textId="77777777" w:rsidTr="00BC528F">
        <w:tc>
          <w:tcPr>
            <w:tcW w:w="2884" w:type="dxa"/>
          </w:tcPr>
          <w:p w14:paraId="6DC650AB" w14:textId="77777777" w:rsidR="00622101" w:rsidRPr="00AB531D" w:rsidRDefault="00622101" w:rsidP="00BC528F">
            <w:pPr>
              <w:pStyle w:val="NoSpacing"/>
              <w:jc w:val="center"/>
            </w:pPr>
            <w:r w:rsidRPr="00AB531D">
              <w:t>140</w:t>
            </w:r>
          </w:p>
        </w:tc>
        <w:tc>
          <w:tcPr>
            <w:tcW w:w="2826" w:type="dxa"/>
          </w:tcPr>
          <w:p w14:paraId="6C11A143" w14:textId="77777777" w:rsidR="00622101" w:rsidRPr="00AB531D" w:rsidRDefault="00622101" w:rsidP="00BC528F">
            <w:pPr>
              <w:pStyle w:val="NoSpacing"/>
              <w:jc w:val="center"/>
            </w:pPr>
            <w:r w:rsidRPr="00AB531D">
              <w:t>10.1</w:t>
            </w:r>
          </w:p>
        </w:tc>
      </w:tr>
      <w:tr w:rsidR="00622101" w:rsidRPr="00AB531D" w14:paraId="352F7876" w14:textId="77777777" w:rsidTr="00BC528F">
        <w:tc>
          <w:tcPr>
            <w:tcW w:w="2884" w:type="dxa"/>
          </w:tcPr>
          <w:p w14:paraId="568EE0D5" w14:textId="77777777" w:rsidR="00622101" w:rsidRPr="00AB531D" w:rsidRDefault="00622101" w:rsidP="00BC528F">
            <w:pPr>
              <w:pStyle w:val="NoSpacing"/>
              <w:jc w:val="center"/>
            </w:pPr>
            <w:r w:rsidRPr="00AB531D">
              <w:t>120</w:t>
            </w:r>
          </w:p>
        </w:tc>
        <w:tc>
          <w:tcPr>
            <w:tcW w:w="2826" w:type="dxa"/>
          </w:tcPr>
          <w:p w14:paraId="42544031" w14:textId="77777777" w:rsidR="00622101" w:rsidRPr="00AB531D" w:rsidRDefault="00622101" w:rsidP="00BC528F">
            <w:pPr>
              <w:pStyle w:val="NoSpacing"/>
              <w:jc w:val="center"/>
            </w:pPr>
            <w:r w:rsidRPr="00AB531D">
              <w:t>12.6</w:t>
            </w:r>
          </w:p>
        </w:tc>
      </w:tr>
      <w:tr w:rsidR="00622101" w:rsidRPr="00AB531D" w14:paraId="772F1641" w14:textId="77777777" w:rsidTr="00BC528F">
        <w:tc>
          <w:tcPr>
            <w:tcW w:w="2884" w:type="dxa"/>
          </w:tcPr>
          <w:p w14:paraId="792D067A" w14:textId="77777777" w:rsidR="00622101" w:rsidRPr="00AB531D" w:rsidRDefault="00622101" w:rsidP="00BC528F">
            <w:pPr>
              <w:pStyle w:val="NoSpacing"/>
              <w:jc w:val="center"/>
            </w:pPr>
            <w:r w:rsidRPr="00AB531D">
              <w:t>113</w:t>
            </w:r>
          </w:p>
        </w:tc>
        <w:tc>
          <w:tcPr>
            <w:tcW w:w="2826" w:type="dxa"/>
          </w:tcPr>
          <w:p w14:paraId="4F5E7EB0" w14:textId="77777777" w:rsidR="00622101" w:rsidRPr="00AB531D" w:rsidRDefault="00622101" w:rsidP="00BC528F">
            <w:pPr>
              <w:pStyle w:val="NoSpacing"/>
              <w:jc w:val="center"/>
            </w:pPr>
            <w:r w:rsidRPr="00AB531D">
              <w:t>13.5</w:t>
            </w:r>
          </w:p>
        </w:tc>
      </w:tr>
    </w:tbl>
    <w:p w14:paraId="17DDE63A" w14:textId="77777777" w:rsidR="00622101" w:rsidRPr="00AB531D" w:rsidRDefault="00622101" w:rsidP="00BC528F">
      <w:pPr>
        <w:pStyle w:val="BodyTextNoSpace"/>
      </w:pPr>
    </w:p>
    <w:p w14:paraId="2D049211" w14:textId="10977118" w:rsidR="00114562" w:rsidRPr="00AB531D" w:rsidRDefault="00114562" w:rsidP="00BC528F">
      <w:pPr>
        <w:pStyle w:val="Bullet"/>
      </w:pPr>
      <w:r w:rsidRPr="00AB531D">
        <w:t xml:space="preserve">The newly constructed primary filters were sized to remove only a fraction of average-day </w:t>
      </w:r>
      <w:r w:rsidR="00C50715">
        <w:t>BOD</w:t>
      </w:r>
      <w:r w:rsidRPr="00AB531D">
        <w:t xml:space="preserve"> load from the raw wastewater and keep a fraction available to support denitrification within the activate sludge system. While sizing primary treatment system in this way supports</w:t>
      </w:r>
      <w:r w:rsidR="00813122">
        <w:t xml:space="preserve"> the</w:t>
      </w:r>
      <w:r w:rsidRPr="00AB531D">
        <w:t xml:space="preserve"> reduction of external carbon demand, it </w:t>
      </w:r>
      <w:r w:rsidR="00813122">
        <w:t xml:space="preserve">in turn </w:t>
      </w:r>
      <w:r w:rsidRPr="00AB531D">
        <w:t xml:space="preserve">results in higher loading to the activated sludge system and </w:t>
      </w:r>
      <w:r w:rsidR="00DD2F76">
        <w:t xml:space="preserve">an </w:t>
      </w:r>
      <w:r w:rsidRPr="00AB531D">
        <w:t>overall decrease in capacity.</w:t>
      </w:r>
    </w:p>
    <w:p w14:paraId="236471F7" w14:textId="77777777" w:rsidR="00114562" w:rsidRPr="00AB531D" w:rsidRDefault="00114562" w:rsidP="00BC528F">
      <w:pPr>
        <w:pStyle w:val="Bullet"/>
      </w:pPr>
      <w:r w:rsidRPr="00AB531D">
        <w:t>Operational/optimization opportunities include the following:</w:t>
      </w:r>
    </w:p>
    <w:p w14:paraId="5F74D7C3" w14:textId="77777777" w:rsidR="00114562" w:rsidRPr="00BC528F" w:rsidRDefault="00114562" w:rsidP="00BC528F">
      <w:pPr>
        <w:pStyle w:val="BulletCircleIndented"/>
      </w:pPr>
      <w:r w:rsidRPr="00AB531D">
        <w:t>Implementation of a selective wasting strategy and/or optimization of selector zone operation coul</w:t>
      </w:r>
      <w:r w:rsidRPr="00BC528F">
        <w:t>d lower SVIs and increase capacity of the activated sludge system. Additional analysis could be conducted to identify more detailed solutions.</w:t>
      </w:r>
    </w:p>
    <w:p w14:paraId="2086352D" w14:textId="77777777" w:rsidR="00114562" w:rsidRPr="00AB531D" w:rsidRDefault="00114562" w:rsidP="00BC528F">
      <w:pPr>
        <w:pStyle w:val="BulletCircleIndented"/>
      </w:pPr>
      <w:r w:rsidRPr="00BC528F">
        <w:t>Leveraging the</w:t>
      </w:r>
      <w:r w:rsidRPr="00AB531D">
        <w:t xml:space="preserve"> newly constructed flow equalization assets and possibly increasing associated influent pumping capacities to shave off peak-hour flows could increase capacity of the activated sludge system.</w:t>
      </w:r>
    </w:p>
    <w:p w14:paraId="0309AB52" w14:textId="32D89E33" w:rsidR="00CE5C37" w:rsidRPr="00AB531D" w:rsidRDefault="00114562" w:rsidP="00CE5C37">
      <w:pPr>
        <w:pStyle w:val="BodyText"/>
        <w:rPr>
          <w:rFonts w:cstheme="majorHAnsi"/>
        </w:rPr>
      </w:pPr>
      <w:r w:rsidRPr="00AB531D">
        <w:rPr>
          <w:rFonts w:cstheme="majorHAnsi"/>
        </w:rPr>
        <w:t xml:space="preserve">Future expansion of NEWRF and the hydraulic analysis related to the expansion </w:t>
      </w:r>
      <w:r w:rsidR="006B236F">
        <w:rPr>
          <w:rFonts w:cstheme="majorHAnsi"/>
        </w:rPr>
        <w:t xml:space="preserve">is </w:t>
      </w:r>
      <w:r w:rsidR="00947710">
        <w:rPr>
          <w:rFonts w:cstheme="majorHAnsi"/>
        </w:rPr>
        <w:t xml:space="preserve">explained </w:t>
      </w:r>
      <w:r w:rsidR="00017B78">
        <w:rPr>
          <w:rFonts w:cstheme="majorHAnsi"/>
        </w:rPr>
        <w:t xml:space="preserve">further in Section </w:t>
      </w:r>
      <w:r w:rsidR="00D051F1">
        <w:rPr>
          <w:rFonts w:cstheme="majorHAnsi"/>
        </w:rPr>
        <w:fldChar w:fldCharType="begin"/>
      </w:r>
      <w:r w:rsidR="00D051F1">
        <w:rPr>
          <w:rFonts w:cstheme="majorHAnsi"/>
        </w:rPr>
        <w:instrText xml:space="preserve"> REF _Ref205995815 \n \h </w:instrText>
      </w:r>
      <w:r w:rsidR="00D051F1">
        <w:rPr>
          <w:rFonts w:cstheme="majorHAnsi"/>
        </w:rPr>
      </w:r>
      <w:r w:rsidR="00D051F1">
        <w:rPr>
          <w:rFonts w:cstheme="majorHAnsi"/>
        </w:rPr>
        <w:fldChar w:fldCharType="separate"/>
      </w:r>
      <w:r w:rsidR="00106C44">
        <w:rPr>
          <w:rFonts w:cstheme="majorHAnsi"/>
        </w:rPr>
        <w:t>4.7</w:t>
      </w:r>
      <w:r w:rsidR="00D051F1">
        <w:rPr>
          <w:rFonts w:cstheme="majorHAnsi"/>
        </w:rPr>
        <w:fldChar w:fldCharType="end"/>
      </w:r>
      <w:r w:rsidR="00017B78">
        <w:rPr>
          <w:rFonts w:cstheme="majorHAnsi"/>
        </w:rPr>
        <w:t>.</w:t>
      </w:r>
    </w:p>
    <w:p w14:paraId="4CE119F9" w14:textId="70D747F7" w:rsidR="00695DAE" w:rsidRPr="00AB531D" w:rsidRDefault="00695DAE" w:rsidP="00695DAE">
      <w:pPr>
        <w:pStyle w:val="Heading2"/>
        <w:rPr>
          <w:rFonts w:cstheme="majorHAnsi"/>
        </w:rPr>
      </w:pPr>
      <w:bookmarkStart w:id="119" w:name="_Toc218858235"/>
      <w:r w:rsidRPr="00AB531D">
        <w:rPr>
          <w:rFonts w:cstheme="majorHAnsi"/>
        </w:rPr>
        <w:t>I</w:t>
      </w:r>
      <w:r w:rsidR="00270A69">
        <w:rPr>
          <w:rFonts w:cstheme="majorHAnsi"/>
        </w:rPr>
        <w:t xml:space="preserve">nstrumentation and </w:t>
      </w:r>
      <w:r w:rsidRPr="00AB531D">
        <w:rPr>
          <w:rFonts w:cstheme="majorHAnsi"/>
        </w:rPr>
        <w:t>C</w:t>
      </w:r>
      <w:r w:rsidR="00270A69">
        <w:rPr>
          <w:rFonts w:cstheme="majorHAnsi"/>
        </w:rPr>
        <w:t>ontrols</w:t>
      </w:r>
      <w:r w:rsidRPr="00AB531D">
        <w:rPr>
          <w:rFonts w:cstheme="majorHAnsi"/>
        </w:rPr>
        <w:t xml:space="preserve"> and Electrical Evaluation</w:t>
      </w:r>
      <w:bookmarkEnd w:id="119"/>
    </w:p>
    <w:p w14:paraId="684C4F62" w14:textId="7D2C903E" w:rsidR="00622101" w:rsidRPr="00AB531D" w:rsidRDefault="00622101" w:rsidP="00622101">
      <w:pPr>
        <w:pStyle w:val="BodyText"/>
        <w:rPr>
          <w:rFonts w:cstheme="majorHAnsi"/>
        </w:rPr>
      </w:pPr>
      <w:r w:rsidRPr="00AB531D">
        <w:rPr>
          <w:rFonts w:cstheme="majorHAnsi"/>
        </w:rPr>
        <w:t>Evaluations of both the I&amp;C and electrical system</w:t>
      </w:r>
      <w:r w:rsidR="00894DD6">
        <w:rPr>
          <w:rFonts w:cstheme="majorHAnsi"/>
        </w:rPr>
        <w:t>s</w:t>
      </w:r>
      <w:r w:rsidRPr="00AB531D">
        <w:rPr>
          <w:rFonts w:cstheme="majorHAnsi"/>
        </w:rPr>
        <w:t xml:space="preserve"> at the NEWRF were performed to understand the condition, functionality, and operability of the existing system. </w:t>
      </w:r>
    </w:p>
    <w:p w14:paraId="528E644D" w14:textId="0B1D1E34" w:rsidR="00622101" w:rsidRPr="00AB531D" w:rsidRDefault="00622101" w:rsidP="00622101">
      <w:pPr>
        <w:pStyle w:val="Heading3"/>
        <w:rPr>
          <w:rFonts w:cstheme="majorHAnsi"/>
        </w:rPr>
      </w:pPr>
      <w:bookmarkStart w:id="120" w:name="_Toc184123344"/>
      <w:bookmarkStart w:id="121" w:name="_Toc218858236"/>
      <w:r w:rsidRPr="00AB531D">
        <w:rPr>
          <w:rFonts w:cstheme="majorHAnsi"/>
        </w:rPr>
        <w:t>I</w:t>
      </w:r>
      <w:r w:rsidR="00270A69">
        <w:rPr>
          <w:rFonts w:cstheme="majorHAnsi"/>
        </w:rPr>
        <w:t xml:space="preserve">nstrumentation and </w:t>
      </w:r>
      <w:r w:rsidRPr="00AB531D">
        <w:rPr>
          <w:rFonts w:cstheme="majorHAnsi"/>
        </w:rPr>
        <w:t>C</w:t>
      </w:r>
      <w:r w:rsidR="00270A69">
        <w:rPr>
          <w:rFonts w:cstheme="majorHAnsi"/>
        </w:rPr>
        <w:t>ontrols</w:t>
      </w:r>
      <w:r w:rsidRPr="00AB531D">
        <w:rPr>
          <w:rFonts w:cstheme="majorHAnsi"/>
        </w:rPr>
        <w:t xml:space="preserve"> Evaluation</w:t>
      </w:r>
      <w:bookmarkEnd w:id="120"/>
      <w:bookmarkEnd w:id="121"/>
    </w:p>
    <w:p w14:paraId="3BAAC7EC" w14:textId="3F1DDDC8" w:rsidR="00622101" w:rsidRPr="00AB531D" w:rsidRDefault="00622101" w:rsidP="00622101">
      <w:pPr>
        <w:pStyle w:val="BodyText"/>
        <w:rPr>
          <w:rFonts w:cstheme="majorHAnsi"/>
        </w:rPr>
      </w:pPr>
      <w:r w:rsidRPr="00AB531D">
        <w:rPr>
          <w:rFonts w:cstheme="majorHAnsi"/>
        </w:rPr>
        <w:t xml:space="preserve">The I&amp;C evaluation </w:t>
      </w:r>
      <w:r w:rsidR="007D5FB6">
        <w:rPr>
          <w:rFonts w:cstheme="majorHAnsi"/>
        </w:rPr>
        <w:t>analyzed</w:t>
      </w:r>
      <w:r w:rsidRPr="00AB531D">
        <w:rPr>
          <w:rFonts w:cstheme="majorHAnsi"/>
        </w:rPr>
        <w:t xml:space="preserve"> the current issues and needs relevant to the monitoring and controls system at NEWRF. This included a high-level review of the existing monitoring and controls system focused on the condition, applicability, functionality, appropriateness of physical instruments, and process control methodology. Additionally, an evaluation for the needs of improvements or additional online instrumentation for increasing </w:t>
      </w:r>
      <w:r w:rsidR="00894DD6">
        <w:rPr>
          <w:rFonts w:cstheme="majorHAnsi"/>
        </w:rPr>
        <w:t>BNR</w:t>
      </w:r>
      <w:r w:rsidRPr="00AB531D">
        <w:rPr>
          <w:rFonts w:cstheme="majorHAnsi"/>
        </w:rPr>
        <w:t xml:space="preserve"> process efficiency was performed.</w:t>
      </w:r>
    </w:p>
    <w:p w14:paraId="21C47C6E" w14:textId="68039339" w:rsidR="00622101" w:rsidRPr="00AB531D" w:rsidRDefault="00622101" w:rsidP="00BC528F">
      <w:pPr>
        <w:pStyle w:val="BodyText"/>
      </w:pPr>
      <w:r w:rsidRPr="00AB531D">
        <w:t>Overall, the high-level review found many of the I&amp;C assets to be in good condition and working properly; however, multiple I&amp;C assets are no longer manufactured and appear to be beyond their expected useful life</w:t>
      </w:r>
      <w:r w:rsidR="00894DD6">
        <w:t xml:space="preserve"> which</w:t>
      </w:r>
      <w:r w:rsidRPr="00AB531D">
        <w:t xml:space="preserve"> limits </w:t>
      </w:r>
      <w:r w:rsidR="00317E84">
        <w:t>an</w:t>
      </w:r>
      <w:r w:rsidRPr="00AB531D">
        <w:t xml:space="preserve"> asset’s reliability and the availability of parts if the asset becomes inoperable.</w:t>
      </w:r>
    </w:p>
    <w:p w14:paraId="09E65DAF" w14:textId="060192BD" w:rsidR="00622101" w:rsidRPr="00AB531D" w:rsidRDefault="00622101" w:rsidP="00BC528F">
      <w:pPr>
        <w:pStyle w:val="BodyText"/>
      </w:pPr>
      <w:r w:rsidRPr="00AB531D">
        <w:t xml:space="preserve">The process control methodology primarily requires manual manipulation of process components. NEWRF’s supervisory control and data acquisition (SCADA) system has limited controls. The SCADA system has the capability of receiving process-related information; however, because of the inoperability of the SCADA control, manual manipulation is required. </w:t>
      </w:r>
      <w:r w:rsidR="00110579" w:rsidRPr="00110579">
        <w:rPr>
          <w:b/>
          <w:bCs/>
        </w:rPr>
        <w:fldChar w:fldCharType="begin"/>
      </w:r>
      <w:r w:rsidR="00110579" w:rsidRPr="00110579">
        <w:rPr>
          <w:b/>
          <w:bCs/>
        </w:rPr>
        <w:instrText xml:space="preserve"> REF _Ref205996007 \h  \* MERGEFORMAT </w:instrText>
      </w:r>
      <w:r w:rsidR="00110579" w:rsidRPr="00110579">
        <w:rPr>
          <w:b/>
          <w:bCs/>
        </w:rPr>
      </w:r>
      <w:r w:rsidR="00110579" w:rsidRPr="00110579">
        <w:rPr>
          <w:b/>
          <w:bCs/>
        </w:rPr>
        <w:fldChar w:fldCharType="separate"/>
      </w:r>
      <w:r w:rsidR="00106C44" w:rsidRPr="00106C44">
        <w:rPr>
          <w:b/>
          <w:bCs/>
        </w:rPr>
        <w:t xml:space="preserve">Table </w:t>
      </w:r>
      <w:r w:rsidR="00106C44" w:rsidRPr="00106C44">
        <w:rPr>
          <w:b/>
          <w:bCs/>
          <w:noProof/>
        </w:rPr>
        <w:t>3</w:t>
      </w:r>
      <w:r w:rsidR="00106C44" w:rsidRPr="00106C44">
        <w:rPr>
          <w:b/>
          <w:bCs/>
          <w:noProof/>
        </w:rPr>
        <w:noBreakHyphen/>
        <w:t>7</w:t>
      </w:r>
      <w:r w:rsidR="00110579" w:rsidRPr="00110579">
        <w:rPr>
          <w:b/>
          <w:bCs/>
        </w:rPr>
        <w:fldChar w:fldCharType="end"/>
      </w:r>
      <w:r w:rsidRPr="00AB531D">
        <w:t xml:space="preserve"> summarizes the existing and recommended instrumentation and analyzers to optimize the existing process.</w:t>
      </w:r>
      <w:r w:rsidR="00110579">
        <w:t xml:space="preserve"> </w:t>
      </w:r>
      <w:r w:rsidR="00110579" w:rsidRPr="00AB531D">
        <w:t xml:space="preserve">The instrumentation and analyzers recommended are process-specific and provide information to improve the BNR efficiency. </w:t>
      </w:r>
      <w:r w:rsidR="00110579" w:rsidRPr="00AB531D">
        <w:lastRenderedPageBreak/>
        <w:t xml:space="preserve">Improvements to the BNR efficiency would increase performance monitoring and data collection consistent with the City’s goals for the Master Plan. </w:t>
      </w:r>
    </w:p>
    <w:p w14:paraId="5A7559E8" w14:textId="000E1CB7" w:rsidR="00110579" w:rsidRDefault="00110579" w:rsidP="00110579">
      <w:pPr>
        <w:pStyle w:val="Caption"/>
        <w:keepNext/>
      </w:pPr>
      <w:bookmarkStart w:id="122" w:name="_Ref205996007"/>
      <w:bookmarkStart w:id="123" w:name="_Toc216431757"/>
      <w:bookmarkStart w:id="124" w:name="_Hlk109734151"/>
      <w:r>
        <w:t xml:space="preserve">Table </w:t>
      </w:r>
      <w:r w:rsidR="00B60F93">
        <w:fldChar w:fldCharType="begin"/>
      </w:r>
      <w:r w:rsidR="00B60F93">
        <w:instrText xml:space="preserve"> STYLEREF 1 \s </w:instrText>
      </w:r>
      <w:r w:rsidR="00B60F93">
        <w:fldChar w:fldCharType="separate"/>
      </w:r>
      <w:r w:rsidR="00106C44">
        <w:rPr>
          <w:noProof/>
        </w:rPr>
        <w:t>3</w:t>
      </w:r>
      <w:r w:rsidR="00B60F93">
        <w:fldChar w:fldCharType="end"/>
      </w:r>
      <w:r w:rsidR="00B60F93">
        <w:noBreakHyphen/>
      </w:r>
      <w:r w:rsidR="00B60F93">
        <w:fldChar w:fldCharType="begin"/>
      </w:r>
      <w:r w:rsidR="00B60F93">
        <w:instrText xml:space="preserve"> SEQ Table \* ARABIC \s 1 </w:instrText>
      </w:r>
      <w:r w:rsidR="00B60F93">
        <w:fldChar w:fldCharType="separate"/>
      </w:r>
      <w:r w:rsidR="00106C44">
        <w:rPr>
          <w:noProof/>
        </w:rPr>
        <w:t>7</w:t>
      </w:r>
      <w:r w:rsidR="00B60F93">
        <w:fldChar w:fldCharType="end"/>
      </w:r>
      <w:bookmarkEnd w:id="122"/>
      <w:r>
        <w:tab/>
      </w:r>
      <w:r w:rsidRPr="0087591F">
        <w:t>Summary of Recommended Instrumentation and Analyzers</w:t>
      </w:r>
      <w:bookmarkEnd w:id="123"/>
    </w:p>
    <w:tbl>
      <w:tblPr>
        <w:tblStyle w:val="CustomBV"/>
        <w:tblW w:w="5000" w:type="pct"/>
        <w:tblLayout w:type="fixed"/>
        <w:tblLook w:val="04A0" w:firstRow="1" w:lastRow="0" w:firstColumn="1" w:lastColumn="0" w:noHBand="0" w:noVBand="1"/>
      </w:tblPr>
      <w:tblGrid>
        <w:gridCol w:w="1635"/>
        <w:gridCol w:w="781"/>
        <w:gridCol w:w="783"/>
        <w:gridCol w:w="784"/>
        <w:gridCol w:w="651"/>
        <w:gridCol w:w="784"/>
        <w:gridCol w:w="784"/>
        <w:gridCol w:w="784"/>
        <w:gridCol w:w="780"/>
        <w:gridCol w:w="780"/>
        <w:gridCol w:w="780"/>
        <w:gridCol w:w="24"/>
      </w:tblGrid>
      <w:tr w:rsidR="0093062E" w:rsidRPr="00AB531D" w14:paraId="2D8471DC" w14:textId="1A79F0B9" w:rsidTr="00043711">
        <w:trPr>
          <w:gridAfter w:val="1"/>
          <w:cnfStyle w:val="100000000000" w:firstRow="1" w:lastRow="0" w:firstColumn="0" w:lastColumn="0" w:oddVBand="0" w:evenVBand="0" w:oddHBand="0" w:evenHBand="0" w:firstRowFirstColumn="0" w:firstRowLastColumn="0" w:lastRowFirstColumn="0" w:lastRowLastColumn="0"/>
          <w:wAfter w:w="12" w:type="pct"/>
          <w:tblHeader/>
        </w:trPr>
        <w:tc>
          <w:tcPr>
            <w:tcW w:w="875" w:type="pct"/>
          </w:tcPr>
          <w:bookmarkEnd w:id="124"/>
          <w:p w14:paraId="79BDEFD7" w14:textId="77777777" w:rsidR="0093062E" w:rsidRPr="00AB531D" w:rsidRDefault="0093062E" w:rsidP="00BC528F">
            <w:pPr>
              <w:pStyle w:val="NoSpacing"/>
              <w:rPr>
                <w:b w:val="0"/>
              </w:rPr>
            </w:pPr>
            <w:r w:rsidRPr="00AB531D">
              <w:t>Unit</w:t>
            </w:r>
          </w:p>
        </w:tc>
        <w:tc>
          <w:tcPr>
            <w:tcW w:w="418" w:type="pct"/>
          </w:tcPr>
          <w:p w14:paraId="06A71175" w14:textId="77777777" w:rsidR="0093062E" w:rsidRPr="00AB531D" w:rsidRDefault="0093062E" w:rsidP="00BC528F">
            <w:pPr>
              <w:pStyle w:val="NoSpacing"/>
              <w:jc w:val="center"/>
              <w:rPr>
                <w:b w:val="0"/>
              </w:rPr>
            </w:pPr>
            <w:r w:rsidRPr="00AB531D">
              <w:t>TSS</w:t>
            </w:r>
            <w:r w:rsidRPr="00AB531D">
              <w:rPr>
                <w:b w:val="0"/>
              </w:rPr>
              <w:br/>
            </w:r>
            <w:r w:rsidRPr="00AB531D">
              <w:t>(mg/L)</w:t>
            </w:r>
          </w:p>
        </w:tc>
        <w:tc>
          <w:tcPr>
            <w:tcW w:w="419" w:type="pct"/>
          </w:tcPr>
          <w:p w14:paraId="52555CD7" w14:textId="77777777" w:rsidR="0093062E" w:rsidRPr="00AB531D" w:rsidRDefault="0093062E" w:rsidP="00BC528F">
            <w:pPr>
              <w:pStyle w:val="NoSpacing"/>
              <w:jc w:val="center"/>
              <w:rPr>
                <w:b w:val="0"/>
              </w:rPr>
            </w:pPr>
            <w:r w:rsidRPr="00AB531D">
              <w:t>DO</w:t>
            </w:r>
            <w:r w:rsidRPr="00AB531D">
              <w:rPr>
                <w:b w:val="0"/>
              </w:rPr>
              <w:br/>
            </w:r>
            <w:r w:rsidRPr="00AB531D">
              <w:t>(mg/L)</w:t>
            </w:r>
          </w:p>
        </w:tc>
        <w:tc>
          <w:tcPr>
            <w:tcW w:w="419" w:type="pct"/>
          </w:tcPr>
          <w:p w14:paraId="2FD78BCF" w14:textId="77777777" w:rsidR="0093062E" w:rsidRPr="00AB531D" w:rsidRDefault="0093062E" w:rsidP="00BC528F">
            <w:pPr>
              <w:pStyle w:val="NoSpacing"/>
              <w:jc w:val="center"/>
              <w:rPr>
                <w:b w:val="0"/>
              </w:rPr>
            </w:pPr>
            <w:r w:rsidRPr="00AB531D">
              <w:t>Temp</w:t>
            </w:r>
            <w:r w:rsidRPr="00AB531D">
              <w:rPr>
                <w:b w:val="0"/>
              </w:rPr>
              <w:br/>
            </w:r>
            <w:r w:rsidRPr="00AB531D">
              <w:t>(°C)</w:t>
            </w:r>
          </w:p>
        </w:tc>
        <w:tc>
          <w:tcPr>
            <w:tcW w:w="348" w:type="pct"/>
          </w:tcPr>
          <w:p w14:paraId="7B1B46A8" w14:textId="77777777" w:rsidR="0093062E" w:rsidRPr="00AB531D" w:rsidRDefault="0093062E" w:rsidP="00BC528F">
            <w:pPr>
              <w:pStyle w:val="NoSpacing"/>
              <w:jc w:val="center"/>
              <w:rPr>
                <w:b w:val="0"/>
              </w:rPr>
            </w:pPr>
            <w:r w:rsidRPr="00AB531D">
              <w:t>pH</w:t>
            </w:r>
          </w:p>
        </w:tc>
        <w:tc>
          <w:tcPr>
            <w:tcW w:w="419" w:type="pct"/>
          </w:tcPr>
          <w:p w14:paraId="60729FA7" w14:textId="77777777" w:rsidR="0093062E" w:rsidRPr="00AB531D" w:rsidRDefault="0093062E" w:rsidP="00BC528F">
            <w:pPr>
              <w:pStyle w:val="NoSpacing"/>
              <w:jc w:val="center"/>
              <w:rPr>
                <w:b w:val="0"/>
              </w:rPr>
            </w:pPr>
            <w:r w:rsidRPr="00AB531D">
              <w:t>Flow</w:t>
            </w:r>
            <w:r w:rsidRPr="00AB531D">
              <w:rPr>
                <w:b w:val="0"/>
              </w:rPr>
              <w:br/>
            </w:r>
            <w:r w:rsidRPr="00AB531D">
              <w:t>(MGD)</w:t>
            </w:r>
          </w:p>
        </w:tc>
        <w:tc>
          <w:tcPr>
            <w:tcW w:w="419" w:type="pct"/>
          </w:tcPr>
          <w:p w14:paraId="2863B6FD" w14:textId="77777777" w:rsidR="0093062E" w:rsidRPr="00AB531D" w:rsidRDefault="0093062E" w:rsidP="00BC528F">
            <w:pPr>
              <w:pStyle w:val="NoSpacing"/>
              <w:jc w:val="center"/>
              <w:rPr>
                <w:b w:val="0"/>
              </w:rPr>
            </w:pPr>
            <w:r w:rsidRPr="00AB531D">
              <w:t>NH</w:t>
            </w:r>
            <w:r w:rsidRPr="00AB531D">
              <w:rPr>
                <w:vertAlign w:val="subscript"/>
              </w:rPr>
              <w:t>3</w:t>
            </w:r>
            <w:r w:rsidRPr="00AB531D">
              <w:rPr>
                <w:b w:val="0"/>
              </w:rPr>
              <w:br/>
            </w:r>
            <w:r w:rsidRPr="00AB531D">
              <w:t>(mg/L)</w:t>
            </w:r>
          </w:p>
        </w:tc>
        <w:tc>
          <w:tcPr>
            <w:tcW w:w="419" w:type="pct"/>
          </w:tcPr>
          <w:p w14:paraId="146FE247" w14:textId="77777777" w:rsidR="0093062E" w:rsidRPr="00AB531D" w:rsidRDefault="0093062E" w:rsidP="00BC528F">
            <w:pPr>
              <w:pStyle w:val="NoSpacing"/>
              <w:jc w:val="center"/>
              <w:rPr>
                <w:b w:val="0"/>
              </w:rPr>
            </w:pPr>
            <w:r w:rsidRPr="00AB531D">
              <w:t>NO</w:t>
            </w:r>
            <w:r w:rsidRPr="00AB531D">
              <w:rPr>
                <w:vertAlign w:val="subscript"/>
              </w:rPr>
              <w:t>x</w:t>
            </w:r>
            <w:r w:rsidRPr="00AB531D">
              <w:t xml:space="preserve"> (mg/L)</w:t>
            </w:r>
          </w:p>
        </w:tc>
        <w:tc>
          <w:tcPr>
            <w:tcW w:w="417" w:type="pct"/>
          </w:tcPr>
          <w:p w14:paraId="23487385" w14:textId="77777777" w:rsidR="0093062E" w:rsidRPr="00AB531D" w:rsidRDefault="0093062E" w:rsidP="00BC528F">
            <w:pPr>
              <w:pStyle w:val="NoSpacing"/>
              <w:jc w:val="center"/>
              <w:rPr>
                <w:b w:val="0"/>
              </w:rPr>
            </w:pPr>
            <w:r w:rsidRPr="00AB531D">
              <w:t>ORP</w:t>
            </w:r>
            <w:r w:rsidRPr="00AB531D">
              <w:rPr>
                <w:b w:val="0"/>
              </w:rPr>
              <w:br/>
            </w:r>
            <w:r w:rsidRPr="00AB531D">
              <w:t>(mV)</w:t>
            </w:r>
          </w:p>
        </w:tc>
        <w:tc>
          <w:tcPr>
            <w:tcW w:w="417" w:type="pct"/>
          </w:tcPr>
          <w:p w14:paraId="60519F1E" w14:textId="33D6E15A" w:rsidR="0093062E" w:rsidRPr="00043711" w:rsidRDefault="0093062E" w:rsidP="00BC528F">
            <w:pPr>
              <w:pStyle w:val="NoSpacing"/>
              <w:jc w:val="center"/>
              <w:rPr>
                <w:vertAlign w:val="superscript"/>
              </w:rPr>
            </w:pPr>
            <w:r>
              <w:t>PO4</w:t>
            </w:r>
          </w:p>
        </w:tc>
        <w:tc>
          <w:tcPr>
            <w:tcW w:w="417" w:type="pct"/>
          </w:tcPr>
          <w:p w14:paraId="5314A766" w14:textId="54900E01" w:rsidR="0093062E" w:rsidRDefault="0093062E" w:rsidP="00BC528F">
            <w:pPr>
              <w:pStyle w:val="NoSpacing"/>
              <w:jc w:val="center"/>
            </w:pPr>
            <w:r>
              <w:t>MLSS</w:t>
            </w:r>
          </w:p>
        </w:tc>
      </w:tr>
      <w:tr w:rsidR="0093062E" w:rsidRPr="00AB531D" w14:paraId="143808D8" w14:textId="5A66C4C0" w:rsidTr="00043711">
        <w:trPr>
          <w:gridAfter w:val="1"/>
          <w:wAfter w:w="12" w:type="pct"/>
        </w:trPr>
        <w:tc>
          <w:tcPr>
            <w:tcW w:w="875" w:type="pct"/>
          </w:tcPr>
          <w:p w14:paraId="4D10D5C5" w14:textId="77777777" w:rsidR="0093062E" w:rsidRPr="00AB531D" w:rsidRDefault="0093062E" w:rsidP="00BC528F">
            <w:pPr>
              <w:pStyle w:val="NoSpacing"/>
            </w:pPr>
            <w:r w:rsidRPr="00AB531D">
              <w:t>Influent</w:t>
            </w:r>
          </w:p>
        </w:tc>
        <w:tc>
          <w:tcPr>
            <w:tcW w:w="418" w:type="pct"/>
          </w:tcPr>
          <w:p w14:paraId="19E5C009" w14:textId="77777777" w:rsidR="0093062E" w:rsidRPr="00AB531D" w:rsidRDefault="0093062E" w:rsidP="00BC528F">
            <w:pPr>
              <w:pStyle w:val="NoSpacing"/>
              <w:jc w:val="center"/>
            </w:pPr>
            <w:r w:rsidRPr="00AB531D">
              <w:t>X</w:t>
            </w:r>
          </w:p>
        </w:tc>
        <w:tc>
          <w:tcPr>
            <w:tcW w:w="419" w:type="pct"/>
          </w:tcPr>
          <w:p w14:paraId="1E04C81A" w14:textId="77777777" w:rsidR="0093062E" w:rsidRPr="00AB531D" w:rsidRDefault="0093062E" w:rsidP="00BC528F">
            <w:pPr>
              <w:pStyle w:val="NoSpacing"/>
              <w:jc w:val="center"/>
            </w:pPr>
          </w:p>
        </w:tc>
        <w:tc>
          <w:tcPr>
            <w:tcW w:w="419" w:type="pct"/>
          </w:tcPr>
          <w:p w14:paraId="387D5514" w14:textId="77777777" w:rsidR="0093062E" w:rsidRPr="00AB531D" w:rsidRDefault="0093062E" w:rsidP="00BC528F">
            <w:pPr>
              <w:pStyle w:val="NoSpacing"/>
              <w:jc w:val="center"/>
            </w:pPr>
            <w:r w:rsidRPr="00AB531D">
              <w:t>X</w:t>
            </w:r>
          </w:p>
        </w:tc>
        <w:tc>
          <w:tcPr>
            <w:tcW w:w="348" w:type="pct"/>
          </w:tcPr>
          <w:p w14:paraId="3B35AC9E" w14:textId="59FD8EE4" w:rsidR="0093062E" w:rsidRPr="00AB531D" w:rsidRDefault="0093062E" w:rsidP="00BC528F">
            <w:pPr>
              <w:pStyle w:val="NoSpacing"/>
              <w:jc w:val="center"/>
            </w:pPr>
            <w:r w:rsidRPr="00AB531D">
              <w:t>X</w:t>
            </w:r>
          </w:p>
        </w:tc>
        <w:tc>
          <w:tcPr>
            <w:tcW w:w="419" w:type="pct"/>
          </w:tcPr>
          <w:p w14:paraId="152C06C3" w14:textId="77777777" w:rsidR="0093062E" w:rsidRPr="00AB531D" w:rsidRDefault="0093062E" w:rsidP="00BC528F">
            <w:pPr>
              <w:pStyle w:val="NoSpacing"/>
              <w:jc w:val="center"/>
            </w:pPr>
          </w:p>
        </w:tc>
        <w:tc>
          <w:tcPr>
            <w:tcW w:w="419" w:type="pct"/>
          </w:tcPr>
          <w:p w14:paraId="550C26C1" w14:textId="77777777" w:rsidR="0093062E" w:rsidRPr="00AB531D" w:rsidRDefault="0093062E" w:rsidP="00BC528F">
            <w:pPr>
              <w:pStyle w:val="NoSpacing"/>
              <w:jc w:val="center"/>
            </w:pPr>
          </w:p>
        </w:tc>
        <w:tc>
          <w:tcPr>
            <w:tcW w:w="419" w:type="pct"/>
          </w:tcPr>
          <w:p w14:paraId="4E3791A1" w14:textId="77777777" w:rsidR="0093062E" w:rsidRPr="00AB531D" w:rsidRDefault="0093062E" w:rsidP="00BC528F">
            <w:pPr>
              <w:pStyle w:val="NoSpacing"/>
              <w:jc w:val="center"/>
            </w:pPr>
          </w:p>
        </w:tc>
        <w:tc>
          <w:tcPr>
            <w:tcW w:w="417" w:type="pct"/>
          </w:tcPr>
          <w:p w14:paraId="44DAAD52" w14:textId="77777777" w:rsidR="0093062E" w:rsidRPr="00AB531D" w:rsidRDefault="0093062E" w:rsidP="00BC528F">
            <w:pPr>
              <w:pStyle w:val="NoSpacing"/>
              <w:jc w:val="center"/>
            </w:pPr>
          </w:p>
        </w:tc>
        <w:tc>
          <w:tcPr>
            <w:tcW w:w="417" w:type="pct"/>
          </w:tcPr>
          <w:p w14:paraId="0923FAA2" w14:textId="77777777" w:rsidR="0093062E" w:rsidRPr="00AB531D" w:rsidRDefault="0093062E" w:rsidP="00BC528F">
            <w:pPr>
              <w:pStyle w:val="NoSpacing"/>
              <w:jc w:val="center"/>
            </w:pPr>
          </w:p>
        </w:tc>
        <w:tc>
          <w:tcPr>
            <w:tcW w:w="417" w:type="pct"/>
          </w:tcPr>
          <w:p w14:paraId="3396EBA4" w14:textId="77777777" w:rsidR="0093062E" w:rsidRPr="00AB531D" w:rsidRDefault="0093062E" w:rsidP="00BC528F">
            <w:pPr>
              <w:pStyle w:val="NoSpacing"/>
              <w:jc w:val="center"/>
            </w:pPr>
          </w:p>
        </w:tc>
      </w:tr>
      <w:tr w:rsidR="0093062E" w:rsidRPr="00AB531D" w14:paraId="58B067DF" w14:textId="3FDAD004" w:rsidTr="00043711">
        <w:trPr>
          <w:gridAfter w:val="1"/>
          <w:wAfter w:w="12" w:type="pct"/>
        </w:trPr>
        <w:tc>
          <w:tcPr>
            <w:tcW w:w="875" w:type="pct"/>
          </w:tcPr>
          <w:p w14:paraId="44B80914" w14:textId="77777777" w:rsidR="0093062E" w:rsidRPr="00AB531D" w:rsidRDefault="0093062E" w:rsidP="00BC528F">
            <w:pPr>
              <w:pStyle w:val="NoSpacing"/>
            </w:pPr>
            <w:r w:rsidRPr="00AB531D">
              <w:t>Primary Effluent</w:t>
            </w:r>
          </w:p>
        </w:tc>
        <w:tc>
          <w:tcPr>
            <w:tcW w:w="418" w:type="pct"/>
          </w:tcPr>
          <w:p w14:paraId="63413076" w14:textId="77777777" w:rsidR="0093062E" w:rsidRPr="00AB531D" w:rsidRDefault="0093062E" w:rsidP="00BC528F">
            <w:pPr>
              <w:pStyle w:val="NoSpacing"/>
              <w:jc w:val="center"/>
            </w:pPr>
            <w:r w:rsidRPr="00AB531D">
              <w:t>X</w:t>
            </w:r>
          </w:p>
        </w:tc>
        <w:tc>
          <w:tcPr>
            <w:tcW w:w="419" w:type="pct"/>
          </w:tcPr>
          <w:p w14:paraId="56ED03CB" w14:textId="77777777" w:rsidR="0093062E" w:rsidRPr="00AB531D" w:rsidRDefault="0093062E" w:rsidP="00BC528F">
            <w:pPr>
              <w:pStyle w:val="NoSpacing"/>
              <w:jc w:val="center"/>
            </w:pPr>
          </w:p>
        </w:tc>
        <w:tc>
          <w:tcPr>
            <w:tcW w:w="419" w:type="pct"/>
          </w:tcPr>
          <w:p w14:paraId="5DB77649" w14:textId="77777777" w:rsidR="0093062E" w:rsidRPr="00AB531D" w:rsidRDefault="0093062E" w:rsidP="00BC528F">
            <w:pPr>
              <w:pStyle w:val="NoSpacing"/>
              <w:jc w:val="center"/>
            </w:pPr>
          </w:p>
        </w:tc>
        <w:tc>
          <w:tcPr>
            <w:tcW w:w="348" w:type="pct"/>
          </w:tcPr>
          <w:p w14:paraId="6241ABCE" w14:textId="77777777" w:rsidR="0093062E" w:rsidRPr="00AB531D" w:rsidRDefault="0093062E" w:rsidP="00BC528F">
            <w:pPr>
              <w:pStyle w:val="NoSpacing"/>
              <w:jc w:val="center"/>
            </w:pPr>
          </w:p>
        </w:tc>
        <w:tc>
          <w:tcPr>
            <w:tcW w:w="419" w:type="pct"/>
          </w:tcPr>
          <w:p w14:paraId="0C68DD26" w14:textId="77777777" w:rsidR="0093062E" w:rsidRPr="00AB531D" w:rsidRDefault="0093062E" w:rsidP="00BC528F">
            <w:pPr>
              <w:pStyle w:val="NoSpacing"/>
              <w:jc w:val="center"/>
            </w:pPr>
          </w:p>
        </w:tc>
        <w:tc>
          <w:tcPr>
            <w:tcW w:w="419" w:type="pct"/>
          </w:tcPr>
          <w:p w14:paraId="2DF8B015" w14:textId="77777777" w:rsidR="0093062E" w:rsidRPr="00AB531D" w:rsidRDefault="0093062E" w:rsidP="00BC528F">
            <w:pPr>
              <w:pStyle w:val="NoSpacing"/>
              <w:jc w:val="center"/>
            </w:pPr>
            <w:r w:rsidRPr="00AB531D">
              <w:t>X</w:t>
            </w:r>
          </w:p>
        </w:tc>
        <w:tc>
          <w:tcPr>
            <w:tcW w:w="419" w:type="pct"/>
          </w:tcPr>
          <w:p w14:paraId="3887CEBA" w14:textId="77777777" w:rsidR="0093062E" w:rsidRPr="00AB531D" w:rsidRDefault="0093062E" w:rsidP="00BC528F">
            <w:pPr>
              <w:pStyle w:val="NoSpacing"/>
              <w:jc w:val="center"/>
            </w:pPr>
          </w:p>
        </w:tc>
        <w:tc>
          <w:tcPr>
            <w:tcW w:w="417" w:type="pct"/>
          </w:tcPr>
          <w:p w14:paraId="4D1278C8" w14:textId="77777777" w:rsidR="0093062E" w:rsidRPr="00AB531D" w:rsidRDefault="0093062E" w:rsidP="00BC528F">
            <w:pPr>
              <w:pStyle w:val="NoSpacing"/>
              <w:jc w:val="center"/>
            </w:pPr>
          </w:p>
        </w:tc>
        <w:tc>
          <w:tcPr>
            <w:tcW w:w="417" w:type="pct"/>
          </w:tcPr>
          <w:p w14:paraId="3A2A4505" w14:textId="77777777" w:rsidR="0093062E" w:rsidRPr="00AB531D" w:rsidRDefault="0093062E" w:rsidP="00BC528F">
            <w:pPr>
              <w:pStyle w:val="NoSpacing"/>
              <w:jc w:val="center"/>
            </w:pPr>
          </w:p>
        </w:tc>
        <w:tc>
          <w:tcPr>
            <w:tcW w:w="417" w:type="pct"/>
          </w:tcPr>
          <w:p w14:paraId="486AF056" w14:textId="77777777" w:rsidR="0093062E" w:rsidRPr="00AB531D" w:rsidRDefault="0093062E" w:rsidP="00BC528F">
            <w:pPr>
              <w:pStyle w:val="NoSpacing"/>
              <w:jc w:val="center"/>
            </w:pPr>
          </w:p>
        </w:tc>
      </w:tr>
      <w:tr w:rsidR="0093062E" w:rsidRPr="00AB531D" w14:paraId="745ACA20" w14:textId="4992E6A3" w:rsidTr="00043711">
        <w:trPr>
          <w:gridAfter w:val="1"/>
          <w:wAfter w:w="12" w:type="pct"/>
        </w:trPr>
        <w:tc>
          <w:tcPr>
            <w:tcW w:w="875" w:type="pct"/>
          </w:tcPr>
          <w:p w14:paraId="028DC057" w14:textId="77777777" w:rsidR="0093062E" w:rsidRPr="00AB531D" w:rsidRDefault="0093062E" w:rsidP="00BC528F">
            <w:pPr>
              <w:pStyle w:val="NoSpacing"/>
            </w:pPr>
            <w:r w:rsidRPr="00AB531D">
              <w:t xml:space="preserve">Primary Sludge </w:t>
            </w:r>
          </w:p>
        </w:tc>
        <w:tc>
          <w:tcPr>
            <w:tcW w:w="418" w:type="pct"/>
          </w:tcPr>
          <w:p w14:paraId="1318736B" w14:textId="77777777" w:rsidR="0093062E" w:rsidRPr="00AB531D" w:rsidRDefault="0093062E" w:rsidP="00BC528F">
            <w:pPr>
              <w:pStyle w:val="NoSpacing"/>
              <w:jc w:val="center"/>
            </w:pPr>
            <w:r w:rsidRPr="00AB531D">
              <w:t>X</w:t>
            </w:r>
          </w:p>
        </w:tc>
        <w:tc>
          <w:tcPr>
            <w:tcW w:w="419" w:type="pct"/>
          </w:tcPr>
          <w:p w14:paraId="2C1090FD" w14:textId="77777777" w:rsidR="0093062E" w:rsidRPr="00AB531D" w:rsidRDefault="0093062E" w:rsidP="00BC528F">
            <w:pPr>
              <w:pStyle w:val="NoSpacing"/>
              <w:jc w:val="center"/>
            </w:pPr>
          </w:p>
        </w:tc>
        <w:tc>
          <w:tcPr>
            <w:tcW w:w="419" w:type="pct"/>
          </w:tcPr>
          <w:p w14:paraId="1296FE79" w14:textId="77777777" w:rsidR="0093062E" w:rsidRPr="00AB531D" w:rsidRDefault="0093062E" w:rsidP="00BC528F">
            <w:pPr>
              <w:pStyle w:val="NoSpacing"/>
              <w:jc w:val="center"/>
            </w:pPr>
          </w:p>
        </w:tc>
        <w:tc>
          <w:tcPr>
            <w:tcW w:w="348" w:type="pct"/>
          </w:tcPr>
          <w:p w14:paraId="45AD2326" w14:textId="77777777" w:rsidR="0093062E" w:rsidRPr="00AB531D" w:rsidRDefault="0093062E" w:rsidP="00BC528F">
            <w:pPr>
              <w:pStyle w:val="NoSpacing"/>
              <w:jc w:val="center"/>
            </w:pPr>
          </w:p>
        </w:tc>
        <w:tc>
          <w:tcPr>
            <w:tcW w:w="419" w:type="pct"/>
          </w:tcPr>
          <w:p w14:paraId="1E2A55AE" w14:textId="77777777" w:rsidR="0093062E" w:rsidRPr="00AB531D" w:rsidRDefault="0093062E" w:rsidP="00BC528F">
            <w:pPr>
              <w:pStyle w:val="NoSpacing"/>
              <w:jc w:val="center"/>
            </w:pPr>
          </w:p>
        </w:tc>
        <w:tc>
          <w:tcPr>
            <w:tcW w:w="419" w:type="pct"/>
          </w:tcPr>
          <w:p w14:paraId="5925A4C3" w14:textId="77777777" w:rsidR="0093062E" w:rsidRPr="00AB531D" w:rsidRDefault="0093062E" w:rsidP="00BC528F">
            <w:pPr>
              <w:pStyle w:val="NoSpacing"/>
              <w:jc w:val="center"/>
            </w:pPr>
          </w:p>
        </w:tc>
        <w:tc>
          <w:tcPr>
            <w:tcW w:w="419" w:type="pct"/>
          </w:tcPr>
          <w:p w14:paraId="142EC1A8" w14:textId="77777777" w:rsidR="0093062E" w:rsidRPr="00AB531D" w:rsidRDefault="0093062E" w:rsidP="00BC528F">
            <w:pPr>
              <w:pStyle w:val="NoSpacing"/>
              <w:jc w:val="center"/>
            </w:pPr>
          </w:p>
        </w:tc>
        <w:tc>
          <w:tcPr>
            <w:tcW w:w="417" w:type="pct"/>
          </w:tcPr>
          <w:p w14:paraId="60C80453" w14:textId="77777777" w:rsidR="0093062E" w:rsidRPr="00AB531D" w:rsidRDefault="0093062E" w:rsidP="00BC528F">
            <w:pPr>
              <w:pStyle w:val="NoSpacing"/>
              <w:jc w:val="center"/>
            </w:pPr>
          </w:p>
        </w:tc>
        <w:tc>
          <w:tcPr>
            <w:tcW w:w="417" w:type="pct"/>
          </w:tcPr>
          <w:p w14:paraId="4F805A1B" w14:textId="77777777" w:rsidR="0093062E" w:rsidRPr="00AB531D" w:rsidRDefault="0093062E" w:rsidP="00BC528F">
            <w:pPr>
              <w:pStyle w:val="NoSpacing"/>
              <w:jc w:val="center"/>
            </w:pPr>
          </w:p>
        </w:tc>
        <w:tc>
          <w:tcPr>
            <w:tcW w:w="417" w:type="pct"/>
          </w:tcPr>
          <w:p w14:paraId="23A6DB6D" w14:textId="77777777" w:rsidR="0093062E" w:rsidRPr="00AB531D" w:rsidRDefault="0093062E" w:rsidP="00BC528F">
            <w:pPr>
              <w:pStyle w:val="NoSpacing"/>
              <w:jc w:val="center"/>
            </w:pPr>
          </w:p>
        </w:tc>
      </w:tr>
      <w:tr w:rsidR="0093062E" w:rsidRPr="00AB531D" w14:paraId="6781A502" w14:textId="533CA0C4" w:rsidTr="00043711">
        <w:trPr>
          <w:gridAfter w:val="1"/>
          <w:wAfter w:w="12" w:type="pct"/>
        </w:trPr>
        <w:tc>
          <w:tcPr>
            <w:tcW w:w="875" w:type="pct"/>
          </w:tcPr>
          <w:p w14:paraId="5A0935FE" w14:textId="77777777" w:rsidR="0093062E" w:rsidRPr="00AB531D" w:rsidRDefault="0093062E" w:rsidP="00BC528F">
            <w:pPr>
              <w:pStyle w:val="NoSpacing"/>
            </w:pPr>
            <w:r w:rsidRPr="00AB531D">
              <w:t>Anaerobic Zone</w:t>
            </w:r>
          </w:p>
        </w:tc>
        <w:tc>
          <w:tcPr>
            <w:tcW w:w="418" w:type="pct"/>
          </w:tcPr>
          <w:p w14:paraId="2E694198" w14:textId="77777777" w:rsidR="0093062E" w:rsidRPr="00AB531D" w:rsidRDefault="0093062E" w:rsidP="00BC528F">
            <w:pPr>
              <w:pStyle w:val="NoSpacing"/>
              <w:jc w:val="center"/>
            </w:pPr>
          </w:p>
        </w:tc>
        <w:tc>
          <w:tcPr>
            <w:tcW w:w="419" w:type="pct"/>
          </w:tcPr>
          <w:p w14:paraId="17062269" w14:textId="77777777" w:rsidR="0093062E" w:rsidRPr="00AB531D" w:rsidRDefault="0093062E" w:rsidP="00BC528F">
            <w:pPr>
              <w:pStyle w:val="NoSpacing"/>
              <w:jc w:val="center"/>
            </w:pPr>
          </w:p>
        </w:tc>
        <w:tc>
          <w:tcPr>
            <w:tcW w:w="419" w:type="pct"/>
          </w:tcPr>
          <w:p w14:paraId="6162E6D7" w14:textId="77777777" w:rsidR="0093062E" w:rsidRPr="00AB531D" w:rsidRDefault="0093062E" w:rsidP="00BC528F">
            <w:pPr>
              <w:pStyle w:val="NoSpacing"/>
              <w:jc w:val="center"/>
            </w:pPr>
          </w:p>
        </w:tc>
        <w:tc>
          <w:tcPr>
            <w:tcW w:w="348" w:type="pct"/>
          </w:tcPr>
          <w:p w14:paraId="2A3EB800" w14:textId="77777777" w:rsidR="0093062E" w:rsidRPr="00AB531D" w:rsidRDefault="0093062E" w:rsidP="00BC528F">
            <w:pPr>
              <w:pStyle w:val="NoSpacing"/>
              <w:jc w:val="center"/>
            </w:pPr>
          </w:p>
        </w:tc>
        <w:tc>
          <w:tcPr>
            <w:tcW w:w="419" w:type="pct"/>
          </w:tcPr>
          <w:p w14:paraId="43258F13" w14:textId="77777777" w:rsidR="0093062E" w:rsidRPr="00AB531D" w:rsidRDefault="0093062E" w:rsidP="00BC528F">
            <w:pPr>
              <w:pStyle w:val="NoSpacing"/>
              <w:jc w:val="center"/>
            </w:pPr>
          </w:p>
        </w:tc>
        <w:tc>
          <w:tcPr>
            <w:tcW w:w="419" w:type="pct"/>
          </w:tcPr>
          <w:p w14:paraId="12EE92CA" w14:textId="77777777" w:rsidR="0093062E" w:rsidRPr="00AB531D" w:rsidRDefault="0093062E" w:rsidP="00BC528F">
            <w:pPr>
              <w:pStyle w:val="NoSpacing"/>
              <w:jc w:val="center"/>
            </w:pPr>
          </w:p>
        </w:tc>
        <w:tc>
          <w:tcPr>
            <w:tcW w:w="419" w:type="pct"/>
          </w:tcPr>
          <w:p w14:paraId="6581FC6A" w14:textId="77777777" w:rsidR="0093062E" w:rsidRPr="00AB531D" w:rsidRDefault="0093062E" w:rsidP="00BC528F">
            <w:pPr>
              <w:pStyle w:val="NoSpacing"/>
              <w:jc w:val="center"/>
            </w:pPr>
          </w:p>
        </w:tc>
        <w:tc>
          <w:tcPr>
            <w:tcW w:w="417" w:type="pct"/>
          </w:tcPr>
          <w:p w14:paraId="46BD4EB7" w14:textId="1D885418" w:rsidR="0093062E" w:rsidRPr="00AB531D" w:rsidRDefault="0093062E" w:rsidP="00BC528F">
            <w:pPr>
              <w:pStyle w:val="NoSpacing"/>
              <w:jc w:val="center"/>
            </w:pPr>
            <w:r w:rsidRPr="00AB531D">
              <w:t>X</w:t>
            </w:r>
          </w:p>
        </w:tc>
        <w:tc>
          <w:tcPr>
            <w:tcW w:w="417" w:type="pct"/>
          </w:tcPr>
          <w:p w14:paraId="496DE23A" w14:textId="77777777" w:rsidR="0093062E" w:rsidRPr="00AB531D" w:rsidRDefault="0093062E" w:rsidP="00BC528F">
            <w:pPr>
              <w:pStyle w:val="NoSpacing"/>
              <w:jc w:val="center"/>
            </w:pPr>
          </w:p>
        </w:tc>
        <w:tc>
          <w:tcPr>
            <w:tcW w:w="417" w:type="pct"/>
          </w:tcPr>
          <w:p w14:paraId="57F05392" w14:textId="77777777" w:rsidR="0093062E" w:rsidRPr="00AB531D" w:rsidRDefault="0093062E" w:rsidP="00BC528F">
            <w:pPr>
              <w:pStyle w:val="NoSpacing"/>
              <w:jc w:val="center"/>
            </w:pPr>
          </w:p>
        </w:tc>
      </w:tr>
      <w:tr w:rsidR="0093062E" w:rsidRPr="00AB531D" w14:paraId="50470043" w14:textId="39C2F61C" w:rsidTr="00043711">
        <w:trPr>
          <w:gridAfter w:val="1"/>
          <w:wAfter w:w="12" w:type="pct"/>
        </w:trPr>
        <w:tc>
          <w:tcPr>
            <w:tcW w:w="875" w:type="pct"/>
          </w:tcPr>
          <w:p w14:paraId="73A43875" w14:textId="77777777" w:rsidR="0093062E" w:rsidRPr="00AB531D" w:rsidRDefault="0093062E" w:rsidP="00BC528F">
            <w:pPr>
              <w:pStyle w:val="NoSpacing"/>
            </w:pPr>
            <w:r w:rsidRPr="00AB531D">
              <w:t>Pre-Anoxic Zone</w:t>
            </w:r>
          </w:p>
        </w:tc>
        <w:tc>
          <w:tcPr>
            <w:tcW w:w="418" w:type="pct"/>
          </w:tcPr>
          <w:p w14:paraId="7E16CE92" w14:textId="77777777" w:rsidR="0093062E" w:rsidRPr="00AB531D" w:rsidRDefault="0093062E" w:rsidP="00BC528F">
            <w:pPr>
              <w:pStyle w:val="NoSpacing"/>
              <w:jc w:val="center"/>
            </w:pPr>
          </w:p>
        </w:tc>
        <w:tc>
          <w:tcPr>
            <w:tcW w:w="419" w:type="pct"/>
          </w:tcPr>
          <w:p w14:paraId="4BFFB0CC" w14:textId="77777777" w:rsidR="0093062E" w:rsidRPr="00AB531D" w:rsidRDefault="0093062E" w:rsidP="00BC528F">
            <w:pPr>
              <w:pStyle w:val="NoSpacing"/>
              <w:jc w:val="center"/>
            </w:pPr>
          </w:p>
        </w:tc>
        <w:tc>
          <w:tcPr>
            <w:tcW w:w="419" w:type="pct"/>
          </w:tcPr>
          <w:p w14:paraId="2B2E6265" w14:textId="77777777" w:rsidR="0093062E" w:rsidRPr="00AB531D" w:rsidRDefault="0093062E" w:rsidP="00BC528F">
            <w:pPr>
              <w:pStyle w:val="NoSpacing"/>
              <w:jc w:val="center"/>
            </w:pPr>
          </w:p>
        </w:tc>
        <w:tc>
          <w:tcPr>
            <w:tcW w:w="348" w:type="pct"/>
          </w:tcPr>
          <w:p w14:paraId="2D817FD4" w14:textId="77777777" w:rsidR="0093062E" w:rsidRPr="00AB531D" w:rsidRDefault="0093062E" w:rsidP="00BC528F">
            <w:pPr>
              <w:pStyle w:val="NoSpacing"/>
              <w:jc w:val="center"/>
            </w:pPr>
          </w:p>
        </w:tc>
        <w:tc>
          <w:tcPr>
            <w:tcW w:w="419" w:type="pct"/>
          </w:tcPr>
          <w:p w14:paraId="5C11B843" w14:textId="77777777" w:rsidR="0093062E" w:rsidRPr="00AB531D" w:rsidRDefault="0093062E" w:rsidP="00BC528F">
            <w:pPr>
              <w:pStyle w:val="NoSpacing"/>
              <w:jc w:val="center"/>
            </w:pPr>
          </w:p>
        </w:tc>
        <w:tc>
          <w:tcPr>
            <w:tcW w:w="419" w:type="pct"/>
          </w:tcPr>
          <w:p w14:paraId="2ED6D0C9" w14:textId="2AE78ECB" w:rsidR="0093062E" w:rsidRPr="00AB531D" w:rsidRDefault="0093062E" w:rsidP="00BC528F">
            <w:pPr>
              <w:pStyle w:val="NoSpacing"/>
              <w:jc w:val="center"/>
            </w:pPr>
          </w:p>
        </w:tc>
        <w:tc>
          <w:tcPr>
            <w:tcW w:w="419" w:type="pct"/>
          </w:tcPr>
          <w:p w14:paraId="02147ED3" w14:textId="77777777" w:rsidR="0093062E" w:rsidRPr="00AB531D" w:rsidRDefault="0093062E" w:rsidP="00BC528F">
            <w:pPr>
              <w:pStyle w:val="NoSpacing"/>
              <w:jc w:val="center"/>
            </w:pPr>
            <w:r w:rsidRPr="00AB531D">
              <w:t>X</w:t>
            </w:r>
          </w:p>
        </w:tc>
        <w:tc>
          <w:tcPr>
            <w:tcW w:w="417" w:type="pct"/>
          </w:tcPr>
          <w:p w14:paraId="675202EC" w14:textId="77777777" w:rsidR="0093062E" w:rsidRPr="00AB531D" w:rsidRDefault="0093062E" w:rsidP="00BC528F">
            <w:pPr>
              <w:pStyle w:val="NoSpacing"/>
              <w:jc w:val="center"/>
            </w:pPr>
          </w:p>
        </w:tc>
        <w:tc>
          <w:tcPr>
            <w:tcW w:w="417" w:type="pct"/>
          </w:tcPr>
          <w:p w14:paraId="07FBA334" w14:textId="77777777" w:rsidR="0093062E" w:rsidRPr="00AB531D" w:rsidRDefault="0093062E" w:rsidP="00BC528F">
            <w:pPr>
              <w:pStyle w:val="NoSpacing"/>
              <w:jc w:val="center"/>
            </w:pPr>
          </w:p>
        </w:tc>
        <w:tc>
          <w:tcPr>
            <w:tcW w:w="417" w:type="pct"/>
          </w:tcPr>
          <w:p w14:paraId="0768637F" w14:textId="77777777" w:rsidR="0093062E" w:rsidRPr="00AB531D" w:rsidRDefault="0093062E" w:rsidP="00BC528F">
            <w:pPr>
              <w:pStyle w:val="NoSpacing"/>
              <w:jc w:val="center"/>
            </w:pPr>
          </w:p>
        </w:tc>
      </w:tr>
      <w:tr w:rsidR="0093062E" w:rsidRPr="00AB531D" w14:paraId="1A9E905B" w14:textId="4ABDB203" w:rsidTr="00043711">
        <w:trPr>
          <w:gridAfter w:val="1"/>
          <w:wAfter w:w="12" w:type="pct"/>
        </w:trPr>
        <w:tc>
          <w:tcPr>
            <w:tcW w:w="875" w:type="pct"/>
          </w:tcPr>
          <w:p w14:paraId="4EE1E3BB" w14:textId="77777777" w:rsidR="0093062E" w:rsidRPr="00AB531D" w:rsidRDefault="0093062E" w:rsidP="00BC528F">
            <w:pPr>
              <w:pStyle w:val="NoSpacing"/>
            </w:pPr>
            <w:r w:rsidRPr="00AB531D">
              <w:t>Oxidation Ditch</w:t>
            </w:r>
          </w:p>
        </w:tc>
        <w:tc>
          <w:tcPr>
            <w:tcW w:w="418" w:type="pct"/>
          </w:tcPr>
          <w:p w14:paraId="4AEA4B29" w14:textId="22F2F7F3" w:rsidR="0093062E" w:rsidRPr="00AB531D" w:rsidRDefault="0093062E" w:rsidP="00BC528F">
            <w:pPr>
              <w:pStyle w:val="NoSpacing"/>
              <w:jc w:val="center"/>
            </w:pPr>
          </w:p>
        </w:tc>
        <w:tc>
          <w:tcPr>
            <w:tcW w:w="419" w:type="pct"/>
          </w:tcPr>
          <w:p w14:paraId="19522FA6" w14:textId="1F3D4999" w:rsidR="0093062E" w:rsidRPr="00AB531D" w:rsidRDefault="0093062E" w:rsidP="00BC528F">
            <w:pPr>
              <w:pStyle w:val="NoSpacing"/>
              <w:jc w:val="center"/>
            </w:pPr>
            <w:r w:rsidRPr="00AB531D">
              <w:t>X</w:t>
            </w:r>
            <w:r>
              <w:rPr>
                <w:vertAlign w:val="superscript"/>
              </w:rPr>
              <w:t>1</w:t>
            </w:r>
            <w:r w:rsidRPr="00AB531D">
              <w:rPr>
                <w:vertAlign w:val="superscript"/>
              </w:rPr>
              <w:t>,</w:t>
            </w:r>
            <w:r>
              <w:rPr>
                <w:vertAlign w:val="superscript"/>
              </w:rPr>
              <w:t>2</w:t>
            </w:r>
          </w:p>
        </w:tc>
        <w:tc>
          <w:tcPr>
            <w:tcW w:w="419" w:type="pct"/>
          </w:tcPr>
          <w:p w14:paraId="00FABF49" w14:textId="77777777" w:rsidR="0093062E" w:rsidRPr="00AB531D" w:rsidRDefault="0093062E" w:rsidP="00BC528F">
            <w:pPr>
              <w:pStyle w:val="NoSpacing"/>
              <w:jc w:val="center"/>
            </w:pPr>
            <w:r w:rsidRPr="00AB531D">
              <w:t>X</w:t>
            </w:r>
          </w:p>
        </w:tc>
        <w:tc>
          <w:tcPr>
            <w:tcW w:w="348" w:type="pct"/>
          </w:tcPr>
          <w:p w14:paraId="2E890E0A" w14:textId="77777777" w:rsidR="0093062E" w:rsidRPr="00AB531D" w:rsidRDefault="0093062E" w:rsidP="00BC528F">
            <w:pPr>
              <w:pStyle w:val="NoSpacing"/>
              <w:jc w:val="center"/>
            </w:pPr>
            <w:r w:rsidRPr="00AB531D">
              <w:t>X</w:t>
            </w:r>
          </w:p>
        </w:tc>
        <w:tc>
          <w:tcPr>
            <w:tcW w:w="419" w:type="pct"/>
          </w:tcPr>
          <w:p w14:paraId="5AEC6A27" w14:textId="77777777" w:rsidR="0093062E" w:rsidRPr="00AB531D" w:rsidRDefault="0093062E" w:rsidP="00BC528F">
            <w:pPr>
              <w:pStyle w:val="NoSpacing"/>
              <w:jc w:val="center"/>
            </w:pPr>
          </w:p>
        </w:tc>
        <w:tc>
          <w:tcPr>
            <w:tcW w:w="419" w:type="pct"/>
          </w:tcPr>
          <w:p w14:paraId="3AB13B50" w14:textId="77777777" w:rsidR="0093062E" w:rsidRPr="00AB531D" w:rsidRDefault="0093062E" w:rsidP="00BC528F">
            <w:pPr>
              <w:pStyle w:val="NoSpacing"/>
              <w:jc w:val="center"/>
            </w:pPr>
            <w:r w:rsidRPr="00AB531D">
              <w:t>X</w:t>
            </w:r>
          </w:p>
        </w:tc>
        <w:tc>
          <w:tcPr>
            <w:tcW w:w="419" w:type="pct"/>
          </w:tcPr>
          <w:p w14:paraId="3C3D45D4" w14:textId="5EABDE43" w:rsidR="0093062E" w:rsidRPr="00AB531D" w:rsidRDefault="0093062E" w:rsidP="00BC528F">
            <w:pPr>
              <w:pStyle w:val="NoSpacing"/>
              <w:jc w:val="center"/>
            </w:pPr>
          </w:p>
        </w:tc>
        <w:tc>
          <w:tcPr>
            <w:tcW w:w="417" w:type="pct"/>
          </w:tcPr>
          <w:p w14:paraId="15ACA0B9" w14:textId="77777777" w:rsidR="0093062E" w:rsidRPr="00AB531D" w:rsidRDefault="0093062E" w:rsidP="00BC528F">
            <w:pPr>
              <w:pStyle w:val="NoSpacing"/>
              <w:jc w:val="center"/>
            </w:pPr>
          </w:p>
        </w:tc>
        <w:tc>
          <w:tcPr>
            <w:tcW w:w="417" w:type="pct"/>
          </w:tcPr>
          <w:p w14:paraId="2347BE8D" w14:textId="77777777" w:rsidR="0093062E" w:rsidRPr="00AB531D" w:rsidRDefault="0093062E" w:rsidP="00BC528F">
            <w:pPr>
              <w:pStyle w:val="NoSpacing"/>
              <w:jc w:val="center"/>
            </w:pPr>
          </w:p>
        </w:tc>
        <w:tc>
          <w:tcPr>
            <w:tcW w:w="417" w:type="pct"/>
          </w:tcPr>
          <w:p w14:paraId="6A6303BD" w14:textId="77777777" w:rsidR="0093062E" w:rsidRPr="00AB531D" w:rsidRDefault="0093062E" w:rsidP="00BC528F">
            <w:pPr>
              <w:pStyle w:val="NoSpacing"/>
              <w:jc w:val="center"/>
            </w:pPr>
          </w:p>
        </w:tc>
      </w:tr>
      <w:tr w:rsidR="0093062E" w:rsidRPr="00AB531D" w14:paraId="36ECAE86" w14:textId="73936404" w:rsidTr="00043711">
        <w:trPr>
          <w:gridAfter w:val="1"/>
          <w:wAfter w:w="12" w:type="pct"/>
        </w:trPr>
        <w:tc>
          <w:tcPr>
            <w:tcW w:w="875" w:type="pct"/>
          </w:tcPr>
          <w:p w14:paraId="0206F411" w14:textId="31EF058E" w:rsidR="0093062E" w:rsidRPr="00AB531D" w:rsidRDefault="0093062E" w:rsidP="00BC528F">
            <w:pPr>
              <w:pStyle w:val="NoSpacing"/>
            </w:pPr>
            <w:r>
              <w:t>Post-Anoxic Zone</w:t>
            </w:r>
          </w:p>
        </w:tc>
        <w:tc>
          <w:tcPr>
            <w:tcW w:w="418" w:type="pct"/>
          </w:tcPr>
          <w:p w14:paraId="5FCDEF90" w14:textId="77777777" w:rsidR="0093062E" w:rsidRPr="00AB531D" w:rsidRDefault="0093062E" w:rsidP="00BC528F">
            <w:pPr>
              <w:pStyle w:val="NoSpacing"/>
              <w:jc w:val="center"/>
            </w:pPr>
          </w:p>
        </w:tc>
        <w:tc>
          <w:tcPr>
            <w:tcW w:w="419" w:type="pct"/>
          </w:tcPr>
          <w:p w14:paraId="7A6C5AC7" w14:textId="77777777" w:rsidR="0093062E" w:rsidRPr="00AB531D" w:rsidRDefault="0093062E" w:rsidP="00BC528F">
            <w:pPr>
              <w:pStyle w:val="NoSpacing"/>
              <w:jc w:val="center"/>
            </w:pPr>
          </w:p>
        </w:tc>
        <w:tc>
          <w:tcPr>
            <w:tcW w:w="419" w:type="pct"/>
          </w:tcPr>
          <w:p w14:paraId="29E3719D" w14:textId="77777777" w:rsidR="0093062E" w:rsidRPr="00AB531D" w:rsidRDefault="0093062E" w:rsidP="00BC528F">
            <w:pPr>
              <w:pStyle w:val="NoSpacing"/>
              <w:jc w:val="center"/>
            </w:pPr>
          </w:p>
        </w:tc>
        <w:tc>
          <w:tcPr>
            <w:tcW w:w="348" w:type="pct"/>
          </w:tcPr>
          <w:p w14:paraId="158A6E7A" w14:textId="77777777" w:rsidR="0093062E" w:rsidRPr="00AB531D" w:rsidRDefault="0093062E" w:rsidP="00BC528F">
            <w:pPr>
              <w:pStyle w:val="NoSpacing"/>
              <w:jc w:val="center"/>
            </w:pPr>
          </w:p>
        </w:tc>
        <w:tc>
          <w:tcPr>
            <w:tcW w:w="419" w:type="pct"/>
          </w:tcPr>
          <w:p w14:paraId="7ABCFB02" w14:textId="77777777" w:rsidR="0093062E" w:rsidRPr="00AB531D" w:rsidRDefault="0093062E" w:rsidP="00BC528F">
            <w:pPr>
              <w:pStyle w:val="NoSpacing"/>
              <w:jc w:val="center"/>
            </w:pPr>
          </w:p>
        </w:tc>
        <w:tc>
          <w:tcPr>
            <w:tcW w:w="419" w:type="pct"/>
          </w:tcPr>
          <w:p w14:paraId="3EF680E0" w14:textId="77777777" w:rsidR="0093062E" w:rsidRPr="00AB531D" w:rsidRDefault="0093062E" w:rsidP="00BC528F">
            <w:pPr>
              <w:pStyle w:val="NoSpacing"/>
              <w:jc w:val="center"/>
            </w:pPr>
          </w:p>
        </w:tc>
        <w:tc>
          <w:tcPr>
            <w:tcW w:w="419" w:type="pct"/>
          </w:tcPr>
          <w:p w14:paraId="11BAE2AD" w14:textId="582A64E1" w:rsidR="0093062E" w:rsidRPr="00AB531D" w:rsidRDefault="0093062E" w:rsidP="00BC528F">
            <w:pPr>
              <w:pStyle w:val="NoSpacing"/>
              <w:jc w:val="center"/>
            </w:pPr>
            <w:r>
              <w:t>X</w:t>
            </w:r>
          </w:p>
        </w:tc>
        <w:tc>
          <w:tcPr>
            <w:tcW w:w="417" w:type="pct"/>
          </w:tcPr>
          <w:p w14:paraId="4996BD65" w14:textId="77777777" w:rsidR="0093062E" w:rsidRPr="00AB531D" w:rsidRDefault="0093062E" w:rsidP="00BC528F">
            <w:pPr>
              <w:pStyle w:val="NoSpacing"/>
              <w:jc w:val="center"/>
            </w:pPr>
          </w:p>
        </w:tc>
        <w:tc>
          <w:tcPr>
            <w:tcW w:w="417" w:type="pct"/>
          </w:tcPr>
          <w:p w14:paraId="68B7945F" w14:textId="77777777" w:rsidR="0093062E" w:rsidRPr="00AB531D" w:rsidRDefault="0093062E" w:rsidP="00BC528F">
            <w:pPr>
              <w:pStyle w:val="NoSpacing"/>
              <w:jc w:val="center"/>
            </w:pPr>
          </w:p>
        </w:tc>
        <w:tc>
          <w:tcPr>
            <w:tcW w:w="417" w:type="pct"/>
          </w:tcPr>
          <w:p w14:paraId="7870DF0B" w14:textId="77777777" w:rsidR="0093062E" w:rsidRPr="00AB531D" w:rsidRDefault="0093062E" w:rsidP="00BC528F">
            <w:pPr>
              <w:pStyle w:val="NoSpacing"/>
              <w:jc w:val="center"/>
            </w:pPr>
          </w:p>
        </w:tc>
      </w:tr>
      <w:tr w:rsidR="0093062E" w:rsidRPr="00AB531D" w14:paraId="5BD36B58" w14:textId="1D2990ED" w:rsidTr="00043711">
        <w:trPr>
          <w:gridAfter w:val="1"/>
          <w:wAfter w:w="12" w:type="pct"/>
        </w:trPr>
        <w:tc>
          <w:tcPr>
            <w:tcW w:w="875" w:type="pct"/>
          </w:tcPr>
          <w:p w14:paraId="5014C0E9" w14:textId="77777777" w:rsidR="0093062E" w:rsidRPr="00AB531D" w:rsidRDefault="0093062E" w:rsidP="00BC528F">
            <w:pPr>
              <w:pStyle w:val="NoSpacing"/>
            </w:pPr>
            <w:r w:rsidRPr="00AB531D">
              <w:t>Re-Aeration Zone</w:t>
            </w:r>
          </w:p>
        </w:tc>
        <w:tc>
          <w:tcPr>
            <w:tcW w:w="418" w:type="pct"/>
          </w:tcPr>
          <w:p w14:paraId="473979EB" w14:textId="77777777" w:rsidR="0093062E" w:rsidRPr="00AB531D" w:rsidRDefault="0093062E" w:rsidP="00BC528F">
            <w:pPr>
              <w:pStyle w:val="NoSpacing"/>
              <w:jc w:val="center"/>
            </w:pPr>
          </w:p>
        </w:tc>
        <w:tc>
          <w:tcPr>
            <w:tcW w:w="419" w:type="pct"/>
          </w:tcPr>
          <w:p w14:paraId="03070CF5" w14:textId="77777777" w:rsidR="0093062E" w:rsidRPr="00AB531D" w:rsidRDefault="0093062E" w:rsidP="00BC528F">
            <w:pPr>
              <w:pStyle w:val="NoSpacing"/>
              <w:jc w:val="center"/>
            </w:pPr>
            <w:r w:rsidRPr="00AB531D">
              <w:t>X</w:t>
            </w:r>
          </w:p>
        </w:tc>
        <w:tc>
          <w:tcPr>
            <w:tcW w:w="419" w:type="pct"/>
          </w:tcPr>
          <w:p w14:paraId="4088CBA6" w14:textId="77777777" w:rsidR="0093062E" w:rsidRPr="00AB531D" w:rsidRDefault="0093062E" w:rsidP="00BC528F">
            <w:pPr>
              <w:pStyle w:val="NoSpacing"/>
              <w:jc w:val="center"/>
            </w:pPr>
          </w:p>
        </w:tc>
        <w:tc>
          <w:tcPr>
            <w:tcW w:w="348" w:type="pct"/>
          </w:tcPr>
          <w:p w14:paraId="5AF9856F" w14:textId="77777777" w:rsidR="0093062E" w:rsidRPr="00AB531D" w:rsidRDefault="0093062E" w:rsidP="00BC528F">
            <w:pPr>
              <w:pStyle w:val="NoSpacing"/>
              <w:jc w:val="center"/>
            </w:pPr>
          </w:p>
        </w:tc>
        <w:tc>
          <w:tcPr>
            <w:tcW w:w="419" w:type="pct"/>
          </w:tcPr>
          <w:p w14:paraId="3180D3E8" w14:textId="77777777" w:rsidR="0093062E" w:rsidRPr="00AB531D" w:rsidRDefault="0093062E" w:rsidP="00BC528F">
            <w:pPr>
              <w:pStyle w:val="NoSpacing"/>
              <w:jc w:val="center"/>
            </w:pPr>
          </w:p>
        </w:tc>
        <w:tc>
          <w:tcPr>
            <w:tcW w:w="419" w:type="pct"/>
          </w:tcPr>
          <w:p w14:paraId="364E4A4B" w14:textId="4DCA6F0C" w:rsidR="0093062E" w:rsidRPr="00AB531D" w:rsidRDefault="0093062E" w:rsidP="00BC528F">
            <w:pPr>
              <w:pStyle w:val="NoSpacing"/>
              <w:jc w:val="center"/>
            </w:pPr>
          </w:p>
        </w:tc>
        <w:tc>
          <w:tcPr>
            <w:tcW w:w="419" w:type="pct"/>
          </w:tcPr>
          <w:p w14:paraId="7484DF02" w14:textId="77777777" w:rsidR="0093062E" w:rsidRPr="00AB531D" w:rsidRDefault="0093062E" w:rsidP="00BC528F">
            <w:pPr>
              <w:pStyle w:val="NoSpacing"/>
              <w:jc w:val="center"/>
            </w:pPr>
          </w:p>
        </w:tc>
        <w:tc>
          <w:tcPr>
            <w:tcW w:w="417" w:type="pct"/>
          </w:tcPr>
          <w:p w14:paraId="286C3FAC" w14:textId="77777777" w:rsidR="0093062E" w:rsidRPr="00AB531D" w:rsidRDefault="0093062E" w:rsidP="00BC528F">
            <w:pPr>
              <w:pStyle w:val="NoSpacing"/>
              <w:jc w:val="center"/>
            </w:pPr>
          </w:p>
        </w:tc>
        <w:tc>
          <w:tcPr>
            <w:tcW w:w="417" w:type="pct"/>
          </w:tcPr>
          <w:p w14:paraId="25ECFCBF" w14:textId="77777777" w:rsidR="0093062E" w:rsidRPr="00AB531D" w:rsidRDefault="0093062E" w:rsidP="00BC528F">
            <w:pPr>
              <w:pStyle w:val="NoSpacing"/>
              <w:jc w:val="center"/>
            </w:pPr>
          </w:p>
        </w:tc>
        <w:tc>
          <w:tcPr>
            <w:tcW w:w="417" w:type="pct"/>
          </w:tcPr>
          <w:p w14:paraId="5EA9852D" w14:textId="46B62904" w:rsidR="0093062E" w:rsidRPr="00AB531D" w:rsidRDefault="0093062E" w:rsidP="00BC528F">
            <w:pPr>
              <w:pStyle w:val="NoSpacing"/>
              <w:jc w:val="center"/>
            </w:pPr>
            <w:r>
              <w:t>X</w:t>
            </w:r>
          </w:p>
        </w:tc>
      </w:tr>
      <w:tr w:rsidR="0093062E" w:rsidRPr="00AB531D" w14:paraId="1D972737" w14:textId="2866E837" w:rsidTr="00043711">
        <w:trPr>
          <w:gridAfter w:val="1"/>
          <w:wAfter w:w="12" w:type="pct"/>
        </w:trPr>
        <w:tc>
          <w:tcPr>
            <w:tcW w:w="875" w:type="pct"/>
          </w:tcPr>
          <w:p w14:paraId="58CA0235" w14:textId="77777777" w:rsidR="0093062E" w:rsidRPr="00AB531D" w:rsidRDefault="0093062E" w:rsidP="00BC528F">
            <w:pPr>
              <w:pStyle w:val="NoSpacing"/>
            </w:pPr>
            <w:r w:rsidRPr="00AB531D">
              <w:t>Secondary Effluent</w:t>
            </w:r>
          </w:p>
        </w:tc>
        <w:tc>
          <w:tcPr>
            <w:tcW w:w="418" w:type="pct"/>
          </w:tcPr>
          <w:p w14:paraId="58C39307" w14:textId="6AB7B916" w:rsidR="0093062E" w:rsidRPr="00AB531D" w:rsidRDefault="0093062E" w:rsidP="00BC528F">
            <w:pPr>
              <w:pStyle w:val="NoSpacing"/>
              <w:jc w:val="center"/>
            </w:pPr>
            <w:r w:rsidRPr="00AB531D">
              <w:t>X</w:t>
            </w:r>
          </w:p>
        </w:tc>
        <w:tc>
          <w:tcPr>
            <w:tcW w:w="419" w:type="pct"/>
          </w:tcPr>
          <w:p w14:paraId="61EC6356" w14:textId="77777777" w:rsidR="0093062E" w:rsidRPr="00AB531D" w:rsidRDefault="0093062E" w:rsidP="00BC528F">
            <w:pPr>
              <w:pStyle w:val="NoSpacing"/>
              <w:jc w:val="center"/>
            </w:pPr>
          </w:p>
        </w:tc>
        <w:tc>
          <w:tcPr>
            <w:tcW w:w="419" w:type="pct"/>
          </w:tcPr>
          <w:p w14:paraId="44ABB462" w14:textId="77777777" w:rsidR="0093062E" w:rsidRPr="00AB531D" w:rsidRDefault="0093062E" w:rsidP="00BC528F">
            <w:pPr>
              <w:pStyle w:val="NoSpacing"/>
              <w:jc w:val="center"/>
            </w:pPr>
          </w:p>
        </w:tc>
        <w:tc>
          <w:tcPr>
            <w:tcW w:w="348" w:type="pct"/>
          </w:tcPr>
          <w:p w14:paraId="0A33DAC9" w14:textId="77777777" w:rsidR="0093062E" w:rsidRPr="00AB531D" w:rsidRDefault="0093062E" w:rsidP="00BC528F">
            <w:pPr>
              <w:pStyle w:val="NoSpacing"/>
              <w:jc w:val="center"/>
            </w:pPr>
          </w:p>
        </w:tc>
        <w:tc>
          <w:tcPr>
            <w:tcW w:w="419" w:type="pct"/>
          </w:tcPr>
          <w:p w14:paraId="025D19EE" w14:textId="77777777" w:rsidR="0093062E" w:rsidRPr="00AB531D" w:rsidRDefault="0093062E" w:rsidP="00BC528F">
            <w:pPr>
              <w:pStyle w:val="NoSpacing"/>
              <w:jc w:val="center"/>
            </w:pPr>
            <w:r w:rsidRPr="00AB531D">
              <w:t>X</w:t>
            </w:r>
          </w:p>
        </w:tc>
        <w:tc>
          <w:tcPr>
            <w:tcW w:w="419" w:type="pct"/>
          </w:tcPr>
          <w:p w14:paraId="48B868D2" w14:textId="6D508460" w:rsidR="0093062E" w:rsidRPr="00AB531D" w:rsidRDefault="0093062E" w:rsidP="00BC528F">
            <w:pPr>
              <w:pStyle w:val="NoSpacing"/>
              <w:jc w:val="center"/>
            </w:pPr>
            <w:r>
              <w:t>X</w:t>
            </w:r>
          </w:p>
        </w:tc>
        <w:tc>
          <w:tcPr>
            <w:tcW w:w="419" w:type="pct"/>
          </w:tcPr>
          <w:p w14:paraId="659A2452" w14:textId="77777777" w:rsidR="0093062E" w:rsidRPr="00AB531D" w:rsidRDefault="0093062E" w:rsidP="00BC528F">
            <w:pPr>
              <w:pStyle w:val="NoSpacing"/>
              <w:jc w:val="center"/>
            </w:pPr>
            <w:r w:rsidRPr="00AB531D">
              <w:t>X</w:t>
            </w:r>
          </w:p>
        </w:tc>
        <w:tc>
          <w:tcPr>
            <w:tcW w:w="417" w:type="pct"/>
          </w:tcPr>
          <w:p w14:paraId="65703B13" w14:textId="77777777" w:rsidR="0093062E" w:rsidRPr="00AB531D" w:rsidRDefault="0093062E" w:rsidP="00BC528F">
            <w:pPr>
              <w:pStyle w:val="NoSpacing"/>
              <w:jc w:val="center"/>
            </w:pPr>
          </w:p>
        </w:tc>
        <w:tc>
          <w:tcPr>
            <w:tcW w:w="417" w:type="pct"/>
          </w:tcPr>
          <w:p w14:paraId="621D9509" w14:textId="143F9928" w:rsidR="0093062E" w:rsidRPr="00AB531D" w:rsidRDefault="0093062E" w:rsidP="00BC528F">
            <w:pPr>
              <w:pStyle w:val="NoSpacing"/>
              <w:jc w:val="center"/>
            </w:pPr>
            <w:r>
              <w:t>X</w:t>
            </w:r>
          </w:p>
        </w:tc>
        <w:tc>
          <w:tcPr>
            <w:tcW w:w="417" w:type="pct"/>
          </w:tcPr>
          <w:p w14:paraId="0EE749CB" w14:textId="77777777" w:rsidR="0093062E" w:rsidRPr="00AB531D" w:rsidRDefault="0093062E" w:rsidP="00BC528F">
            <w:pPr>
              <w:pStyle w:val="NoSpacing"/>
              <w:jc w:val="center"/>
            </w:pPr>
          </w:p>
        </w:tc>
      </w:tr>
      <w:tr w:rsidR="0093062E" w:rsidRPr="00AB531D" w14:paraId="78309D5E" w14:textId="5A06B2FB" w:rsidTr="00043711">
        <w:trPr>
          <w:gridAfter w:val="1"/>
          <w:wAfter w:w="12" w:type="pct"/>
        </w:trPr>
        <w:tc>
          <w:tcPr>
            <w:tcW w:w="875" w:type="pct"/>
          </w:tcPr>
          <w:p w14:paraId="4AC81E41" w14:textId="77777777" w:rsidR="0093062E" w:rsidRPr="00AB531D" w:rsidRDefault="0093062E" w:rsidP="00BC528F">
            <w:pPr>
              <w:pStyle w:val="NoSpacing"/>
            </w:pPr>
            <w:r w:rsidRPr="00AB531D">
              <w:t xml:space="preserve">RAS </w:t>
            </w:r>
          </w:p>
        </w:tc>
        <w:tc>
          <w:tcPr>
            <w:tcW w:w="418" w:type="pct"/>
          </w:tcPr>
          <w:p w14:paraId="7A3D8312" w14:textId="77777777" w:rsidR="0093062E" w:rsidRPr="00AB531D" w:rsidRDefault="0093062E" w:rsidP="00BC528F">
            <w:pPr>
              <w:pStyle w:val="NoSpacing"/>
              <w:jc w:val="center"/>
            </w:pPr>
            <w:r w:rsidRPr="00AB531D">
              <w:t>X</w:t>
            </w:r>
          </w:p>
        </w:tc>
        <w:tc>
          <w:tcPr>
            <w:tcW w:w="419" w:type="pct"/>
          </w:tcPr>
          <w:p w14:paraId="24DA331D" w14:textId="77777777" w:rsidR="0093062E" w:rsidRPr="00AB531D" w:rsidRDefault="0093062E" w:rsidP="00BC528F">
            <w:pPr>
              <w:pStyle w:val="NoSpacing"/>
              <w:jc w:val="center"/>
            </w:pPr>
          </w:p>
        </w:tc>
        <w:tc>
          <w:tcPr>
            <w:tcW w:w="419" w:type="pct"/>
          </w:tcPr>
          <w:p w14:paraId="61E7B6D3" w14:textId="77777777" w:rsidR="0093062E" w:rsidRPr="00AB531D" w:rsidRDefault="0093062E" w:rsidP="00BC528F">
            <w:pPr>
              <w:pStyle w:val="NoSpacing"/>
              <w:jc w:val="center"/>
            </w:pPr>
          </w:p>
        </w:tc>
        <w:tc>
          <w:tcPr>
            <w:tcW w:w="348" w:type="pct"/>
          </w:tcPr>
          <w:p w14:paraId="115DADF2" w14:textId="77777777" w:rsidR="0093062E" w:rsidRPr="00AB531D" w:rsidRDefault="0093062E" w:rsidP="00BC528F">
            <w:pPr>
              <w:pStyle w:val="NoSpacing"/>
              <w:jc w:val="center"/>
            </w:pPr>
          </w:p>
        </w:tc>
        <w:tc>
          <w:tcPr>
            <w:tcW w:w="419" w:type="pct"/>
          </w:tcPr>
          <w:p w14:paraId="51E6E8F7" w14:textId="77777777" w:rsidR="0093062E" w:rsidRPr="00AB531D" w:rsidRDefault="0093062E" w:rsidP="00BC528F">
            <w:pPr>
              <w:pStyle w:val="NoSpacing"/>
              <w:jc w:val="center"/>
            </w:pPr>
            <w:r w:rsidRPr="00AB531D">
              <w:t>X</w:t>
            </w:r>
          </w:p>
        </w:tc>
        <w:tc>
          <w:tcPr>
            <w:tcW w:w="419" w:type="pct"/>
          </w:tcPr>
          <w:p w14:paraId="22843395" w14:textId="657D7619" w:rsidR="0093062E" w:rsidRPr="00AB531D" w:rsidRDefault="0093062E" w:rsidP="00BC528F">
            <w:pPr>
              <w:pStyle w:val="NoSpacing"/>
              <w:jc w:val="center"/>
            </w:pPr>
          </w:p>
        </w:tc>
        <w:tc>
          <w:tcPr>
            <w:tcW w:w="419" w:type="pct"/>
          </w:tcPr>
          <w:p w14:paraId="44BBAB87" w14:textId="7A77878F" w:rsidR="0093062E" w:rsidRPr="00AB531D" w:rsidRDefault="0093062E" w:rsidP="00BC528F">
            <w:pPr>
              <w:pStyle w:val="NoSpacing"/>
              <w:jc w:val="center"/>
            </w:pPr>
          </w:p>
        </w:tc>
        <w:tc>
          <w:tcPr>
            <w:tcW w:w="417" w:type="pct"/>
          </w:tcPr>
          <w:p w14:paraId="6EB0300F" w14:textId="77777777" w:rsidR="0093062E" w:rsidRPr="00AB531D" w:rsidRDefault="0093062E" w:rsidP="00BC528F">
            <w:pPr>
              <w:pStyle w:val="NoSpacing"/>
              <w:jc w:val="center"/>
            </w:pPr>
          </w:p>
        </w:tc>
        <w:tc>
          <w:tcPr>
            <w:tcW w:w="417" w:type="pct"/>
          </w:tcPr>
          <w:p w14:paraId="166283B5" w14:textId="77777777" w:rsidR="0093062E" w:rsidRPr="00AB531D" w:rsidRDefault="0093062E" w:rsidP="00BC528F">
            <w:pPr>
              <w:pStyle w:val="NoSpacing"/>
              <w:jc w:val="center"/>
            </w:pPr>
          </w:p>
        </w:tc>
        <w:tc>
          <w:tcPr>
            <w:tcW w:w="417" w:type="pct"/>
          </w:tcPr>
          <w:p w14:paraId="4E0D36E7" w14:textId="77777777" w:rsidR="0093062E" w:rsidRPr="00AB531D" w:rsidRDefault="0093062E" w:rsidP="00BC528F">
            <w:pPr>
              <w:pStyle w:val="NoSpacing"/>
              <w:jc w:val="center"/>
            </w:pPr>
          </w:p>
        </w:tc>
      </w:tr>
      <w:tr w:rsidR="0093062E" w:rsidRPr="00AB531D" w14:paraId="35D66508" w14:textId="6C000F16" w:rsidTr="00043711">
        <w:trPr>
          <w:gridAfter w:val="1"/>
          <w:wAfter w:w="12" w:type="pct"/>
        </w:trPr>
        <w:tc>
          <w:tcPr>
            <w:tcW w:w="875" w:type="pct"/>
          </w:tcPr>
          <w:p w14:paraId="7C120AF8" w14:textId="77777777" w:rsidR="0093062E" w:rsidRPr="00AB531D" w:rsidRDefault="0093062E" w:rsidP="00BC528F">
            <w:pPr>
              <w:pStyle w:val="NoSpacing"/>
            </w:pPr>
            <w:r w:rsidRPr="00AB531D">
              <w:t>Return Side Stream</w:t>
            </w:r>
          </w:p>
        </w:tc>
        <w:tc>
          <w:tcPr>
            <w:tcW w:w="418" w:type="pct"/>
          </w:tcPr>
          <w:p w14:paraId="5B3BB49E" w14:textId="77777777" w:rsidR="0093062E" w:rsidRPr="00AB531D" w:rsidRDefault="0093062E" w:rsidP="00BC528F">
            <w:pPr>
              <w:pStyle w:val="NoSpacing"/>
              <w:jc w:val="center"/>
            </w:pPr>
            <w:r w:rsidRPr="00AB531D">
              <w:t>X</w:t>
            </w:r>
          </w:p>
        </w:tc>
        <w:tc>
          <w:tcPr>
            <w:tcW w:w="419" w:type="pct"/>
          </w:tcPr>
          <w:p w14:paraId="1C8CFA3A" w14:textId="77777777" w:rsidR="0093062E" w:rsidRPr="00AB531D" w:rsidRDefault="0093062E" w:rsidP="00BC528F">
            <w:pPr>
              <w:pStyle w:val="NoSpacing"/>
              <w:jc w:val="center"/>
            </w:pPr>
          </w:p>
        </w:tc>
        <w:tc>
          <w:tcPr>
            <w:tcW w:w="419" w:type="pct"/>
          </w:tcPr>
          <w:p w14:paraId="67683AF7" w14:textId="77777777" w:rsidR="0093062E" w:rsidRPr="00AB531D" w:rsidRDefault="0093062E" w:rsidP="00BC528F">
            <w:pPr>
              <w:pStyle w:val="NoSpacing"/>
              <w:jc w:val="center"/>
            </w:pPr>
          </w:p>
        </w:tc>
        <w:tc>
          <w:tcPr>
            <w:tcW w:w="348" w:type="pct"/>
          </w:tcPr>
          <w:p w14:paraId="24AB02E7" w14:textId="77777777" w:rsidR="0093062E" w:rsidRPr="00AB531D" w:rsidRDefault="0093062E" w:rsidP="00BC528F">
            <w:pPr>
              <w:pStyle w:val="NoSpacing"/>
              <w:jc w:val="center"/>
            </w:pPr>
          </w:p>
        </w:tc>
        <w:tc>
          <w:tcPr>
            <w:tcW w:w="419" w:type="pct"/>
          </w:tcPr>
          <w:p w14:paraId="4F9B2458" w14:textId="77777777" w:rsidR="0093062E" w:rsidRPr="00AB531D" w:rsidRDefault="0093062E" w:rsidP="00BC528F">
            <w:pPr>
              <w:pStyle w:val="NoSpacing"/>
              <w:jc w:val="center"/>
            </w:pPr>
            <w:r w:rsidRPr="00AB531D">
              <w:t>X</w:t>
            </w:r>
          </w:p>
        </w:tc>
        <w:tc>
          <w:tcPr>
            <w:tcW w:w="419" w:type="pct"/>
          </w:tcPr>
          <w:p w14:paraId="0DCE284D" w14:textId="77777777" w:rsidR="0093062E" w:rsidRPr="00AB531D" w:rsidRDefault="0093062E" w:rsidP="00BC528F">
            <w:pPr>
              <w:pStyle w:val="NoSpacing"/>
              <w:jc w:val="center"/>
            </w:pPr>
            <w:r w:rsidRPr="00AB531D">
              <w:t>X</w:t>
            </w:r>
          </w:p>
        </w:tc>
        <w:tc>
          <w:tcPr>
            <w:tcW w:w="419" w:type="pct"/>
          </w:tcPr>
          <w:p w14:paraId="38ECCDC4" w14:textId="77777777" w:rsidR="0093062E" w:rsidRPr="00AB531D" w:rsidRDefault="0093062E" w:rsidP="00BC528F">
            <w:pPr>
              <w:pStyle w:val="NoSpacing"/>
              <w:jc w:val="center"/>
            </w:pPr>
          </w:p>
        </w:tc>
        <w:tc>
          <w:tcPr>
            <w:tcW w:w="417" w:type="pct"/>
          </w:tcPr>
          <w:p w14:paraId="6F9EB017" w14:textId="77777777" w:rsidR="0093062E" w:rsidRPr="00AB531D" w:rsidRDefault="0093062E" w:rsidP="00BC528F">
            <w:pPr>
              <w:pStyle w:val="NoSpacing"/>
              <w:jc w:val="center"/>
            </w:pPr>
          </w:p>
        </w:tc>
        <w:tc>
          <w:tcPr>
            <w:tcW w:w="417" w:type="pct"/>
          </w:tcPr>
          <w:p w14:paraId="7019C6A2" w14:textId="77777777" w:rsidR="0093062E" w:rsidRPr="00AB531D" w:rsidRDefault="0093062E" w:rsidP="00BC528F">
            <w:pPr>
              <w:pStyle w:val="NoSpacing"/>
              <w:jc w:val="center"/>
            </w:pPr>
          </w:p>
        </w:tc>
        <w:tc>
          <w:tcPr>
            <w:tcW w:w="417" w:type="pct"/>
          </w:tcPr>
          <w:p w14:paraId="594FB0A8" w14:textId="77777777" w:rsidR="0093062E" w:rsidRPr="00AB531D" w:rsidRDefault="0093062E" w:rsidP="00BC528F">
            <w:pPr>
              <w:pStyle w:val="NoSpacing"/>
              <w:jc w:val="center"/>
            </w:pPr>
          </w:p>
        </w:tc>
      </w:tr>
      <w:tr w:rsidR="0093062E" w:rsidRPr="00BC528F" w14:paraId="23268AF5" w14:textId="77777777" w:rsidTr="0093062E">
        <w:tc>
          <w:tcPr>
            <w:tcW w:w="5000" w:type="pct"/>
            <w:gridSpan w:val="12"/>
          </w:tcPr>
          <w:p w14:paraId="6CB0288A" w14:textId="276193B8" w:rsidR="0093062E" w:rsidRPr="00BC528F" w:rsidRDefault="0093062E" w:rsidP="000C4823">
            <w:pPr>
              <w:pStyle w:val="NoSpacing"/>
              <w:numPr>
                <w:ilvl w:val="0"/>
                <w:numId w:val="22"/>
              </w:numPr>
              <w:ind w:left="360"/>
            </w:pPr>
            <w:r w:rsidRPr="00BC528F">
              <w:t>Two online analyzer per oxidation ditch. One handheld analyzer recommended.</w:t>
            </w:r>
          </w:p>
          <w:p w14:paraId="3D10373C" w14:textId="02D26620" w:rsidR="0093062E" w:rsidRPr="00BC528F" w:rsidRDefault="0093062E" w:rsidP="000C4823">
            <w:pPr>
              <w:pStyle w:val="NoSpacing"/>
              <w:numPr>
                <w:ilvl w:val="0"/>
                <w:numId w:val="22"/>
              </w:numPr>
              <w:ind w:left="360"/>
            </w:pPr>
            <w:r w:rsidRPr="00BC528F">
              <w:t>Existing analyzers.</w:t>
            </w:r>
          </w:p>
          <w:p w14:paraId="3223D170" w14:textId="77777777" w:rsidR="0093062E" w:rsidRPr="00BC528F" w:rsidRDefault="0093062E" w:rsidP="00BC528F">
            <w:pPr>
              <w:pStyle w:val="NoSpacing"/>
            </w:pPr>
            <w:r w:rsidRPr="00BC528F">
              <w:t>TSS = total dissolved solids; DO = dissolved oxygen; NH3= anhydrous ammonia; NOx= nitrogen oxides; ORP = oxidation-reduction potential; mg/L = milligrams per liter; mV = millivolts.</w:t>
            </w:r>
          </w:p>
        </w:tc>
      </w:tr>
    </w:tbl>
    <w:p w14:paraId="5903AD8A" w14:textId="77777777" w:rsidR="00622101" w:rsidRPr="00AB531D" w:rsidRDefault="00622101" w:rsidP="00622101">
      <w:pPr>
        <w:pStyle w:val="Heading3"/>
        <w:rPr>
          <w:rFonts w:cstheme="majorHAnsi"/>
        </w:rPr>
      </w:pPr>
      <w:bookmarkStart w:id="125" w:name="_Toc184123345"/>
      <w:bookmarkStart w:id="126" w:name="_Toc218858237"/>
      <w:r w:rsidRPr="00AB531D">
        <w:rPr>
          <w:rFonts w:cstheme="majorHAnsi"/>
        </w:rPr>
        <w:t>Electrical Evaluation</w:t>
      </w:r>
      <w:bookmarkEnd w:id="125"/>
      <w:bookmarkEnd w:id="126"/>
    </w:p>
    <w:p w14:paraId="7D2564DD" w14:textId="77777777" w:rsidR="00622101" w:rsidRPr="00AB531D" w:rsidRDefault="00622101" w:rsidP="00622101">
      <w:pPr>
        <w:pStyle w:val="BodyText"/>
        <w:rPr>
          <w:rFonts w:cstheme="majorHAnsi"/>
        </w:rPr>
      </w:pPr>
      <w:r w:rsidRPr="00AB531D">
        <w:rPr>
          <w:rFonts w:cstheme="majorHAnsi"/>
        </w:rPr>
        <w:t xml:space="preserve">The electrical evaluation included analysis of the electrical distribution system and backup power system configuration from the perspective of functionality, reliability, safety, and expandability. The evaluation of the standby generators, switchgear, and motor control centers (MCCs) focused on visual external inspection, analysis of available wiring diagrams, and documentation of the existing system. Additionally, a high-level assessment of the adequacy of the emergency backup power system capacity was performed.  </w:t>
      </w:r>
    </w:p>
    <w:p w14:paraId="1E9B7B68" w14:textId="21D79000" w:rsidR="00622101" w:rsidRPr="00AB531D" w:rsidRDefault="00622101" w:rsidP="00622101">
      <w:pPr>
        <w:pStyle w:val="BodyText"/>
        <w:rPr>
          <w:rFonts w:cstheme="majorHAnsi"/>
        </w:rPr>
      </w:pPr>
      <w:r w:rsidRPr="00AB531D">
        <w:rPr>
          <w:rFonts w:cstheme="majorHAnsi"/>
        </w:rPr>
        <w:t xml:space="preserve">Twenty-two MCCs were visually inspected within 15 process areas. Seven of those process areas provided limited to no availability for expansion of the electrical system. Three process areas contained electrical components in poor condition and at the end of their life expectancy. Several process areas </w:t>
      </w:r>
      <w:r w:rsidR="008B2CF3">
        <w:rPr>
          <w:rFonts w:cstheme="majorHAnsi"/>
        </w:rPr>
        <w:t xml:space="preserve">currently </w:t>
      </w:r>
      <w:r w:rsidRPr="00AB531D">
        <w:rPr>
          <w:rFonts w:cstheme="majorHAnsi"/>
        </w:rPr>
        <w:t>house the electrical components in nonconditioned space</w:t>
      </w:r>
      <w:r w:rsidR="008B2CF3">
        <w:rPr>
          <w:rFonts w:cstheme="majorHAnsi"/>
        </w:rPr>
        <w:t>; c</w:t>
      </w:r>
      <w:r w:rsidRPr="00AB531D">
        <w:rPr>
          <w:rFonts w:cstheme="majorHAnsi"/>
        </w:rPr>
        <w:t xml:space="preserve">onditioned space enclosures can extend the system’s life expectancy. </w:t>
      </w:r>
    </w:p>
    <w:p w14:paraId="4DDA07D7" w14:textId="6AFBE75C" w:rsidR="00622101" w:rsidRPr="00AB531D" w:rsidRDefault="00622101" w:rsidP="00622101">
      <w:pPr>
        <w:pStyle w:val="BodyText"/>
        <w:rPr>
          <w:rFonts w:cstheme="majorHAnsi"/>
        </w:rPr>
      </w:pPr>
      <w:r w:rsidRPr="00AB531D">
        <w:rPr>
          <w:rFonts w:cstheme="majorHAnsi"/>
        </w:rPr>
        <w:t xml:space="preserve">Seven diesel-fueled engine generators provide the facility’s standby power to various process treatment areas. The standby power exists as an “island” system as each standby generator can only supply power to a single process area. Compared to a centralized backup power system, the “island” standby power system lacks comparable reliability, potentially impacting the facility’s ability to adequately treat wastewater if a single standby generator fails in a critical process area. Depending on the process, if an </w:t>
      </w:r>
      <w:r w:rsidRPr="00AB531D">
        <w:rPr>
          <w:rFonts w:cstheme="majorHAnsi"/>
        </w:rPr>
        <w:lastRenderedPageBreak/>
        <w:t xml:space="preserve">individual standby generator fails, the plant may not be able to meet </w:t>
      </w:r>
      <w:r w:rsidR="00FC2BA6">
        <w:rPr>
          <w:rFonts w:cstheme="majorHAnsi"/>
        </w:rPr>
        <w:t xml:space="preserve">FDEP </w:t>
      </w:r>
      <w:r w:rsidRPr="00AB531D">
        <w:rPr>
          <w:rFonts w:cstheme="majorHAnsi"/>
        </w:rPr>
        <w:t>permit requirements, even if all other standby generators are operational. Replacing the existing power distribution system and backup system with a looped distribution system and a single centralized backup power facility, including multiple paralleled standby generators functioning together, would increase the service reliability and resiliency at the plant consistent with the City’s goals for the Master Plan. Such an improvement represents a substantial capital investment and would most appropriately be considered at the time of significant need for rehabilitation/replacement of backup generators and other electrical equipment.</w:t>
      </w:r>
    </w:p>
    <w:p w14:paraId="0B16AE4B" w14:textId="77777777" w:rsidR="006D4590" w:rsidRPr="00AB531D" w:rsidRDefault="006D4590" w:rsidP="006D4590">
      <w:pPr>
        <w:pStyle w:val="Heading2"/>
        <w:rPr>
          <w:rFonts w:cstheme="majorHAnsi"/>
        </w:rPr>
      </w:pPr>
      <w:bookmarkStart w:id="127" w:name="_Toc184123346"/>
      <w:bookmarkStart w:id="128" w:name="_Toc218858238"/>
      <w:r w:rsidRPr="00AB531D">
        <w:rPr>
          <w:rFonts w:cstheme="majorHAnsi"/>
        </w:rPr>
        <w:t>Energy and Chemical Use Baseline</w:t>
      </w:r>
      <w:bookmarkEnd w:id="127"/>
      <w:bookmarkEnd w:id="128"/>
    </w:p>
    <w:p w14:paraId="00292800" w14:textId="4331B828" w:rsidR="006D4590" w:rsidRPr="00AB531D" w:rsidRDefault="00E50E8C" w:rsidP="006D4590">
      <w:pPr>
        <w:rPr>
          <w:rFonts w:cstheme="majorHAnsi"/>
        </w:rPr>
      </w:pPr>
      <w:r>
        <w:rPr>
          <w:rFonts w:cstheme="majorHAnsi"/>
        </w:rPr>
        <w:t xml:space="preserve">To </w:t>
      </w:r>
      <w:r w:rsidR="001E152A">
        <w:rPr>
          <w:rFonts w:cstheme="majorHAnsi"/>
        </w:rPr>
        <w:t xml:space="preserve">determine and assess energy and chemical use baselines of the </w:t>
      </w:r>
      <w:r w:rsidR="0041183F">
        <w:rPr>
          <w:rFonts w:cstheme="majorHAnsi"/>
        </w:rPr>
        <w:t>NEWRF</w:t>
      </w:r>
      <w:r w:rsidR="001E152A">
        <w:rPr>
          <w:rFonts w:cstheme="majorHAnsi"/>
        </w:rPr>
        <w:t xml:space="preserve">, </w:t>
      </w:r>
      <w:r w:rsidR="006D4590" w:rsidRPr="00AB531D">
        <w:rPr>
          <w:rFonts w:cstheme="majorHAnsi"/>
        </w:rPr>
        <w:t>tool</w:t>
      </w:r>
      <w:r w:rsidR="001E152A">
        <w:rPr>
          <w:rFonts w:cstheme="majorHAnsi"/>
        </w:rPr>
        <w:t>s</w:t>
      </w:r>
      <w:r w:rsidR="006D4590" w:rsidRPr="00AB531D">
        <w:rPr>
          <w:rFonts w:cstheme="majorHAnsi"/>
        </w:rPr>
        <w:t xml:space="preserve"> were developed </w:t>
      </w:r>
      <w:r w:rsidR="00A110AC">
        <w:rPr>
          <w:rFonts w:cstheme="majorHAnsi"/>
        </w:rPr>
        <w:t xml:space="preserve">by leveraging the equipment inventory and other data gathered </w:t>
      </w:r>
      <w:r w:rsidR="002D59F5">
        <w:rPr>
          <w:rFonts w:cstheme="majorHAnsi"/>
        </w:rPr>
        <w:t>during the Master Plan process.</w:t>
      </w:r>
      <w:r w:rsidR="006D4590" w:rsidRPr="00AB531D">
        <w:rPr>
          <w:rFonts w:cstheme="majorHAnsi"/>
        </w:rPr>
        <w:t xml:space="preserve"> </w:t>
      </w:r>
    </w:p>
    <w:p w14:paraId="45F036AE" w14:textId="2059C32F" w:rsidR="006D4590" w:rsidRPr="00AB531D" w:rsidRDefault="006D4590" w:rsidP="006D4590">
      <w:pPr>
        <w:rPr>
          <w:rFonts w:cstheme="majorHAnsi"/>
        </w:rPr>
      </w:pPr>
      <w:r w:rsidRPr="00AB531D">
        <w:rPr>
          <w:rFonts w:cstheme="majorHAnsi"/>
        </w:rPr>
        <w:t xml:space="preserve">The energy use baseline tool provides an estimated breakdown of the energy consumption at the NEWRF organized by process area and equipment units, </w:t>
      </w:r>
      <w:r w:rsidR="0041183F" w:rsidRPr="00AB531D">
        <w:rPr>
          <w:rFonts w:cstheme="majorHAnsi"/>
        </w:rPr>
        <w:t>considering</w:t>
      </w:r>
      <w:r w:rsidRPr="00AB531D">
        <w:rPr>
          <w:rFonts w:cstheme="majorHAnsi"/>
        </w:rPr>
        <w:t xml:space="preserve"> typical operational strategy. </w:t>
      </w:r>
      <w:r w:rsidR="00A110AC">
        <w:rPr>
          <w:rFonts w:cstheme="majorHAnsi"/>
        </w:rPr>
        <w:t xml:space="preserve">The tool </w:t>
      </w:r>
      <w:r w:rsidRPr="00AB531D">
        <w:rPr>
          <w:rFonts w:cstheme="majorHAnsi"/>
        </w:rPr>
        <w:t>was calibrated by comparison to actual historical energy consumption at the NEWRF</w:t>
      </w:r>
      <w:r w:rsidR="00A110AC">
        <w:rPr>
          <w:rFonts w:cstheme="majorHAnsi"/>
        </w:rPr>
        <w:t>.</w:t>
      </w:r>
      <w:r w:rsidRPr="00AB531D">
        <w:rPr>
          <w:rFonts w:cstheme="majorHAnsi"/>
        </w:rPr>
        <w:t xml:space="preserve"> </w:t>
      </w:r>
    </w:p>
    <w:p w14:paraId="2B6E9146" w14:textId="5C066887" w:rsidR="006D4590" w:rsidRPr="00AB531D" w:rsidRDefault="006D4590" w:rsidP="006D4590">
      <w:pPr>
        <w:rPr>
          <w:rFonts w:cstheme="majorHAnsi"/>
        </w:rPr>
      </w:pPr>
      <w:r w:rsidRPr="00AB531D">
        <w:rPr>
          <w:rFonts w:cstheme="majorHAnsi"/>
        </w:rPr>
        <w:t xml:space="preserve">The chemical use baseline tool provides a summary table that documents a breakdown of chemical consumption by various process components. </w:t>
      </w:r>
    </w:p>
    <w:p w14:paraId="47ADEDB0" w14:textId="77777777" w:rsidR="002F76D9" w:rsidRDefault="6653FA72" w:rsidP="1080C0A8">
      <w:pPr>
        <w:rPr>
          <w:rFonts w:cstheme="majorBidi"/>
        </w:rPr>
      </w:pPr>
      <w:r w:rsidRPr="1080C0A8">
        <w:rPr>
          <w:rFonts w:cstheme="majorBidi"/>
        </w:rPr>
        <w:t xml:space="preserve">These tools set the baseline for energy and chemical use at NEWRF and </w:t>
      </w:r>
      <w:r w:rsidR="45AE7BD0" w:rsidRPr="1080C0A8">
        <w:rPr>
          <w:rFonts w:cstheme="majorBidi"/>
        </w:rPr>
        <w:t>highlight</w:t>
      </w:r>
      <w:r w:rsidRPr="1080C0A8">
        <w:rPr>
          <w:rFonts w:cstheme="majorBidi"/>
        </w:rPr>
        <w:t xml:space="preserve"> the impact of energy and chemical use under future conditions. Future conditions at NEWRF alone will have more energy and chemical usage compared to </w:t>
      </w:r>
      <w:r w:rsidR="45AE7BD0" w:rsidRPr="1080C0A8">
        <w:rPr>
          <w:rFonts w:cstheme="majorBidi"/>
        </w:rPr>
        <w:t>current</w:t>
      </w:r>
      <w:r w:rsidRPr="1080C0A8">
        <w:rPr>
          <w:rFonts w:cstheme="majorBidi"/>
        </w:rPr>
        <w:t xml:space="preserve"> operation</w:t>
      </w:r>
      <w:r w:rsidR="45AE7BD0" w:rsidRPr="1080C0A8">
        <w:rPr>
          <w:rFonts w:cstheme="majorBidi"/>
        </w:rPr>
        <w:t>s</w:t>
      </w:r>
      <w:r w:rsidR="741074AC" w:rsidRPr="1080C0A8">
        <w:rPr>
          <w:rFonts w:cstheme="majorBidi"/>
        </w:rPr>
        <w:t>. Thus,</w:t>
      </w:r>
      <w:r w:rsidRPr="1080C0A8">
        <w:rPr>
          <w:rFonts w:cstheme="majorBidi"/>
        </w:rPr>
        <w:t xml:space="preserve"> it is important to ensure that the energy and chemical usage is optimized for maximum performance and financial responsibility to align with City goals for the Master Plan. </w:t>
      </w:r>
    </w:p>
    <w:p w14:paraId="561B1000" w14:textId="2E6075C2" w:rsidR="006D4590" w:rsidRDefault="006C4A67" w:rsidP="006C4A67">
      <w:pPr>
        <w:pStyle w:val="Heading1"/>
      </w:pPr>
      <w:bookmarkStart w:id="129" w:name="_Ref209567653"/>
      <w:bookmarkStart w:id="130" w:name="_Ref209567684"/>
      <w:bookmarkStart w:id="131" w:name="_Toc218858239"/>
      <w:r w:rsidRPr="00AB531D">
        <w:lastRenderedPageBreak/>
        <w:t>Future Improvements</w:t>
      </w:r>
      <w:bookmarkEnd w:id="129"/>
      <w:bookmarkEnd w:id="130"/>
      <w:bookmarkEnd w:id="131"/>
    </w:p>
    <w:p w14:paraId="0D94FD46" w14:textId="77777777" w:rsidR="00362FF7" w:rsidRPr="00960AB9" w:rsidRDefault="00362FF7" w:rsidP="00362FF7">
      <w:pPr>
        <w:pStyle w:val="BodyText"/>
      </w:pPr>
      <w:r>
        <w:t xml:space="preserve">Task 4 Future Improvements identified the improvements necessary to expand and optimize NEWRF post-consolidation. </w:t>
      </w:r>
      <w:r w:rsidRPr="00960AB9">
        <w:t>Prior to evaluating the specific expansion requirements necessary at NEWRF to accommodate additional, future projected flow, a treatment system evaluation was performed to identify if a different treatment process would be beneficial to the future NEWRF configuration.</w:t>
      </w:r>
    </w:p>
    <w:p w14:paraId="36D8F21E" w14:textId="2E6445EB" w:rsidR="00AB531D" w:rsidRPr="00AB531D" w:rsidRDefault="006C4A67" w:rsidP="00BC528F">
      <w:pPr>
        <w:pStyle w:val="Heading2"/>
        <w:spacing w:before="120"/>
      </w:pPr>
      <w:bookmarkStart w:id="132" w:name="_Toc218858240"/>
      <w:r w:rsidRPr="00AB531D">
        <w:t>Future System Configuration Evaluation</w:t>
      </w:r>
      <w:bookmarkEnd w:id="132"/>
    </w:p>
    <w:p w14:paraId="77B938E2" w14:textId="6C298863" w:rsidR="00371B88" w:rsidRDefault="00AA4F27" w:rsidP="00AB531D">
      <w:pPr>
        <w:pStyle w:val="BodyText"/>
        <w:rPr>
          <w:rFonts w:eastAsia="Times New Roman" w:cstheme="majorHAnsi"/>
          <w:szCs w:val="20"/>
        </w:rPr>
      </w:pPr>
      <w:r>
        <w:rPr>
          <w:rFonts w:eastAsia="Times New Roman" w:cstheme="majorHAnsi"/>
          <w:szCs w:val="20"/>
        </w:rPr>
        <w:t>Task 4</w:t>
      </w:r>
      <w:r w:rsidR="00521B8E">
        <w:rPr>
          <w:rFonts w:eastAsia="Times New Roman" w:cstheme="majorHAnsi"/>
          <w:szCs w:val="20"/>
        </w:rPr>
        <w:t xml:space="preserve"> in</w:t>
      </w:r>
      <w:r w:rsidR="00A26908">
        <w:rPr>
          <w:rFonts w:eastAsia="Times New Roman" w:cstheme="majorHAnsi"/>
          <w:szCs w:val="20"/>
        </w:rPr>
        <w:t xml:space="preserve">volved </w:t>
      </w:r>
      <w:r w:rsidR="00581C53">
        <w:rPr>
          <w:rFonts w:eastAsia="Times New Roman" w:cstheme="majorHAnsi"/>
          <w:szCs w:val="20"/>
        </w:rPr>
        <w:t>evaluating</w:t>
      </w:r>
      <w:r w:rsidR="00676377" w:rsidRPr="00AB531D">
        <w:rPr>
          <w:rFonts w:eastAsia="Times New Roman" w:cstheme="majorHAnsi"/>
          <w:szCs w:val="20"/>
        </w:rPr>
        <w:t xml:space="preserve"> future process configuration</w:t>
      </w:r>
      <w:r w:rsidR="00581C53">
        <w:rPr>
          <w:rFonts w:eastAsia="Times New Roman" w:cstheme="majorHAnsi"/>
          <w:szCs w:val="20"/>
        </w:rPr>
        <w:t>s</w:t>
      </w:r>
      <w:r w:rsidR="00676377" w:rsidRPr="00AB531D">
        <w:rPr>
          <w:rFonts w:eastAsia="Times New Roman" w:cstheme="majorHAnsi"/>
          <w:szCs w:val="20"/>
        </w:rPr>
        <w:t xml:space="preserve"> to determine if the treatment process at NEWRF should remain as a 5-stage Bardenpho process or be modified to another treatment process.</w:t>
      </w:r>
      <w:r w:rsidR="00676377">
        <w:rPr>
          <w:rFonts w:eastAsia="Times New Roman" w:cstheme="majorHAnsi"/>
          <w:szCs w:val="20"/>
        </w:rPr>
        <w:t xml:space="preserve"> </w:t>
      </w:r>
      <w:r w:rsidR="00676377">
        <w:t>The evaluation</w:t>
      </w:r>
      <w:r w:rsidR="00371B88" w:rsidRPr="00960AB9">
        <w:t xml:space="preserve"> utilized the system</w:t>
      </w:r>
      <w:r w:rsidR="00425B8C">
        <w:t>’</w:t>
      </w:r>
      <w:r w:rsidR="00371B88" w:rsidRPr="00960AB9">
        <w:t xml:space="preserve">s information, tools, and baselines </w:t>
      </w:r>
      <w:r w:rsidR="00E14E5E">
        <w:t xml:space="preserve">from the existing system evaluation </w:t>
      </w:r>
      <w:r w:rsidR="00371B88" w:rsidRPr="00960AB9">
        <w:t xml:space="preserve">to select NEWRF’s long-term configuration and operational strategy around which to base </w:t>
      </w:r>
      <w:r w:rsidR="00E14E5E">
        <w:t xml:space="preserve">CIP </w:t>
      </w:r>
      <w:r w:rsidR="00371B88" w:rsidRPr="00960AB9">
        <w:t>development.</w:t>
      </w:r>
      <w:r w:rsidR="00362FF7">
        <w:t xml:space="preserve"> </w:t>
      </w:r>
    </w:p>
    <w:p w14:paraId="13D71E90" w14:textId="5C6C2CF4" w:rsidR="00AB531D" w:rsidRDefault="00676377" w:rsidP="00BC528F">
      <w:pPr>
        <w:pStyle w:val="BodyText"/>
        <w:keepNext/>
        <w:spacing w:after="120"/>
        <w:rPr>
          <w:rFonts w:eastAsia="Times New Roman" w:cstheme="majorHAnsi"/>
          <w:szCs w:val="20"/>
        </w:rPr>
      </w:pPr>
      <w:r>
        <w:rPr>
          <w:rFonts w:eastAsia="Times New Roman" w:cstheme="majorHAnsi"/>
          <w:szCs w:val="20"/>
        </w:rPr>
        <w:t>T</w:t>
      </w:r>
      <w:r w:rsidR="00AB531D">
        <w:rPr>
          <w:rFonts w:eastAsia="Times New Roman" w:cstheme="majorHAnsi"/>
          <w:szCs w:val="20"/>
        </w:rPr>
        <w:t xml:space="preserve">he three alternatives evaluated for future improvements include the following: </w:t>
      </w:r>
    </w:p>
    <w:p w14:paraId="727CDD7D" w14:textId="17198DCD" w:rsidR="00AB531D" w:rsidRPr="00960AB9" w:rsidRDefault="00AB531D" w:rsidP="00D71138">
      <w:pPr>
        <w:pStyle w:val="Bullet"/>
      </w:pPr>
      <w:r w:rsidRPr="00960AB9">
        <w:t>Alternative No. 1 – Base Case (5-Stage Bardenpho) – 32 MGD Peak Flow</w:t>
      </w:r>
    </w:p>
    <w:p w14:paraId="3B49F913" w14:textId="31133035" w:rsidR="00AB531D" w:rsidRPr="00960AB9" w:rsidRDefault="00AB531D" w:rsidP="00D71138">
      <w:pPr>
        <w:pStyle w:val="Bullet"/>
      </w:pPr>
      <w:r w:rsidRPr="00960AB9">
        <w:t xml:space="preserve">Alternative No. 2 – </w:t>
      </w:r>
      <w:r w:rsidR="00E55A4F">
        <w:t>Mobile Organic Biofilm (</w:t>
      </w:r>
      <w:r w:rsidRPr="00960AB9">
        <w:t>MOB</w:t>
      </w:r>
      <w:r w:rsidR="00E55A4F">
        <w:t>)</w:t>
      </w:r>
      <w:r w:rsidRPr="00960AB9">
        <w:t>™ System (Nuvoda) Expansion</w:t>
      </w:r>
      <w:r w:rsidR="00362FF7">
        <w:t xml:space="preserve"> – 32 MGD Peak Flow</w:t>
      </w:r>
    </w:p>
    <w:p w14:paraId="7A720FC5" w14:textId="1893E098" w:rsidR="00AB531D" w:rsidRDefault="00AB531D" w:rsidP="00D71138">
      <w:pPr>
        <w:pStyle w:val="Bullet"/>
      </w:pPr>
      <w:r w:rsidRPr="00960AB9">
        <w:t>Alternative No. 3 – Base Case (5-Stage Bardenpho) Expansion – 37.33 MGD Peak Flow</w:t>
      </w:r>
    </w:p>
    <w:p w14:paraId="0B098276" w14:textId="5573C2C6" w:rsidR="00AB531D" w:rsidRPr="00AB531D" w:rsidRDefault="00AB531D" w:rsidP="00D71138">
      <w:pPr>
        <w:pStyle w:val="Bullet"/>
        <w:numPr>
          <w:ilvl w:val="0"/>
          <w:numId w:val="0"/>
        </w:numPr>
      </w:pPr>
      <w:r w:rsidRPr="00960AB9">
        <w:t xml:space="preserve">The expansion evaluations </w:t>
      </w:r>
      <w:r w:rsidR="00362FF7">
        <w:t xml:space="preserve">for each alternative </w:t>
      </w:r>
      <w:r w:rsidRPr="00960AB9">
        <w:t>were</w:t>
      </w:r>
      <w:r>
        <w:t xml:space="preserve"> </w:t>
      </w:r>
      <w:r w:rsidRPr="00960AB9">
        <w:t xml:space="preserve">considered </w:t>
      </w:r>
      <w:r>
        <w:t xml:space="preserve">to be a </w:t>
      </w:r>
      <w:r w:rsidRPr="00960AB9">
        <w:t xml:space="preserve">separate </w:t>
      </w:r>
      <w:r>
        <w:t xml:space="preserve">solution, </w:t>
      </w:r>
      <w:r w:rsidR="00922FDB">
        <w:t xml:space="preserve">with </w:t>
      </w:r>
      <w:r w:rsidRPr="00960AB9">
        <w:t xml:space="preserve">only one alternative </w:t>
      </w:r>
      <w:r w:rsidR="00922FDB">
        <w:t xml:space="preserve">to </w:t>
      </w:r>
      <w:r w:rsidRPr="00960AB9">
        <w:t>be implemented into the final configuration.</w:t>
      </w:r>
      <w:r w:rsidR="00D8136F">
        <w:t xml:space="preserve"> A summary of the evaluation is provided in this section. The full evaluation is provided in </w:t>
      </w:r>
      <w:r w:rsidR="00D8136F" w:rsidRPr="00D8136F">
        <w:rPr>
          <w:b/>
          <w:bCs/>
        </w:rPr>
        <w:fldChar w:fldCharType="begin"/>
      </w:r>
      <w:r w:rsidR="00D8136F" w:rsidRPr="00D8136F">
        <w:rPr>
          <w:b/>
          <w:bCs/>
        </w:rPr>
        <w:instrText xml:space="preserve"> REF _Ref207700143 \n \h </w:instrText>
      </w:r>
      <w:r w:rsidR="00D8136F">
        <w:rPr>
          <w:b/>
          <w:bCs/>
        </w:rPr>
        <w:instrText xml:space="preserve"> \* MERGEFORMAT </w:instrText>
      </w:r>
      <w:r w:rsidR="00D8136F" w:rsidRPr="00D8136F">
        <w:rPr>
          <w:b/>
          <w:bCs/>
        </w:rPr>
      </w:r>
      <w:r w:rsidR="00D8136F" w:rsidRPr="00D8136F">
        <w:rPr>
          <w:b/>
          <w:bCs/>
        </w:rPr>
        <w:fldChar w:fldCharType="separate"/>
      </w:r>
      <w:r w:rsidR="00106C44">
        <w:rPr>
          <w:b/>
          <w:bCs/>
        </w:rPr>
        <w:t>Attachment C</w:t>
      </w:r>
      <w:r w:rsidR="00D8136F" w:rsidRPr="00D8136F">
        <w:rPr>
          <w:b/>
          <w:bCs/>
        </w:rPr>
        <w:fldChar w:fldCharType="end"/>
      </w:r>
      <w:r w:rsidR="00D8136F">
        <w:t>.</w:t>
      </w:r>
    </w:p>
    <w:p w14:paraId="03CB7D21" w14:textId="0DE1FA99" w:rsidR="006C4A67" w:rsidRDefault="006C4A67" w:rsidP="006C4A67">
      <w:pPr>
        <w:pStyle w:val="Heading2"/>
      </w:pPr>
      <w:bookmarkStart w:id="133" w:name="_Toc218858241"/>
      <w:r w:rsidRPr="00AB531D">
        <w:t>Flow Equalization Evaluation</w:t>
      </w:r>
      <w:bookmarkEnd w:id="133"/>
    </w:p>
    <w:p w14:paraId="1987BE1B" w14:textId="1A546E98" w:rsidR="00AB531D" w:rsidRDefault="00ED18EF" w:rsidP="00AB531D">
      <w:pPr>
        <w:pStyle w:val="BodyText"/>
      </w:pPr>
      <w:r>
        <w:t>A</w:t>
      </w:r>
      <w:r w:rsidRPr="00960AB9">
        <w:t xml:space="preserve"> flow equalization evaluation </w:t>
      </w:r>
      <w:r w:rsidR="00C30EFD">
        <w:t xml:space="preserve">was performed to </w:t>
      </w:r>
      <w:r w:rsidR="003F628C">
        <w:t>determine the required</w:t>
      </w:r>
      <w:r w:rsidRPr="00960AB9">
        <w:t xml:space="preserve"> flow equalization storage volume at NEWRF t</w:t>
      </w:r>
      <w:r w:rsidR="00EE7159">
        <w:t>hat would</w:t>
      </w:r>
      <w:r w:rsidRPr="00960AB9">
        <w:t xml:space="preserve"> </w:t>
      </w:r>
      <w:r w:rsidR="0031748A" w:rsidRPr="00960AB9">
        <w:t xml:space="preserve">reduce the likelihood of a </w:t>
      </w:r>
      <w:r w:rsidR="0084256A">
        <w:t>SSO</w:t>
      </w:r>
      <w:r w:rsidR="0031748A" w:rsidRPr="00960AB9">
        <w:t xml:space="preserve"> during a storm event</w:t>
      </w:r>
      <w:r w:rsidR="00045258">
        <w:t>,</w:t>
      </w:r>
      <w:r w:rsidR="0031748A" w:rsidRPr="00960AB9">
        <w:t xml:space="preserve"> </w:t>
      </w:r>
      <w:r w:rsidRPr="00960AB9">
        <w:t xml:space="preserve">based on historical influent flows of the combined </w:t>
      </w:r>
      <w:r w:rsidR="00362FF7">
        <w:t xml:space="preserve">wastewater </w:t>
      </w:r>
      <w:r w:rsidRPr="00960AB9">
        <w:t xml:space="preserve">system. </w:t>
      </w:r>
    </w:p>
    <w:p w14:paraId="0FBA73AC" w14:textId="07873EBB" w:rsidR="000E7B25" w:rsidRDefault="000C21E1" w:rsidP="00AB531D">
      <w:pPr>
        <w:pStyle w:val="BodyText"/>
      </w:pPr>
      <w:r>
        <w:t>The maximum combined peak flow during a storm event over the past 5 years was</w:t>
      </w:r>
      <w:r w:rsidR="00045258">
        <w:t xml:space="preserve"> determined to be</w:t>
      </w:r>
      <w:r>
        <w:t xml:space="preserve"> 48.6</w:t>
      </w:r>
      <w:r w:rsidR="00111560">
        <w:t> </w:t>
      </w:r>
      <w:r>
        <w:t>MGD.</w:t>
      </w:r>
      <w:r w:rsidR="007D3485">
        <w:t xml:space="preserve"> </w:t>
      </w:r>
      <w:r w:rsidR="000E7B25" w:rsidRPr="00960AB9">
        <w:t xml:space="preserve">Hourly influent data was collected for each heavy rainfall event </w:t>
      </w:r>
      <w:r w:rsidR="000E7B25">
        <w:t>from January 2019 through December 2024</w:t>
      </w:r>
      <w:r w:rsidR="000E7B25" w:rsidRPr="00960AB9">
        <w:t xml:space="preserve">. The influent data was compared to the WWCS 25-year, 24-hour storm </w:t>
      </w:r>
      <w:r w:rsidR="007D3485">
        <w:t xml:space="preserve">National Oceanic and Atmospheric Administration </w:t>
      </w:r>
      <w:r w:rsidR="000E7B25" w:rsidRPr="00960AB9">
        <w:t>Atlas 14 data.</w:t>
      </w:r>
    </w:p>
    <w:p w14:paraId="3AF86663" w14:textId="086C9C05" w:rsidR="00362FF7" w:rsidRDefault="00391A47" w:rsidP="007714AE">
      <w:pPr>
        <w:pStyle w:val="BodyText"/>
      </w:pPr>
      <w:r>
        <w:t>B</w:t>
      </w:r>
      <w:r w:rsidR="007A7E86" w:rsidRPr="00960AB9">
        <w:t>ased on the past 5 years of storm data, the influent gradually rises and remains at high flows over an extended period of times. During the March 27, 2025</w:t>
      </w:r>
      <w:r>
        <w:t>,</w:t>
      </w:r>
      <w:r w:rsidR="007A7E86" w:rsidRPr="00960AB9">
        <w:t xml:space="preserve"> Future Improvement Workshop, the August 2019 storm was selected as the basis of the flow </w:t>
      </w:r>
      <w:r w:rsidR="00493702">
        <w:t>EQ</w:t>
      </w:r>
      <w:r w:rsidR="007A7E86" w:rsidRPr="00960AB9">
        <w:t xml:space="preserve"> evaluation. </w:t>
      </w:r>
      <w:r w:rsidR="006F4041" w:rsidRPr="006F4041">
        <w:rPr>
          <w:b/>
          <w:bCs/>
          <w:highlight w:val="yellow"/>
        </w:rPr>
        <w:fldChar w:fldCharType="begin"/>
      </w:r>
      <w:r w:rsidR="006F4041" w:rsidRPr="006F4041">
        <w:rPr>
          <w:b/>
          <w:bCs/>
        </w:rPr>
        <w:instrText xml:space="preserve"> REF _Ref206059609 \h </w:instrText>
      </w:r>
      <w:r w:rsidR="006F4041">
        <w:rPr>
          <w:b/>
          <w:bCs/>
          <w:highlight w:val="yellow"/>
        </w:rPr>
        <w:instrText xml:space="preserve"> \* MERGEFORMAT </w:instrText>
      </w:r>
      <w:r w:rsidR="006F4041" w:rsidRPr="006F4041">
        <w:rPr>
          <w:b/>
          <w:bCs/>
          <w:highlight w:val="yellow"/>
        </w:rPr>
      </w:r>
      <w:r w:rsidR="006F4041" w:rsidRPr="006F4041">
        <w:rPr>
          <w:b/>
          <w:bCs/>
          <w:highlight w:val="yellow"/>
        </w:rPr>
        <w:fldChar w:fldCharType="separate"/>
      </w:r>
      <w:r w:rsidR="00106C44" w:rsidRPr="00106C44">
        <w:rPr>
          <w:b/>
          <w:bCs/>
        </w:rPr>
        <w:t xml:space="preserve">Table </w:t>
      </w:r>
      <w:r w:rsidR="00106C44" w:rsidRPr="00106C44">
        <w:rPr>
          <w:b/>
          <w:bCs/>
          <w:noProof/>
        </w:rPr>
        <w:t>4</w:t>
      </w:r>
      <w:r w:rsidR="00106C44" w:rsidRPr="00106C44">
        <w:rPr>
          <w:b/>
          <w:bCs/>
          <w:noProof/>
        </w:rPr>
        <w:noBreakHyphen/>
        <w:t>1</w:t>
      </w:r>
      <w:r w:rsidR="006F4041" w:rsidRPr="006F4041">
        <w:rPr>
          <w:b/>
          <w:bCs/>
          <w:highlight w:val="yellow"/>
        </w:rPr>
        <w:fldChar w:fldCharType="end"/>
      </w:r>
      <w:r w:rsidR="007A7E86" w:rsidRPr="00960AB9">
        <w:t xml:space="preserve"> provides the flow </w:t>
      </w:r>
      <w:r w:rsidR="00493702">
        <w:t>EQ</w:t>
      </w:r>
      <w:r w:rsidR="007A7E86" w:rsidRPr="00960AB9">
        <w:t xml:space="preserve"> </w:t>
      </w:r>
      <w:r w:rsidR="007A7E86">
        <w:t xml:space="preserve">storage </w:t>
      </w:r>
      <w:r w:rsidR="007A7E86" w:rsidRPr="00960AB9">
        <w:t xml:space="preserve">required at NEWRF based on the </w:t>
      </w:r>
      <w:r w:rsidR="007A7E86">
        <w:t>system influent flows</w:t>
      </w:r>
      <w:r w:rsidR="007A7E86" w:rsidRPr="00960AB9">
        <w:t xml:space="preserve"> experienced from the August 2019 </w:t>
      </w:r>
      <w:r w:rsidR="007A7E86">
        <w:t>storm event</w:t>
      </w:r>
      <w:r w:rsidR="007A7E86" w:rsidRPr="00960AB9">
        <w:t xml:space="preserve"> per expansion alternative. The volumes assume no </w:t>
      </w:r>
      <w:r w:rsidR="00493702">
        <w:t>EQ</w:t>
      </w:r>
      <w:r w:rsidR="007A7E86" w:rsidRPr="00960AB9">
        <w:t xml:space="preserve"> </w:t>
      </w:r>
      <w:r w:rsidR="007A7E86">
        <w:t>is</w:t>
      </w:r>
      <w:r w:rsidR="007A7E86" w:rsidRPr="00960AB9">
        <w:t xml:space="preserve"> included at EWRF and MSWRF.</w:t>
      </w:r>
      <w:r w:rsidR="007714AE">
        <w:t xml:space="preserve"> </w:t>
      </w:r>
      <w:r w:rsidR="007714AE" w:rsidRPr="00960AB9">
        <w:t>Storage, pumping capacity, and force main sizing at the primary lift stations were not included as part of this analysis</w:t>
      </w:r>
      <w:r w:rsidR="007714AE">
        <w:t>, but are recommended to be investigated during planning and design</w:t>
      </w:r>
      <w:r w:rsidR="007714AE" w:rsidRPr="00960AB9">
        <w:t>.</w:t>
      </w:r>
    </w:p>
    <w:p w14:paraId="0F196A5C" w14:textId="5F437BFC" w:rsidR="007714AE" w:rsidRPr="00960AB9" w:rsidRDefault="007714AE" w:rsidP="007714AE">
      <w:pPr>
        <w:pStyle w:val="BodyText"/>
      </w:pPr>
      <w:r w:rsidRPr="00960AB9">
        <w:t xml:space="preserve"> </w:t>
      </w:r>
    </w:p>
    <w:p w14:paraId="29B6668F" w14:textId="1E6F58F7" w:rsidR="006F4041" w:rsidRDefault="006F4041" w:rsidP="006F4041">
      <w:pPr>
        <w:pStyle w:val="Caption"/>
        <w:keepNext/>
      </w:pPr>
      <w:bookmarkStart w:id="134" w:name="_Ref206059609"/>
      <w:bookmarkStart w:id="135" w:name="_Toc216431758"/>
      <w:r>
        <w:lastRenderedPageBreak/>
        <w:t xml:space="preserve">Table </w:t>
      </w:r>
      <w:r w:rsidR="00B60F93">
        <w:fldChar w:fldCharType="begin"/>
      </w:r>
      <w:r w:rsidR="00B60F93">
        <w:instrText xml:space="preserve"> STYLEREF 1 \s </w:instrText>
      </w:r>
      <w:r w:rsidR="00B60F93">
        <w:fldChar w:fldCharType="separate"/>
      </w:r>
      <w:r w:rsidR="00106C44">
        <w:rPr>
          <w:noProof/>
        </w:rPr>
        <w:t>4</w:t>
      </w:r>
      <w:r w:rsidR="00B60F93">
        <w:fldChar w:fldCharType="end"/>
      </w:r>
      <w:r w:rsidR="00B60F93">
        <w:noBreakHyphen/>
      </w:r>
      <w:r w:rsidR="00B60F93">
        <w:fldChar w:fldCharType="begin"/>
      </w:r>
      <w:r w:rsidR="00B60F93">
        <w:instrText xml:space="preserve"> SEQ Table \* ARABIC \s 1 </w:instrText>
      </w:r>
      <w:r w:rsidR="00B60F93">
        <w:fldChar w:fldCharType="separate"/>
      </w:r>
      <w:r w:rsidR="00106C44">
        <w:rPr>
          <w:noProof/>
        </w:rPr>
        <w:t>1</w:t>
      </w:r>
      <w:r w:rsidR="00B60F93">
        <w:fldChar w:fldCharType="end"/>
      </w:r>
      <w:bookmarkEnd w:id="134"/>
      <w:r>
        <w:t xml:space="preserve"> </w:t>
      </w:r>
      <w:r>
        <w:tab/>
        <w:t>Flow Equalization Storage Required at NEWRF Based on August 2019 Storm Event</w:t>
      </w:r>
      <w:bookmarkEnd w:id="135"/>
    </w:p>
    <w:tbl>
      <w:tblPr>
        <w:tblStyle w:val="CustomBV"/>
        <w:tblW w:w="0" w:type="auto"/>
        <w:tblLayout w:type="fixed"/>
        <w:tblLook w:val="04A0" w:firstRow="1" w:lastRow="0" w:firstColumn="1" w:lastColumn="0" w:noHBand="0" w:noVBand="1"/>
      </w:tblPr>
      <w:tblGrid>
        <w:gridCol w:w="3859"/>
        <w:gridCol w:w="1530"/>
        <w:gridCol w:w="1800"/>
        <w:gridCol w:w="2070"/>
        <w:gridCol w:w="7"/>
      </w:tblGrid>
      <w:tr w:rsidR="006F4041" w:rsidRPr="0046281E" w14:paraId="25A0E9F8" w14:textId="77777777" w:rsidTr="00BC528F">
        <w:trPr>
          <w:gridAfter w:val="1"/>
          <w:cnfStyle w:val="100000000000" w:firstRow="1" w:lastRow="0" w:firstColumn="0" w:lastColumn="0" w:oddVBand="0" w:evenVBand="0" w:oddHBand="0" w:evenHBand="0" w:firstRowFirstColumn="0" w:firstRowLastColumn="0" w:lastRowFirstColumn="0" w:lastRowLastColumn="0"/>
          <w:wAfter w:w="7" w:type="dxa"/>
          <w:tblHeader/>
        </w:trPr>
        <w:tc>
          <w:tcPr>
            <w:tcW w:w="3859" w:type="dxa"/>
          </w:tcPr>
          <w:p w14:paraId="7A35E30B" w14:textId="77777777" w:rsidR="006F4041" w:rsidRPr="0046281E" w:rsidRDefault="006F4041" w:rsidP="00BC528F">
            <w:pPr>
              <w:pStyle w:val="NoSpacing"/>
            </w:pPr>
            <w:r w:rsidRPr="0046281E">
              <w:t>Alternative</w:t>
            </w:r>
          </w:p>
        </w:tc>
        <w:tc>
          <w:tcPr>
            <w:tcW w:w="1530" w:type="dxa"/>
          </w:tcPr>
          <w:p w14:paraId="00540A05" w14:textId="77777777" w:rsidR="006F4041" w:rsidRPr="0046281E" w:rsidRDefault="006F4041" w:rsidP="00BC528F">
            <w:pPr>
              <w:pStyle w:val="NoSpacing"/>
              <w:jc w:val="center"/>
            </w:pPr>
            <w:r w:rsidRPr="0046281E">
              <w:t>Peak Capacity (MGD)</w:t>
            </w:r>
          </w:p>
        </w:tc>
        <w:tc>
          <w:tcPr>
            <w:tcW w:w="1800" w:type="dxa"/>
          </w:tcPr>
          <w:p w14:paraId="33112062" w14:textId="77777777" w:rsidR="006F4041" w:rsidRPr="0046281E" w:rsidRDefault="006F4041" w:rsidP="00BC528F">
            <w:pPr>
              <w:pStyle w:val="NoSpacing"/>
              <w:jc w:val="center"/>
            </w:pPr>
            <w:r w:rsidRPr="0046281E">
              <w:t>2019 Observed Peak Flow (MGD)</w:t>
            </w:r>
          </w:p>
        </w:tc>
        <w:tc>
          <w:tcPr>
            <w:tcW w:w="2070" w:type="dxa"/>
          </w:tcPr>
          <w:p w14:paraId="33141CC8" w14:textId="6D5F697D" w:rsidR="006F4041" w:rsidRPr="0046281E" w:rsidRDefault="00FE260B" w:rsidP="00BC528F">
            <w:pPr>
              <w:pStyle w:val="NoSpacing"/>
              <w:jc w:val="center"/>
            </w:pPr>
            <w:r w:rsidRPr="0046281E">
              <w:t>EQ</w:t>
            </w:r>
            <w:r w:rsidR="006F4041" w:rsidRPr="0046281E">
              <w:t xml:space="preserve"> Volume Required (MG)</w:t>
            </w:r>
          </w:p>
        </w:tc>
      </w:tr>
      <w:tr w:rsidR="006F4041" w:rsidRPr="0046281E" w14:paraId="2A2B3837" w14:textId="77777777" w:rsidTr="00BC528F">
        <w:tc>
          <w:tcPr>
            <w:tcW w:w="3859" w:type="dxa"/>
          </w:tcPr>
          <w:p w14:paraId="293C833F" w14:textId="553FFE99" w:rsidR="006F4041" w:rsidRPr="0046281E" w:rsidRDefault="006F4041" w:rsidP="00BC528F">
            <w:pPr>
              <w:pStyle w:val="NoSpacing"/>
            </w:pPr>
            <w:r w:rsidRPr="0046281E">
              <w:t xml:space="preserve">Alternative No. 1 – Base Case (5-Stage Bardenpho) </w:t>
            </w:r>
            <w:r w:rsidR="00E96AF7">
              <w:t>– 32 MGD Peak Flow</w:t>
            </w:r>
          </w:p>
        </w:tc>
        <w:tc>
          <w:tcPr>
            <w:tcW w:w="1530" w:type="dxa"/>
          </w:tcPr>
          <w:p w14:paraId="1183CB8D" w14:textId="77777777" w:rsidR="006F4041" w:rsidRPr="0046281E" w:rsidRDefault="006F4041" w:rsidP="00BC528F">
            <w:pPr>
              <w:pStyle w:val="NoSpacing"/>
              <w:jc w:val="center"/>
            </w:pPr>
            <w:r w:rsidRPr="0046281E">
              <w:t>32</w:t>
            </w:r>
          </w:p>
        </w:tc>
        <w:tc>
          <w:tcPr>
            <w:tcW w:w="1800" w:type="dxa"/>
          </w:tcPr>
          <w:p w14:paraId="08249487" w14:textId="77777777" w:rsidR="006F4041" w:rsidRPr="0046281E" w:rsidRDefault="006F4041" w:rsidP="00BC528F">
            <w:pPr>
              <w:pStyle w:val="NoSpacing"/>
              <w:jc w:val="center"/>
            </w:pPr>
            <w:r w:rsidRPr="0046281E">
              <w:t>48.6</w:t>
            </w:r>
          </w:p>
        </w:tc>
        <w:tc>
          <w:tcPr>
            <w:tcW w:w="2077" w:type="dxa"/>
            <w:gridSpan w:val="2"/>
          </w:tcPr>
          <w:p w14:paraId="7E62AA46" w14:textId="77777777" w:rsidR="006F4041" w:rsidRPr="0046281E" w:rsidRDefault="006F4041" w:rsidP="00BC528F">
            <w:pPr>
              <w:pStyle w:val="NoSpacing"/>
              <w:jc w:val="center"/>
            </w:pPr>
            <w:r w:rsidRPr="0046281E">
              <w:t>13</w:t>
            </w:r>
          </w:p>
        </w:tc>
      </w:tr>
      <w:tr w:rsidR="006F4041" w:rsidRPr="0046281E" w14:paraId="0CB0F63F" w14:textId="77777777" w:rsidTr="00BC528F">
        <w:tc>
          <w:tcPr>
            <w:tcW w:w="3859" w:type="dxa"/>
          </w:tcPr>
          <w:p w14:paraId="57186853" w14:textId="1D71129D" w:rsidR="006F4041" w:rsidRPr="0046281E" w:rsidRDefault="006F4041" w:rsidP="00BC528F">
            <w:pPr>
              <w:pStyle w:val="NoSpacing"/>
            </w:pPr>
            <w:r w:rsidRPr="0046281E">
              <w:t>Alternative No. 2 –</w:t>
            </w:r>
            <w:r w:rsidR="00947710">
              <w:t xml:space="preserve"> </w:t>
            </w:r>
            <w:r w:rsidRPr="0046281E">
              <w:t>MOB™ System (Nuvoda)</w:t>
            </w:r>
            <w:r w:rsidR="00E96AF7">
              <w:t xml:space="preserve"> Expansion – 32 MGD Peak Flow</w:t>
            </w:r>
          </w:p>
        </w:tc>
        <w:tc>
          <w:tcPr>
            <w:tcW w:w="1530" w:type="dxa"/>
          </w:tcPr>
          <w:p w14:paraId="5E6729E4" w14:textId="77777777" w:rsidR="006F4041" w:rsidRPr="0046281E" w:rsidRDefault="006F4041" w:rsidP="00BC528F">
            <w:pPr>
              <w:pStyle w:val="NoSpacing"/>
              <w:jc w:val="center"/>
            </w:pPr>
            <w:r w:rsidRPr="0046281E">
              <w:t>32</w:t>
            </w:r>
          </w:p>
        </w:tc>
        <w:tc>
          <w:tcPr>
            <w:tcW w:w="1800" w:type="dxa"/>
          </w:tcPr>
          <w:p w14:paraId="36BF05B1" w14:textId="77777777" w:rsidR="006F4041" w:rsidRPr="0046281E" w:rsidRDefault="006F4041" w:rsidP="00BC528F">
            <w:pPr>
              <w:pStyle w:val="NoSpacing"/>
              <w:jc w:val="center"/>
            </w:pPr>
            <w:r w:rsidRPr="0046281E">
              <w:t>48.6</w:t>
            </w:r>
          </w:p>
        </w:tc>
        <w:tc>
          <w:tcPr>
            <w:tcW w:w="2077" w:type="dxa"/>
            <w:gridSpan w:val="2"/>
          </w:tcPr>
          <w:p w14:paraId="594A266D" w14:textId="77777777" w:rsidR="006F4041" w:rsidRPr="0046281E" w:rsidRDefault="006F4041" w:rsidP="00BC528F">
            <w:pPr>
              <w:pStyle w:val="NoSpacing"/>
              <w:jc w:val="center"/>
            </w:pPr>
            <w:r w:rsidRPr="0046281E">
              <w:t>13</w:t>
            </w:r>
          </w:p>
        </w:tc>
      </w:tr>
      <w:tr w:rsidR="006F4041" w:rsidRPr="0046281E" w14:paraId="11622891" w14:textId="77777777" w:rsidTr="00BC528F">
        <w:trPr>
          <w:gridAfter w:val="1"/>
          <w:wAfter w:w="7" w:type="dxa"/>
        </w:trPr>
        <w:tc>
          <w:tcPr>
            <w:tcW w:w="3859" w:type="dxa"/>
          </w:tcPr>
          <w:p w14:paraId="7BE38FC5" w14:textId="1A3BD873" w:rsidR="006F4041" w:rsidRPr="0046281E" w:rsidRDefault="006F4041" w:rsidP="00BC528F">
            <w:pPr>
              <w:pStyle w:val="NoSpacing"/>
            </w:pPr>
            <w:r w:rsidRPr="0046281E">
              <w:t xml:space="preserve">Alternative No. 3 – Base Case (5-Stage Bardenpho) Expansion </w:t>
            </w:r>
            <w:r w:rsidR="00E96AF7">
              <w:t>– 37.33 MGD Peak Flow</w:t>
            </w:r>
          </w:p>
        </w:tc>
        <w:tc>
          <w:tcPr>
            <w:tcW w:w="1530" w:type="dxa"/>
          </w:tcPr>
          <w:p w14:paraId="640F844E" w14:textId="77777777" w:rsidR="006F4041" w:rsidRPr="0046281E" w:rsidRDefault="006F4041" w:rsidP="00BC528F">
            <w:pPr>
              <w:pStyle w:val="NoSpacing"/>
              <w:jc w:val="center"/>
            </w:pPr>
            <w:r w:rsidRPr="0046281E">
              <w:t>37.33</w:t>
            </w:r>
          </w:p>
        </w:tc>
        <w:tc>
          <w:tcPr>
            <w:tcW w:w="1800" w:type="dxa"/>
          </w:tcPr>
          <w:p w14:paraId="42539B66" w14:textId="77777777" w:rsidR="006F4041" w:rsidRPr="0046281E" w:rsidRDefault="006F4041" w:rsidP="00BC528F">
            <w:pPr>
              <w:pStyle w:val="NoSpacing"/>
              <w:jc w:val="center"/>
            </w:pPr>
            <w:r w:rsidRPr="0046281E">
              <w:t>48.6</w:t>
            </w:r>
          </w:p>
        </w:tc>
        <w:tc>
          <w:tcPr>
            <w:tcW w:w="2070" w:type="dxa"/>
          </w:tcPr>
          <w:p w14:paraId="1C7D6396" w14:textId="77777777" w:rsidR="006F4041" w:rsidRPr="0046281E" w:rsidRDefault="006F4041" w:rsidP="00BC528F">
            <w:pPr>
              <w:pStyle w:val="NoSpacing"/>
              <w:jc w:val="center"/>
            </w:pPr>
            <w:r w:rsidRPr="0046281E">
              <w:t>5</w:t>
            </w:r>
          </w:p>
        </w:tc>
      </w:tr>
    </w:tbl>
    <w:p w14:paraId="7CC3078B" w14:textId="13B013B7" w:rsidR="006C4A67" w:rsidRDefault="006C4A67" w:rsidP="006C4A67">
      <w:pPr>
        <w:pStyle w:val="Heading2"/>
      </w:pPr>
      <w:bookmarkStart w:id="136" w:name="_Toc218858242"/>
      <w:r w:rsidRPr="00AB531D">
        <w:t>Preliminary and Primary Treatment Expansion Evaluation</w:t>
      </w:r>
      <w:bookmarkEnd w:id="136"/>
    </w:p>
    <w:p w14:paraId="47B6DA67" w14:textId="6087FBE2" w:rsidR="00AB531D" w:rsidRDefault="00AB531D" w:rsidP="00BC528F">
      <w:pPr>
        <w:pStyle w:val="Heading3"/>
        <w:spacing w:before="120"/>
      </w:pPr>
      <w:bookmarkStart w:id="137" w:name="_Toc218858243"/>
      <w:r>
        <w:t>Headworks</w:t>
      </w:r>
      <w:bookmarkEnd w:id="137"/>
    </w:p>
    <w:p w14:paraId="4D602FA8" w14:textId="7091318A" w:rsidR="00782CF4" w:rsidRPr="00782CF4" w:rsidRDefault="00782CF4" w:rsidP="00BC528F">
      <w:pPr>
        <w:pStyle w:val="Heading4"/>
        <w:spacing w:before="120"/>
      </w:pPr>
      <w:r>
        <w:t>Existing System</w:t>
      </w:r>
    </w:p>
    <w:p w14:paraId="76FF695D" w14:textId="514D53FA" w:rsidR="00FA7163" w:rsidRDefault="00FA7163" w:rsidP="00FA7163">
      <w:pPr>
        <w:pStyle w:val="BodyText"/>
      </w:pPr>
      <w:r w:rsidRPr="00960AB9">
        <w:t xml:space="preserve">Based on design documents, each </w:t>
      </w:r>
      <w:r>
        <w:t xml:space="preserve">existing </w:t>
      </w:r>
      <w:r w:rsidRPr="00960AB9">
        <w:t>screen</w:t>
      </w:r>
      <w:r>
        <w:t xml:space="preserve"> at NEWRF</w:t>
      </w:r>
      <w:r w:rsidRPr="00960AB9">
        <w:t xml:space="preserve"> provides an average daily flow of 13.5 MGD, peak capacity of 54 MGD </w:t>
      </w:r>
      <w:r w:rsidR="00EC5E7C">
        <w:t>(</w:t>
      </w:r>
      <w:r w:rsidRPr="00960AB9">
        <w:t>with both screens in operation</w:t>
      </w:r>
      <w:r w:rsidR="00EC5E7C">
        <w:t>)</w:t>
      </w:r>
      <w:r w:rsidRPr="00960AB9">
        <w:t>, and 27 MGD of firm capacity. The existing screening system meets Class 1 reliability standards for the current flows.</w:t>
      </w:r>
    </w:p>
    <w:p w14:paraId="1D83E5A0" w14:textId="6E0C6DBA" w:rsidR="002D0A56" w:rsidRDefault="002D0A56" w:rsidP="00FA7163">
      <w:pPr>
        <w:pStyle w:val="BodyText"/>
      </w:pPr>
      <w:r w:rsidRPr="00960AB9">
        <w:t>New grit removal facilities were substantially completed in June 2024</w:t>
      </w:r>
      <w:r>
        <w:t xml:space="preserve"> (City Project No 19-0029-UT)</w:t>
      </w:r>
      <w:r w:rsidRPr="00960AB9">
        <w:t>.</w:t>
      </w:r>
      <w:r w:rsidR="004C113F" w:rsidRPr="004C113F">
        <w:t xml:space="preserve"> </w:t>
      </w:r>
      <w:r w:rsidR="004C113F" w:rsidRPr="00960AB9">
        <w:t>There are no Class 1 reliability standards specifically for grit systems. However, the system has built-in redundancy at the HeadCell</w:t>
      </w:r>
      <w:r w:rsidR="004C113F" w:rsidRPr="00960AB9">
        <w:rPr>
          <w:vertAlign w:val="superscript"/>
        </w:rPr>
        <w:t>®</w:t>
      </w:r>
      <w:r w:rsidR="004C113F" w:rsidRPr="00960AB9">
        <w:t>, grit pump, and classifier. The entire grit treatment process can also be bypassed if necessary. The six grit feed pumps installed provide Class I standards for pumping systems</w:t>
      </w:r>
      <w:r w:rsidR="004C113F">
        <w:t>.</w:t>
      </w:r>
    </w:p>
    <w:p w14:paraId="29BC3E4F" w14:textId="6086FEA4" w:rsidR="00580250" w:rsidRDefault="00637C57" w:rsidP="00580250">
      <w:pPr>
        <w:pStyle w:val="BodyText"/>
      </w:pPr>
      <w:r w:rsidRPr="00960AB9">
        <w:t>Flow is currently measured with a 48-inch Parshall flume and ultrasonic level sensor.</w:t>
      </w:r>
      <w:r w:rsidR="00580250" w:rsidRPr="00580250">
        <w:t xml:space="preserve"> </w:t>
      </w:r>
      <w:r w:rsidR="00580250" w:rsidRPr="00960AB9">
        <w:t>In the absence of nameplate data or other design criteria for the existing flume, the rated peak flow was estimated at 43</w:t>
      </w:r>
      <w:r w:rsidR="000036FB">
        <w:t> </w:t>
      </w:r>
      <w:r w:rsidR="00580250" w:rsidRPr="00960AB9">
        <w:t>MGD.</w:t>
      </w:r>
    </w:p>
    <w:p w14:paraId="3E13DC9A" w14:textId="0F11811D" w:rsidR="00782CF4" w:rsidRDefault="00782CF4" w:rsidP="00782CF4">
      <w:pPr>
        <w:pStyle w:val="Heading4"/>
      </w:pPr>
      <w:r>
        <w:t xml:space="preserve">Alternatives </w:t>
      </w:r>
      <w:r w:rsidR="0082209F">
        <w:t>Expansion</w:t>
      </w:r>
    </w:p>
    <w:p w14:paraId="197510B6" w14:textId="1FDEBBA1" w:rsidR="0082209F" w:rsidRDefault="005A0667" w:rsidP="00BC528F">
      <w:pPr>
        <w:pStyle w:val="BodyText"/>
        <w:spacing w:after="120"/>
      </w:pPr>
      <w:r w:rsidRPr="00960AB9">
        <w:t xml:space="preserve">Assuming </w:t>
      </w:r>
      <w:r w:rsidR="00D741CD">
        <w:t xml:space="preserve">under </w:t>
      </w:r>
      <w:r w:rsidR="00362FF7">
        <w:t>Alt</w:t>
      </w:r>
      <w:r w:rsidR="001B51C0">
        <w:t>ernative</w:t>
      </w:r>
      <w:r w:rsidR="00362FF7">
        <w:t xml:space="preserve"> No.1 – Base Case (5-Stage Bardenpho) – 32 MGD Peak Flow and Alt</w:t>
      </w:r>
      <w:r w:rsidR="001B51C0">
        <w:t>ernative</w:t>
      </w:r>
      <w:r w:rsidR="00362FF7">
        <w:t xml:space="preserve"> No. 2 – MOB System (Nuvoda) Expansion – 32 MGD Peak Flow </w:t>
      </w:r>
      <w:r w:rsidRPr="00960AB9">
        <w:t xml:space="preserve">that </w:t>
      </w:r>
      <w:r w:rsidR="000355A1">
        <w:t>EQ</w:t>
      </w:r>
      <w:r w:rsidRPr="00960AB9">
        <w:t xml:space="preserve"> basins will be added </w:t>
      </w:r>
      <w:r>
        <w:t>at NEWRF</w:t>
      </w:r>
      <w:r w:rsidRPr="00960AB9">
        <w:t xml:space="preserve">, the existing firm screening capacity of 27 MGD is not sufficient to process the non-equalized and </w:t>
      </w:r>
      <w:r w:rsidR="000355A1">
        <w:t>EQ</w:t>
      </w:r>
      <w:r w:rsidRPr="00960AB9">
        <w:t xml:space="preserve"> flows to the plant of 48.6 and 32 MGD, respectively.</w:t>
      </w:r>
      <w:r w:rsidR="00FA6349">
        <w:t xml:space="preserve"> </w:t>
      </w:r>
      <w:r w:rsidR="00FA6349" w:rsidRPr="00960AB9">
        <w:t xml:space="preserve">To provide the required </w:t>
      </w:r>
      <w:r w:rsidR="009A08F3">
        <w:t>no</w:t>
      </w:r>
      <w:r w:rsidR="00FA6349" w:rsidRPr="00960AB9">
        <w:t>n</w:t>
      </w:r>
      <w:r w:rsidR="009A08F3">
        <w:t>-</w:t>
      </w:r>
      <w:r w:rsidR="00FA6349" w:rsidRPr="00960AB9">
        <w:t xml:space="preserve">equalized and </w:t>
      </w:r>
      <w:r w:rsidR="009A08F3">
        <w:t>EQ</w:t>
      </w:r>
      <w:r w:rsidR="00FA6349" w:rsidRPr="00960AB9">
        <w:t xml:space="preserve"> screening capacity, Black &amp; Veatch recommend</w:t>
      </w:r>
      <w:r w:rsidR="00362FF7">
        <w:t>ed</w:t>
      </w:r>
      <w:r w:rsidR="00FE3DF0">
        <w:t xml:space="preserve"> the following:</w:t>
      </w:r>
    </w:p>
    <w:p w14:paraId="1300469A" w14:textId="32B3EC2E" w:rsidR="00FE3DF0" w:rsidRDefault="00AD12D5" w:rsidP="00BC528F">
      <w:pPr>
        <w:pStyle w:val="Bullet"/>
      </w:pPr>
      <w:r w:rsidRPr="00960AB9">
        <w:t>Provide 32 MGD of fine screening capacity (firm) with multi-rake screens, allowing degradation of performance beyond 27 MGD. Leaving the existing two multi-rake units and replacing the manually cleaned screen with a similar mechanically cleaned screen is recommended</w:t>
      </w:r>
      <w:r w:rsidR="00E83612">
        <w:t>.</w:t>
      </w:r>
    </w:p>
    <w:p w14:paraId="0632913A" w14:textId="222219D1" w:rsidR="00E83612" w:rsidRDefault="00E83612" w:rsidP="00BC528F">
      <w:pPr>
        <w:pStyle w:val="Bullet"/>
      </w:pPr>
      <w:r w:rsidRPr="00960AB9">
        <w:t xml:space="preserve">Any flow above 32 MGD </w:t>
      </w:r>
      <w:r>
        <w:t>is recommended to</w:t>
      </w:r>
      <w:r w:rsidRPr="00960AB9">
        <w:t xml:space="preserve"> be diverted to </w:t>
      </w:r>
      <w:r w:rsidR="009A08F3">
        <w:t>EQ</w:t>
      </w:r>
      <w:r w:rsidRPr="00960AB9">
        <w:t xml:space="preserve"> basins upstream of the headworks structure. This stormwater bypass will also need screening. Once the peak event is subsided, flow will be brought from the </w:t>
      </w:r>
      <w:r w:rsidR="009A08F3">
        <w:t>EQ</w:t>
      </w:r>
      <w:r w:rsidRPr="00960AB9">
        <w:t xml:space="preserve"> basins back to the headworks structure to be processed through the plant. To manage wet weather events, a horizontal storm screen with a peak capacity of 16.6 MGD is proposed.</w:t>
      </w:r>
    </w:p>
    <w:p w14:paraId="303FEF98" w14:textId="51F36D43" w:rsidR="000B4025" w:rsidRPr="00960AB9" w:rsidRDefault="000B4025" w:rsidP="000B4025">
      <w:pPr>
        <w:pStyle w:val="BodyText"/>
      </w:pPr>
      <w:r w:rsidRPr="000B4025">
        <w:rPr>
          <w:b/>
          <w:bCs/>
        </w:rPr>
        <w:fldChar w:fldCharType="begin"/>
      </w:r>
      <w:r w:rsidRPr="000B4025">
        <w:rPr>
          <w:b/>
          <w:bCs/>
        </w:rPr>
        <w:instrText xml:space="preserve"> REF _Ref206062001 \h </w:instrText>
      </w:r>
      <w:r>
        <w:rPr>
          <w:b/>
          <w:bCs/>
        </w:rPr>
        <w:instrText xml:space="preserve"> \* MERGEFORMAT </w:instrText>
      </w:r>
      <w:r w:rsidRPr="000B4025">
        <w:rPr>
          <w:b/>
          <w:bCs/>
        </w:rPr>
      </w:r>
      <w:r w:rsidRPr="000B4025">
        <w:rPr>
          <w:b/>
          <w:bCs/>
        </w:rPr>
        <w:fldChar w:fldCharType="separate"/>
      </w:r>
      <w:r w:rsidR="00106C44" w:rsidRPr="00106C44">
        <w:rPr>
          <w:b/>
          <w:bCs/>
        </w:rPr>
        <w:t xml:space="preserve">Table </w:t>
      </w:r>
      <w:r w:rsidR="00106C44" w:rsidRPr="00106C44">
        <w:rPr>
          <w:b/>
          <w:bCs/>
          <w:noProof/>
        </w:rPr>
        <w:t>4</w:t>
      </w:r>
      <w:r w:rsidR="00106C44" w:rsidRPr="00106C44">
        <w:rPr>
          <w:b/>
          <w:bCs/>
          <w:noProof/>
        </w:rPr>
        <w:noBreakHyphen/>
        <w:t>2</w:t>
      </w:r>
      <w:r w:rsidRPr="000B4025">
        <w:rPr>
          <w:b/>
          <w:bCs/>
        </w:rPr>
        <w:fldChar w:fldCharType="end"/>
      </w:r>
      <w:r w:rsidRPr="00960AB9">
        <w:t xml:space="preserve"> lists the </w:t>
      </w:r>
      <w:r>
        <w:t>recommended</w:t>
      </w:r>
      <w:r w:rsidRPr="00960AB9">
        <w:t xml:space="preserve"> screening systems at the NEWRF. </w:t>
      </w:r>
    </w:p>
    <w:p w14:paraId="35A5006B" w14:textId="471A817B" w:rsidR="000B4025" w:rsidRDefault="000B4025" w:rsidP="000B4025">
      <w:pPr>
        <w:pStyle w:val="Caption"/>
        <w:keepNext/>
      </w:pPr>
      <w:bookmarkStart w:id="138" w:name="_Ref206062001"/>
      <w:bookmarkStart w:id="139" w:name="_Toc216431759"/>
      <w:r>
        <w:lastRenderedPageBreak/>
        <w:t xml:space="preserve">Table </w:t>
      </w:r>
      <w:r w:rsidR="00B60F93">
        <w:fldChar w:fldCharType="begin"/>
      </w:r>
      <w:r w:rsidR="00B60F93">
        <w:instrText xml:space="preserve"> STYLEREF 1 \s </w:instrText>
      </w:r>
      <w:r w:rsidR="00B60F93">
        <w:fldChar w:fldCharType="separate"/>
      </w:r>
      <w:r w:rsidR="00106C44">
        <w:rPr>
          <w:noProof/>
        </w:rPr>
        <w:t>4</w:t>
      </w:r>
      <w:r w:rsidR="00B60F93">
        <w:fldChar w:fldCharType="end"/>
      </w:r>
      <w:r w:rsidR="00B60F93">
        <w:noBreakHyphen/>
      </w:r>
      <w:r w:rsidR="00B60F93">
        <w:fldChar w:fldCharType="begin"/>
      </w:r>
      <w:r w:rsidR="00B60F93">
        <w:instrText xml:space="preserve"> SEQ Table \* ARABIC \s 1 </w:instrText>
      </w:r>
      <w:r w:rsidR="00B60F93">
        <w:fldChar w:fldCharType="separate"/>
      </w:r>
      <w:r w:rsidR="00106C44">
        <w:rPr>
          <w:noProof/>
        </w:rPr>
        <w:t>2</w:t>
      </w:r>
      <w:r w:rsidR="00B60F93">
        <w:fldChar w:fldCharType="end"/>
      </w:r>
      <w:bookmarkEnd w:id="138"/>
      <w:r>
        <w:tab/>
      </w:r>
      <w:r w:rsidRPr="004203C6">
        <w:t>Summary of Proposed Screens Sizing at 32 MGD Peak Flow at NEWRF</w:t>
      </w:r>
      <w:bookmarkEnd w:id="139"/>
    </w:p>
    <w:tbl>
      <w:tblPr>
        <w:tblStyle w:val="CustomBV"/>
        <w:tblW w:w="9350" w:type="dxa"/>
        <w:tblLayout w:type="fixed"/>
        <w:tblLook w:val="04A0" w:firstRow="1" w:lastRow="0" w:firstColumn="1" w:lastColumn="0" w:noHBand="0" w:noVBand="1"/>
      </w:tblPr>
      <w:tblGrid>
        <w:gridCol w:w="1268"/>
        <w:gridCol w:w="1616"/>
        <w:gridCol w:w="1125"/>
        <w:gridCol w:w="3736"/>
        <w:gridCol w:w="1605"/>
      </w:tblGrid>
      <w:tr w:rsidR="000B4025" w:rsidRPr="0046281E" w14:paraId="0978C37F" w14:textId="77777777" w:rsidTr="00BC528F">
        <w:trPr>
          <w:cnfStyle w:val="100000000000" w:firstRow="1" w:lastRow="0" w:firstColumn="0" w:lastColumn="0" w:oddVBand="0" w:evenVBand="0" w:oddHBand="0" w:evenHBand="0" w:firstRowFirstColumn="0" w:firstRowLastColumn="0" w:lastRowFirstColumn="0" w:lastRowLastColumn="0"/>
          <w:tblHeader/>
        </w:trPr>
        <w:tc>
          <w:tcPr>
            <w:tcW w:w="1268" w:type="dxa"/>
          </w:tcPr>
          <w:p w14:paraId="28698B2A" w14:textId="77777777" w:rsidR="000B4025" w:rsidRPr="0046281E" w:rsidRDefault="000B4025" w:rsidP="00BC528F">
            <w:pPr>
              <w:pStyle w:val="NoSpacing"/>
            </w:pPr>
            <w:r w:rsidRPr="0046281E">
              <w:t>Item</w:t>
            </w:r>
          </w:p>
        </w:tc>
        <w:tc>
          <w:tcPr>
            <w:tcW w:w="1616" w:type="dxa"/>
          </w:tcPr>
          <w:p w14:paraId="740C993B" w14:textId="77777777" w:rsidR="000B4025" w:rsidRPr="0046281E" w:rsidRDefault="000B4025" w:rsidP="00BC528F">
            <w:pPr>
              <w:pStyle w:val="NoSpacing"/>
              <w:rPr>
                <w:rFonts w:cstheme="minorHAnsi"/>
              </w:rPr>
            </w:pPr>
            <w:r w:rsidRPr="0046281E">
              <w:rPr>
                <w:rFonts w:cstheme="minorHAnsi"/>
              </w:rPr>
              <w:t>Type / Configuration</w:t>
            </w:r>
          </w:p>
        </w:tc>
        <w:tc>
          <w:tcPr>
            <w:tcW w:w="1125" w:type="dxa"/>
          </w:tcPr>
          <w:p w14:paraId="225F5782" w14:textId="77777777" w:rsidR="000B4025" w:rsidRPr="0046281E" w:rsidRDefault="000B4025" w:rsidP="00BC528F">
            <w:pPr>
              <w:pStyle w:val="NoSpacing"/>
              <w:jc w:val="center"/>
              <w:rPr>
                <w:rFonts w:cstheme="minorHAnsi"/>
              </w:rPr>
            </w:pPr>
            <w:r w:rsidRPr="0046281E">
              <w:rPr>
                <w:rFonts w:cstheme="minorHAnsi"/>
              </w:rPr>
              <w:t>Total Number of Units</w:t>
            </w:r>
          </w:p>
        </w:tc>
        <w:tc>
          <w:tcPr>
            <w:tcW w:w="3736" w:type="dxa"/>
          </w:tcPr>
          <w:p w14:paraId="3EACDF6F" w14:textId="77777777" w:rsidR="000B4025" w:rsidRPr="0046281E" w:rsidRDefault="000B4025" w:rsidP="00BC528F">
            <w:pPr>
              <w:pStyle w:val="NoSpacing"/>
              <w:rPr>
                <w:rFonts w:cstheme="minorHAnsi"/>
              </w:rPr>
            </w:pPr>
            <w:r w:rsidRPr="0046281E">
              <w:rPr>
                <w:rFonts w:cstheme="minorHAnsi"/>
              </w:rPr>
              <w:t>Capacity, Each</w:t>
            </w:r>
          </w:p>
        </w:tc>
        <w:tc>
          <w:tcPr>
            <w:tcW w:w="1605" w:type="dxa"/>
          </w:tcPr>
          <w:p w14:paraId="09046A90" w14:textId="77777777" w:rsidR="000B4025" w:rsidRPr="0046281E" w:rsidRDefault="000B4025" w:rsidP="00BC528F">
            <w:pPr>
              <w:pStyle w:val="NoSpacing"/>
              <w:rPr>
                <w:rFonts w:cstheme="minorHAnsi"/>
              </w:rPr>
            </w:pPr>
            <w:r w:rsidRPr="0046281E">
              <w:rPr>
                <w:rFonts w:cstheme="minorHAnsi"/>
              </w:rPr>
              <w:t>Comments</w:t>
            </w:r>
          </w:p>
        </w:tc>
      </w:tr>
      <w:tr w:rsidR="000B4025" w:rsidRPr="0046281E" w14:paraId="346EB818" w14:textId="77777777" w:rsidTr="00BC528F">
        <w:tc>
          <w:tcPr>
            <w:tcW w:w="1268" w:type="dxa"/>
          </w:tcPr>
          <w:p w14:paraId="78F0A6EA" w14:textId="77777777" w:rsidR="000B4025" w:rsidRPr="0046281E" w:rsidRDefault="000B4025" w:rsidP="00BC528F">
            <w:pPr>
              <w:pStyle w:val="NoSpacing"/>
              <w:rPr>
                <w:rFonts w:cstheme="minorHAnsi"/>
              </w:rPr>
            </w:pPr>
            <w:r w:rsidRPr="0046281E">
              <w:rPr>
                <w:rFonts w:cstheme="minorHAnsi"/>
              </w:rPr>
              <w:t xml:space="preserve">Mechanically cleaned screens </w:t>
            </w:r>
          </w:p>
        </w:tc>
        <w:tc>
          <w:tcPr>
            <w:tcW w:w="1616" w:type="dxa"/>
          </w:tcPr>
          <w:p w14:paraId="43405FA9" w14:textId="77777777" w:rsidR="000B4025" w:rsidRPr="0046281E" w:rsidRDefault="000B4025" w:rsidP="00BC528F">
            <w:pPr>
              <w:pStyle w:val="NoSpacing"/>
              <w:rPr>
                <w:rFonts w:cstheme="minorHAnsi"/>
              </w:rPr>
            </w:pPr>
            <w:r w:rsidRPr="0046281E">
              <w:rPr>
                <w:rFonts w:cstheme="minorHAnsi"/>
              </w:rPr>
              <w:t>60-inch-wide, 6 mm openings, multi-rake units</w:t>
            </w:r>
          </w:p>
        </w:tc>
        <w:tc>
          <w:tcPr>
            <w:tcW w:w="1125" w:type="dxa"/>
          </w:tcPr>
          <w:p w14:paraId="17A2AB97" w14:textId="77777777" w:rsidR="000B4025" w:rsidRPr="0046281E" w:rsidRDefault="000B4025" w:rsidP="00BC528F">
            <w:pPr>
              <w:pStyle w:val="NoSpacing"/>
              <w:jc w:val="center"/>
              <w:rPr>
                <w:rFonts w:cstheme="minorHAnsi"/>
              </w:rPr>
            </w:pPr>
            <w:r w:rsidRPr="0046281E">
              <w:rPr>
                <w:rFonts w:cstheme="minorHAnsi"/>
              </w:rPr>
              <w:t>3</w:t>
            </w:r>
          </w:p>
        </w:tc>
        <w:tc>
          <w:tcPr>
            <w:tcW w:w="3736" w:type="dxa"/>
          </w:tcPr>
          <w:p w14:paraId="569D877C" w14:textId="6D1AD6C1" w:rsidR="000B4025" w:rsidRPr="0046281E" w:rsidRDefault="000B4025" w:rsidP="00BC528F">
            <w:pPr>
              <w:pStyle w:val="NoSpacing"/>
              <w:rPr>
                <w:rFonts w:cstheme="minorHAnsi"/>
              </w:rPr>
            </w:pPr>
            <w:r w:rsidRPr="0046281E">
              <w:rPr>
                <w:rFonts w:cstheme="minorHAnsi"/>
              </w:rPr>
              <w:t xml:space="preserve">13.5 MGD average, 27 MGD firm capacity  </w:t>
            </w:r>
          </w:p>
          <w:p w14:paraId="746392C2" w14:textId="77777777" w:rsidR="000B4025" w:rsidRPr="0046281E" w:rsidRDefault="000B4025" w:rsidP="00BC528F">
            <w:pPr>
              <w:pStyle w:val="NoSpacing"/>
              <w:rPr>
                <w:rFonts w:cstheme="minorHAnsi"/>
              </w:rPr>
            </w:pPr>
            <w:r w:rsidRPr="0046281E">
              <w:rPr>
                <w:rFonts w:cstheme="minorHAnsi"/>
              </w:rPr>
              <w:t>32 MGD firm capacity at reduced capture efficiency</w:t>
            </w:r>
          </w:p>
          <w:p w14:paraId="2B022034" w14:textId="77777777" w:rsidR="000B4025" w:rsidRPr="0046281E" w:rsidRDefault="000B4025" w:rsidP="00BC528F">
            <w:pPr>
              <w:pStyle w:val="NoSpacing"/>
              <w:rPr>
                <w:rFonts w:cstheme="minorHAnsi"/>
              </w:rPr>
            </w:pPr>
            <w:r w:rsidRPr="0046281E">
              <w:rPr>
                <w:rFonts w:cstheme="minorHAnsi"/>
              </w:rPr>
              <w:t>50.5 MGD total installed capacity</w:t>
            </w:r>
          </w:p>
        </w:tc>
        <w:tc>
          <w:tcPr>
            <w:tcW w:w="1605" w:type="dxa"/>
          </w:tcPr>
          <w:p w14:paraId="0B9A2AF5" w14:textId="77777777" w:rsidR="000B4025" w:rsidRPr="0046281E" w:rsidRDefault="000B4025" w:rsidP="00BC528F">
            <w:pPr>
              <w:pStyle w:val="NoSpacing"/>
              <w:rPr>
                <w:rFonts w:cstheme="minorHAnsi"/>
              </w:rPr>
            </w:pPr>
            <w:r w:rsidRPr="0046281E">
              <w:rPr>
                <w:rFonts w:cstheme="minorHAnsi"/>
              </w:rPr>
              <w:t>2 screens existing; 1 new unit is proposed</w:t>
            </w:r>
          </w:p>
        </w:tc>
      </w:tr>
      <w:tr w:rsidR="000B4025" w:rsidRPr="0046281E" w14:paraId="5C3D2832" w14:textId="77777777" w:rsidTr="00BC528F">
        <w:tc>
          <w:tcPr>
            <w:tcW w:w="1268" w:type="dxa"/>
          </w:tcPr>
          <w:p w14:paraId="16994850" w14:textId="77777777" w:rsidR="000B4025" w:rsidRPr="0046281E" w:rsidRDefault="000B4025" w:rsidP="00BC528F">
            <w:pPr>
              <w:pStyle w:val="NoSpacing"/>
              <w:rPr>
                <w:rFonts w:cstheme="minorHAnsi"/>
              </w:rPr>
            </w:pPr>
            <w:r w:rsidRPr="0046281E">
              <w:rPr>
                <w:rFonts w:cstheme="minorHAnsi"/>
              </w:rPr>
              <w:t xml:space="preserve">Storm screen </w:t>
            </w:r>
          </w:p>
        </w:tc>
        <w:tc>
          <w:tcPr>
            <w:tcW w:w="1616" w:type="dxa"/>
          </w:tcPr>
          <w:p w14:paraId="1177E581" w14:textId="77777777" w:rsidR="000B4025" w:rsidRPr="0046281E" w:rsidRDefault="000B4025" w:rsidP="00BC528F">
            <w:pPr>
              <w:pStyle w:val="NoSpacing"/>
              <w:rPr>
                <w:rFonts w:cstheme="minorHAnsi"/>
              </w:rPr>
            </w:pPr>
            <w:r w:rsidRPr="0046281E">
              <w:rPr>
                <w:rFonts w:cstheme="minorHAnsi"/>
              </w:rPr>
              <w:t>HUBER RoK2 6 mm openings</w:t>
            </w:r>
          </w:p>
        </w:tc>
        <w:tc>
          <w:tcPr>
            <w:tcW w:w="1125" w:type="dxa"/>
          </w:tcPr>
          <w:p w14:paraId="3FAC416E" w14:textId="77777777" w:rsidR="000B4025" w:rsidRPr="0046281E" w:rsidRDefault="000B4025" w:rsidP="00BC528F">
            <w:pPr>
              <w:pStyle w:val="NoSpacing"/>
              <w:jc w:val="center"/>
              <w:rPr>
                <w:rFonts w:cstheme="minorHAnsi"/>
              </w:rPr>
            </w:pPr>
            <w:r w:rsidRPr="0046281E">
              <w:rPr>
                <w:rFonts w:cstheme="minorHAnsi"/>
              </w:rPr>
              <w:t>1</w:t>
            </w:r>
          </w:p>
        </w:tc>
        <w:tc>
          <w:tcPr>
            <w:tcW w:w="3736" w:type="dxa"/>
          </w:tcPr>
          <w:p w14:paraId="4E57024F" w14:textId="77777777" w:rsidR="000B4025" w:rsidRPr="0046281E" w:rsidRDefault="000B4025" w:rsidP="00BC528F">
            <w:pPr>
              <w:pStyle w:val="NoSpacing"/>
              <w:rPr>
                <w:rFonts w:cstheme="minorHAnsi"/>
              </w:rPr>
            </w:pPr>
            <w:r w:rsidRPr="0046281E">
              <w:rPr>
                <w:rFonts w:cstheme="minorHAnsi"/>
              </w:rPr>
              <w:t>16.6 MGD peak flow</w:t>
            </w:r>
          </w:p>
        </w:tc>
        <w:tc>
          <w:tcPr>
            <w:tcW w:w="1605" w:type="dxa"/>
          </w:tcPr>
          <w:p w14:paraId="7B00795F" w14:textId="127FBD90" w:rsidR="000B4025" w:rsidRPr="0046281E" w:rsidRDefault="000B4025" w:rsidP="00BC528F">
            <w:pPr>
              <w:pStyle w:val="NoSpacing"/>
              <w:rPr>
                <w:rFonts w:cstheme="minorHAnsi"/>
              </w:rPr>
            </w:pPr>
            <w:r w:rsidRPr="0046281E">
              <w:rPr>
                <w:rFonts w:cstheme="minorHAnsi"/>
              </w:rPr>
              <w:t>2 new units proposed (1</w:t>
            </w:r>
            <w:r w:rsidR="000036FB">
              <w:rPr>
                <w:rFonts w:cstheme="minorHAnsi"/>
              </w:rPr>
              <w:t> </w:t>
            </w:r>
            <w:r w:rsidRPr="0046281E">
              <w:rPr>
                <w:rFonts w:cstheme="minorHAnsi"/>
              </w:rPr>
              <w:t>duty, 1</w:t>
            </w:r>
            <w:r w:rsidR="000036FB">
              <w:rPr>
                <w:rFonts w:cstheme="minorHAnsi"/>
              </w:rPr>
              <w:t> </w:t>
            </w:r>
            <w:r w:rsidRPr="0046281E">
              <w:rPr>
                <w:rFonts w:cstheme="minorHAnsi"/>
              </w:rPr>
              <w:t>standby)</w:t>
            </w:r>
          </w:p>
        </w:tc>
      </w:tr>
    </w:tbl>
    <w:p w14:paraId="313BFB94" w14:textId="77777777" w:rsidR="000B4025" w:rsidRPr="00960AB9" w:rsidRDefault="000B4025" w:rsidP="000B4025">
      <w:pPr>
        <w:pStyle w:val="BodyTextNoSpace"/>
      </w:pPr>
    </w:p>
    <w:p w14:paraId="195C8037" w14:textId="54D63980" w:rsidR="000B4025" w:rsidRDefault="000B4025" w:rsidP="00BC528F">
      <w:pPr>
        <w:pStyle w:val="BodyText"/>
      </w:pPr>
      <w:r w:rsidRPr="00960AB9">
        <w:t>The existing grit removal units have a total capacity of 27 MGD</w:t>
      </w:r>
      <w:r w:rsidR="000036FB">
        <w:t>,</w:t>
      </w:r>
      <w:r w:rsidRPr="00960AB9">
        <w:t xml:space="preserve"> and the headworks structure does not have space for additional grit units. The combined </w:t>
      </w:r>
      <w:r w:rsidR="00363BC6">
        <w:t>AADF</w:t>
      </w:r>
      <w:r w:rsidRPr="00960AB9">
        <w:t xml:space="preserve"> from all three WRFs is projected to be 14.55</w:t>
      </w:r>
      <w:r w:rsidR="000036FB">
        <w:t> </w:t>
      </w:r>
      <w:r w:rsidRPr="00960AB9">
        <w:t>MGD in 2050. At a flow between 27 and 32 MGD, grit performance might be compromised, but the cost to achieve a 5 MGD (32–27 MGD = 5 MGD) expansion</w:t>
      </w:r>
      <w:r>
        <w:t xml:space="preserve"> on the existing system</w:t>
      </w:r>
      <w:r w:rsidRPr="00960AB9">
        <w:t xml:space="preserve"> might not be a cost-effective option.</w:t>
      </w:r>
      <w:r w:rsidR="00EF6640">
        <w:t xml:space="preserve"> Thus, the City </w:t>
      </w:r>
      <w:r w:rsidR="003579D4">
        <w:t xml:space="preserve">may opt to install a </w:t>
      </w:r>
      <w:r w:rsidR="00DE176B" w:rsidRPr="00960AB9">
        <w:t>20 MGD PISTA</w:t>
      </w:r>
      <w:r w:rsidR="00DE176B" w:rsidRPr="00960AB9">
        <w:rPr>
          <w:vertAlign w:val="superscript"/>
        </w:rPr>
        <w:t>®</w:t>
      </w:r>
      <w:r w:rsidR="00DE176B" w:rsidRPr="00960AB9">
        <w:t xml:space="preserve"> VIO™ grit removal unit</w:t>
      </w:r>
      <w:r w:rsidR="00DE176B">
        <w:t xml:space="preserve"> to </w:t>
      </w:r>
      <w:r w:rsidR="00DE176B" w:rsidRPr="00960AB9">
        <w:t>be used to remove grit during peak wet weather events.</w:t>
      </w:r>
      <w:r w:rsidR="008E70A5">
        <w:t xml:space="preserve"> The final decision on the high, storm related peak flow treatment configuration will be determined during design.</w:t>
      </w:r>
    </w:p>
    <w:p w14:paraId="2738B1EC" w14:textId="7CE14037" w:rsidR="0055369F" w:rsidRDefault="0055369F" w:rsidP="00BC528F">
      <w:pPr>
        <w:pStyle w:val="BodyText"/>
      </w:pPr>
      <w:r w:rsidRPr="005668CD">
        <w:rPr>
          <w:b/>
          <w:bCs/>
        </w:rPr>
        <w:fldChar w:fldCharType="begin"/>
      </w:r>
      <w:r w:rsidRPr="005668CD">
        <w:rPr>
          <w:b/>
          <w:bCs/>
        </w:rPr>
        <w:instrText xml:space="preserve"> REF _Ref206062623 \h </w:instrText>
      </w:r>
      <w:r w:rsidR="005668CD">
        <w:rPr>
          <w:b/>
          <w:bCs/>
        </w:rPr>
        <w:instrText xml:space="preserve"> \* MERGEFORMAT </w:instrText>
      </w:r>
      <w:r w:rsidRPr="005668CD">
        <w:rPr>
          <w:b/>
          <w:bCs/>
        </w:rPr>
      </w:r>
      <w:r w:rsidRPr="005668CD">
        <w:rPr>
          <w:b/>
          <w:bCs/>
        </w:rPr>
        <w:fldChar w:fldCharType="separate"/>
      </w:r>
      <w:r w:rsidR="00106C44" w:rsidRPr="00106C44">
        <w:rPr>
          <w:b/>
          <w:bCs/>
        </w:rPr>
        <w:t xml:space="preserve">Figure </w:t>
      </w:r>
      <w:r w:rsidR="00106C44" w:rsidRPr="00106C44">
        <w:rPr>
          <w:b/>
          <w:bCs/>
          <w:noProof/>
        </w:rPr>
        <w:t>4</w:t>
      </w:r>
      <w:r w:rsidR="00106C44" w:rsidRPr="00106C44">
        <w:rPr>
          <w:b/>
          <w:bCs/>
          <w:noProof/>
        </w:rPr>
        <w:noBreakHyphen/>
        <w:t>1</w:t>
      </w:r>
      <w:r w:rsidRPr="005668CD">
        <w:rPr>
          <w:b/>
          <w:bCs/>
        </w:rPr>
        <w:fldChar w:fldCharType="end"/>
      </w:r>
      <w:r>
        <w:t xml:space="preserve"> depicts the proposed headworks </w:t>
      </w:r>
      <w:r w:rsidR="005668CD">
        <w:t xml:space="preserve">layout at NEWRF for Alternatives </w:t>
      </w:r>
      <w:r w:rsidR="001B51C0">
        <w:t xml:space="preserve">No. </w:t>
      </w:r>
      <w:r w:rsidR="005668CD">
        <w:t>1 and 2 as described above.</w:t>
      </w:r>
    </w:p>
    <w:p w14:paraId="4B702CB4" w14:textId="77777777" w:rsidR="009914BD" w:rsidRDefault="009914BD" w:rsidP="00BC528F">
      <w:pPr>
        <w:pStyle w:val="BodyTextNoSpace"/>
      </w:pPr>
      <w:r w:rsidRPr="003007F5">
        <w:rPr>
          <w:noProof/>
        </w:rPr>
        <w:drawing>
          <wp:inline distT="0" distB="0" distL="0" distR="0" wp14:anchorId="4254C670" wp14:editId="494DA0DC">
            <wp:extent cx="3533775" cy="3000374"/>
            <wp:effectExtent l="0" t="0" r="0" b="0"/>
            <wp:docPr id="3836038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603856" name=""/>
                    <pic:cNvPicPr/>
                  </pic:nvPicPr>
                  <pic:blipFill>
                    <a:blip r:embed="rId56"/>
                    <a:stretch>
                      <a:fillRect/>
                    </a:stretch>
                  </pic:blipFill>
                  <pic:spPr>
                    <a:xfrm>
                      <a:off x="0" y="0"/>
                      <a:ext cx="3545297" cy="3010157"/>
                    </a:xfrm>
                    <a:prstGeom prst="rect">
                      <a:avLst/>
                    </a:prstGeom>
                  </pic:spPr>
                </pic:pic>
              </a:graphicData>
            </a:graphic>
          </wp:inline>
        </w:drawing>
      </w:r>
    </w:p>
    <w:p w14:paraId="059F5C0B" w14:textId="539FD387" w:rsidR="009914BD" w:rsidRDefault="009914BD" w:rsidP="009914BD">
      <w:pPr>
        <w:pStyle w:val="Caption"/>
      </w:pPr>
      <w:bookmarkStart w:id="140" w:name="_Ref206062623"/>
      <w:bookmarkStart w:id="141" w:name="_Toc216431722"/>
      <w:r>
        <w:t xml:space="preserve">Figure </w:t>
      </w:r>
      <w:r>
        <w:fldChar w:fldCharType="begin"/>
      </w:r>
      <w:r>
        <w:instrText xml:space="preserve"> STYLEREF 1 \s </w:instrText>
      </w:r>
      <w:r>
        <w:fldChar w:fldCharType="separate"/>
      </w:r>
      <w:r w:rsidR="00106C44">
        <w:rPr>
          <w:noProof/>
        </w:rPr>
        <w:t>4</w:t>
      </w:r>
      <w:r>
        <w:rPr>
          <w:noProof/>
        </w:rPr>
        <w:fldChar w:fldCharType="end"/>
      </w:r>
      <w:r w:rsidR="00EB7CBC">
        <w:noBreakHyphen/>
      </w:r>
      <w:r>
        <w:fldChar w:fldCharType="begin"/>
      </w:r>
      <w:r>
        <w:instrText xml:space="preserve"> SEQ Figure \* ARABIC \s 1 </w:instrText>
      </w:r>
      <w:r>
        <w:fldChar w:fldCharType="separate"/>
      </w:r>
      <w:r w:rsidR="00106C44">
        <w:rPr>
          <w:noProof/>
        </w:rPr>
        <w:t>1</w:t>
      </w:r>
      <w:r>
        <w:rPr>
          <w:noProof/>
        </w:rPr>
        <w:fldChar w:fldCharType="end"/>
      </w:r>
      <w:bookmarkEnd w:id="140"/>
      <w:r>
        <w:t xml:space="preserve"> </w:t>
      </w:r>
      <w:r>
        <w:tab/>
        <w:t>Alternatives</w:t>
      </w:r>
      <w:r w:rsidR="001B51C0">
        <w:t xml:space="preserve"> No.</w:t>
      </w:r>
      <w:r>
        <w:t xml:space="preserve"> 1 and 2 Site Layout Showing the Proposed Storm Screen and Storm Grit Box Systems at NEWRF</w:t>
      </w:r>
      <w:bookmarkEnd w:id="141"/>
    </w:p>
    <w:p w14:paraId="429D4710" w14:textId="158964F8" w:rsidR="00362FF7" w:rsidRPr="00BC528F" w:rsidRDefault="00D2629D" w:rsidP="00362FF7">
      <w:pPr>
        <w:pStyle w:val="BodyText"/>
      </w:pPr>
      <w:r w:rsidRPr="00960AB9">
        <w:t>Under the 37.33 MGD peak flow condition</w:t>
      </w:r>
      <w:r>
        <w:t xml:space="preserve"> of A</w:t>
      </w:r>
      <w:r w:rsidR="00362FF7">
        <w:t xml:space="preserve">lt. No. </w:t>
      </w:r>
      <w:r>
        <w:t>3</w:t>
      </w:r>
      <w:r w:rsidR="00362FF7">
        <w:t xml:space="preserve"> – Base Case (5-Stage Bardenpho) – 37.33 MGD Peak Flow</w:t>
      </w:r>
      <w:r w:rsidRPr="00960AB9">
        <w:t>, a new headworks building is proposed</w:t>
      </w:r>
      <w:r w:rsidR="004303E2">
        <w:t xml:space="preserve"> due to the hydraulic limitations of the existing headworks building for the proposed peak flow and to improve building resiliency of aging infrastructure </w:t>
      </w:r>
      <w:r w:rsidR="004303E2">
        <w:lastRenderedPageBreak/>
        <w:t>in the existing headworks building</w:t>
      </w:r>
      <w:r w:rsidRPr="00960AB9">
        <w:t xml:space="preserve">. Four mechanically cleaned bar screens with </w:t>
      </w:r>
      <w:r w:rsidR="005A70A2" w:rsidRPr="00960AB9">
        <w:t>6-millimeter</w:t>
      </w:r>
      <w:r w:rsidRPr="00960AB9">
        <w:t xml:space="preserve"> openings are proposed. Three on-duty screening units will handle 37.33</w:t>
      </w:r>
      <w:r w:rsidR="005A70A2">
        <w:t xml:space="preserve"> MGD</w:t>
      </w:r>
      <w:r w:rsidRPr="00960AB9">
        <w:t> peak flow while one unit will stay</w:t>
      </w:r>
      <w:r>
        <w:t xml:space="preserve"> on</w:t>
      </w:r>
      <w:r w:rsidRPr="00960AB9">
        <w:t xml:space="preserve"> standby. Proposed channels are 5 feet wide. </w:t>
      </w:r>
      <w:r w:rsidR="00CC6362" w:rsidRPr="00960AB9">
        <w:t>Any flow above 37.33 MGD will be passed through a storm screen and then through a 12 MGD PISTA VIO grit removal unit before flowing into an EQ basin.</w:t>
      </w:r>
    </w:p>
    <w:p w14:paraId="26BC1332" w14:textId="77777777" w:rsidR="00362FF7" w:rsidRPr="00960AB9" w:rsidRDefault="00362FF7" w:rsidP="00362FF7">
      <w:pPr>
        <w:pStyle w:val="BodyText"/>
      </w:pPr>
      <w:r>
        <w:t xml:space="preserve">Further evaluation will be considered during design to understand the impact of no grit removal in the system to treat high, storm related peak flows. The final decision on the high, storm related peak flow treatment configuration will be determined during design. </w:t>
      </w:r>
    </w:p>
    <w:p w14:paraId="0BBBCE92" w14:textId="021CE537" w:rsidR="00575D1F" w:rsidRDefault="00575D1F" w:rsidP="00BC528F">
      <w:pPr>
        <w:pStyle w:val="BodyText"/>
      </w:pPr>
      <w:r w:rsidRPr="00960AB9">
        <w:t xml:space="preserve">The existing HeadCell units currently have three trays per unit. These units can be modified with two additional trays per unit to expand the capacity of each unit to 11.25 MGD. With this modification, the total capacity of the grit removal system will be 45 MGD. </w:t>
      </w:r>
      <w:r>
        <w:t xml:space="preserve">Further evaluation can be considered during design to understand if the existing </w:t>
      </w:r>
      <w:r w:rsidR="0087039E">
        <w:t>H</w:t>
      </w:r>
      <w:r>
        <w:t>ead</w:t>
      </w:r>
      <w:r w:rsidR="0087039E">
        <w:t>C</w:t>
      </w:r>
      <w:r>
        <w:t>ell</w:t>
      </w:r>
      <w:r w:rsidR="0087039E">
        <w:t xml:space="preserve"> units</w:t>
      </w:r>
      <w:r>
        <w:t xml:space="preserve"> can be refurbished with new trays added.</w:t>
      </w:r>
    </w:p>
    <w:p w14:paraId="298A0633" w14:textId="0B76657D" w:rsidR="005668CD" w:rsidRDefault="005668CD" w:rsidP="00BC528F">
      <w:pPr>
        <w:pStyle w:val="BodyText"/>
        <w:keepNext/>
      </w:pPr>
      <w:r w:rsidRPr="005668CD">
        <w:rPr>
          <w:b/>
          <w:bCs/>
        </w:rPr>
        <w:fldChar w:fldCharType="begin"/>
      </w:r>
      <w:r w:rsidRPr="005668CD">
        <w:rPr>
          <w:b/>
          <w:bCs/>
        </w:rPr>
        <w:instrText xml:space="preserve"> REF _Ref206062666 \h </w:instrText>
      </w:r>
      <w:r>
        <w:rPr>
          <w:b/>
          <w:bCs/>
        </w:rPr>
        <w:instrText xml:space="preserve"> \* MERGEFORMAT </w:instrText>
      </w:r>
      <w:r w:rsidRPr="005668CD">
        <w:rPr>
          <w:b/>
          <w:bCs/>
        </w:rPr>
      </w:r>
      <w:r w:rsidRPr="005668CD">
        <w:rPr>
          <w:b/>
          <w:bCs/>
        </w:rPr>
        <w:fldChar w:fldCharType="separate"/>
      </w:r>
      <w:r w:rsidR="00106C44" w:rsidRPr="00106C44">
        <w:rPr>
          <w:b/>
          <w:bCs/>
        </w:rPr>
        <w:t xml:space="preserve">Figure </w:t>
      </w:r>
      <w:r w:rsidR="00106C44" w:rsidRPr="00106C44">
        <w:rPr>
          <w:b/>
          <w:bCs/>
          <w:noProof/>
        </w:rPr>
        <w:t>4</w:t>
      </w:r>
      <w:r w:rsidR="00106C44" w:rsidRPr="00106C44">
        <w:rPr>
          <w:b/>
          <w:bCs/>
          <w:noProof/>
        </w:rPr>
        <w:noBreakHyphen/>
        <w:t>2</w:t>
      </w:r>
      <w:r w:rsidRPr="005668CD">
        <w:rPr>
          <w:b/>
          <w:bCs/>
        </w:rPr>
        <w:fldChar w:fldCharType="end"/>
      </w:r>
      <w:r>
        <w:t xml:space="preserve"> depicts the proposed headworks layout at NEWRF for Alternative </w:t>
      </w:r>
      <w:r w:rsidR="001B51C0">
        <w:t xml:space="preserve">No. </w:t>
      </w:r>
      <w:r>
        <w:t>3 as described above.</w:t>
      </w:r>
    </w:p>
    <w:p w14:paraId="5ADBC080" w14:textId="77777777" w:rsidR="00A13A43" w:rsidRDefault="00A13A43" w:rsidP="00BC528F">
      <w:pPr>
        <w:pStyle w:val="BodyTextNoSpace"/>
      </w:pPr>
      <w:r>
        <w:rPr>
          <w:noProof/>
        </w:rPr>
        <w:drawing>
          <wp:inline distT="0" distB="0" distL="0" distR="0" wp14:anchorId="57151FA5" wp14:editId="5DBEB4C9">
            <wp:extent cx="5943600" cy="2755900"/>
            <wp:effectExtent l="0" t="0" r="0" b="6350"/>
            <wp:docPr id="8995972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597275" name=""/>
                    <pic:cNvPicPr/>
                  </pic:nvPicPr>
                  <pic:blipFill>
                    <a:blip r:embed="rId57"/>
                    <a:stretch>
                      <a:fillRect/>
                    </a:stretch>
                  </pic:blipFill>
                  <pic:spPr>
                    <a:xfrm>
                      <a:off x="0" y="0"/>
                      <a:ext cx="5943600" cy="2755900"/>
                    </a:xfrm>
                    <a:prstGeom prst="rect">
                      <a:avLst/>
                    </a:prstGeom>
                  </pic:spPr>
                </pic:pic>
              </a:graphicData>
            </a:graphic>
          </wp:inline>
        </w:drawing>
      </w:r>
    </w:p>
    <w:p w14:paraId="4D2E917B" w14:textId="24CAB17F" w:rsidR="00A13A43" w:rsidRPr="0082209F" w:rsidRDefault="00A13A43" w:rsidP="00A13A43">
      <w:pPr>
        <w:pStyle w:val="Caption"/>
      </w:pPr>
      <w:bookmarkStart w:id="142" w:name="_Ref206062666"/>
      <w:bookmarkStart w:id="143" w:name="_Toc216431723"/>
      <w:r>
        <w:t xml:space="preserve">Figure </w:t>
      </w:r>
      <w:r>
        <w:fldChar w:fldCharType="begin"/>
      </w:r>
      <w:r>
        <w:instrText xml:space="preserve"> STYLEREF 1 \s </w:instrText>
      </w:r>
      <w:r>
        <w:fldChar w:fldCharType="separate"/>
      </w:r>
      <w:r w:rsidR="00106C44">
        <w:rPr>
          <w:noProof/>
        </w:rPr>
        <w:t>4</w:t>
      </w:r>
      <w:r>
        <w:rPr>
          <w:noProof/>
        </w:rPr>
        <w:fldChar w:fldCharType="end"/>
      </w:r>
      <w:r w:rsidR="00EB7CBC">
        <w:noBreakHyphen/>
      </w:r>
      <w:r>
        <w:fldChar w:fldCharType="begin"/>
      </w:r>
      <w:r>
        <w:instrText xml:space="preserve"> SEQ Figure \* ARABIC \s 1 </w:instrText>
      </w:r>
      <w:r>
        <w:fldChar w:fldCharType="separate"/>
      </w:r>
      <w:r w:rsidR="00106C44">
        <w:rPr>
          <w:noProof/>
        </w:rPr>
        <w:t>2</w:t>
      </w:r>
      <w:r>
        <w:rPr>
          <w:noProof/>
        </w:rPr>
        <w:fldChar w:fldCharType="end"/>
      </w:r>
      <w:bookmarkEnd w:id="142"/>
      <w:r>
        <w:t xml:space="preserve"> </w:t>
      </w:r>
      <w:r>
        <w:tab/>
        <w:t>Alternative</w:t>
      </w:r>
      <w:r w:rsidR="001B51C0">
        <w:t xml:space="preserve"> No.</w:t>
      </w:r>
      <w:r>
        <w:t xml:space="preserve"> 3 Proposed Headworks and Storm Screen/Grit System at NEWRF</w:t>
      </w:r>
      <w:bookmarkEnd w:id="143"/>
    </w:p>
    <w:p w14:paraId="7D9D4C0C" w14:textId="75D5E408" w:rsidR="00AB531D" w:rsidRDefault="00AB531D" w:rsidP="00AB531D">
      <w:pPr>
        <w:pStyle w:val="Heading3"/>
      </w:pPr>
      <w:bookmarkStart w:id="144" w:name="_Ref206073625"/>
      <w:bookmarkStart w:id="145" w:name="_Toc218858244"/>
      <w:r>
        <w:t>Primary Treatment</w:t>
      </w:r>
      <w:bookmarkEnd w:id="144"/>
      <w:bookmarkEnd w:id="145"/>
    </w:p>
    <w:p w14:paraId="52E13C7D" w14:textId="20AEAFDE" w:rsidR="00B60F28" w:rsidRDefault="00B60F28" w:rsidP="00FC14CF">
      <w:pPr>
        <w:pStyle w:val="BodyText"/>
      </w:pPr>
      <w:r w:rsidRPr="00960AB9">
        <w:t xml:space="preserve">Primary treatment will be designed </w:t>
      </w:r>
      <w:r>
        <w:t>for 100 percent of the</w:t>
      </w:r>
      <w:r w:rsidRPr="00960AB9">
        <w:t xml:space="preserve"> 20.68 MGD </w:t>
      </w:r>
      <w:r>
        <w:t>maximum month (</w:t>
      </w:r>
      <w:r w:rsidRPr="00BE0E8B">
        <w:t>MM</w:t>
      </w:r>
      <w:r>
        <w:t>)</w:t>
      </w:r>
      <w:r w:rsidRPr="00960AB9">
        <w:t xml:space="preserve"> flow rate and will be </w:t>
      </w:r>
      <w:r>
        <w:t>consistent</w:t>
      </w:r>
      <w:r w:rsidRPr="00960AB9">
        <w:t xml:space="preserve"> for </w:t>
      </w:r>
      <w:r>
        <w:t>all</w:t>
      </w:r>
      <w:r w:rsidRPr="00960AB9">
        <w:t xml:space="preserve"> three alternatives.</w:t>
      </w:r>
    </w:p>
    <w:p w14:paraId="75CD3E3F" w14:textId="2998A70F" w:rsidR="006F2BFD" w:rsidRDefault="00FC14CF" w:rsidP="00FC14CF">
      <w:pPr>
        <w:pStyle w:val="BodyText"/>
      </w:pPr>
      <w:r w:rsidRPr="00960AB9">
        <w:t>The NEWRF currently has three Salsnes primary filter units, each with a capacity of 2.5 MGD (1,736 gpm). To accommodate for the planned consolidation, a total of 10 units (</w:t>
      </w:r>
      <w:r w:rsidR="000036FB">
        <w:t>nine</w:t>
      </w:r>
      <w:r w:rsidRPr="00960AB9">
        <w:t xml:space="preserve"> duty and </w:t>
      </w:r>
      <w:r w:rsidR="000036FB">
        <w:t>one</w:t>
      </w:r>
      <w:r w:rsidRPr="00960AB9">
        <w:t xml:space="preserve"> standby) will be required to treat the increased flow, necessitating the addition of seven additional units. However, installing 10 Salsnes filter units results in a very large footprint and increased equipment maintenance costs.</w:t>
      </w:r>
      <w:r w:rsidR="005778A5">
        <w:t xml:space="preserve"> </w:t>
      </w:r>
      <w:r w:rsidRPr="00960AB9">
        <w:t>To address these challenges, Black &amp; Veatch evaluated AquaPrime disk filters as an alternative for primary filtration technology.</w:t>
      </w:r>
      <w:r w:rsidR="00614C9C">
        <w:t xml:space="preserve"> The </w:t>
      </w:r>
      <w:r w:rsidR="000D5413">
        <w:t>two filter systems</w:t>
      </w:r>
      <w:r w:rsidR="00614C9C">
        <w:t xml:space="preserve"> were evaluated </w:t>
      </w:r>
      <w:r w:rsidR="00B60F28" w:rsidRPr="00960AB9">
        <w:t>based on efficiency, footprint, capacity, maintenance, ease of operation, safety, and sustainability.</w:t>
      </w:r>
      <w:r w:rsidR="004D7B98">
        <w:t xml:space="preserve"> </w:t>
      </w:r>
    </w:p>
    <w:p w14:paraId="45D652EC" w14:textId="4F9CE60C" w:rsidR="00E30AD0" w:rsidRDefault="004D7B98" w:rsidP="00E30AD0">
      <w:pPr>
        <w:pStyle w:val="BodyText"/>
      </w:pPr>
      <w:r>
        <w:t xml:space="preserve">Upon analysis, </w:t>
      </w:r>
      <w:r w:rsidR="000D5413">
        <w:t>Black &amp; Veatch recommends using AquaPrime disk filters</w:t>
      </w:r>
      <w:r w:rsidR="00F43BF7">
        <w:t xml:space="preserve"> or other approved</w:t>
      </w:r>
      <w:r w:rsidR="000B49D9">
        <w:t>,</w:t>
      </w:r>
      <w:r w:rsidR="00F43BF7">
        <w:t xml:space="preserve"> equivalent</w:t>
      </w:r>
      <w:r w:rsidR="000D5413">
        <w:t xml:space="preserve"> </w:t>
      </w:r>
      <w:r w:rsidR="00F43BF7">
        <w:t xml:space="preserve">technology </w:t>
      </w:r>
      <w:r w:rsidR="000D5413">
        <w:t xml:space="preserve">for primary filtration </w:t>
      </w:r>
      <w:r w:rsidR="00F43BF7">
        <w:t>to offer</w:t>
      </w:r>
      <w:r w:rsidR="000D5413">
        <w:t xml:space="preserve"> higher solids removal efficiency, better hydraulic capacity, and reduced operational complexity. </w:t>
      </w:r>
      <w:r w:rsidR="006F2BFD">
        <w:t>AquaPrime</w:t>
      </w:r>
      <w:r w:rsidR="00F43BF7">
        <w:t xml:space="preserve"> (or other approved</w:t>
      </w:r>
      <w:r w:rsidR="000B49D9">
        <w:t>,</w:t>
      </w:r>
      <w:r w:rsidR="00F43BF7">
        <w:t xml:space="preserve"> equivalent technology)</w:t>
      </w:r>
      <w:r w:rsidR="000D5413">
        <w:t xml:space="preserve"> requires fewer </w:t>
      </w:r>
      <w:r w:rsidR="000D5413">
        <w:lastRenderedPageBreak/>
        <w:t>units than the Salsnes system, resulting in a small</w:t>
      </w:r>
      <w:r w:rsidR="006F2BFD">
        <w:t>er</w:t>
      </w:r>
      <w:r w:rsidR="000D5413">
        <w:t xml:space="preserve"> footprint and less maintenance requirements. Additionally, Salsnes filters are generally maintenance intensive and include parts specifically made in Europe</w:t>
      </w:r>
      <w:r w:rsidR="0080483A">
        <w:t xml:space="preserve">, whereas the AquaPrime </w:t>
      </w:r>
      <w:r w:rsidR="00F43BF7">
        <w:t xml:space="preserve">system </w:t>
      </w:r>
      <w:r w:rsidR="0080483A">
        <w:t>requires less mechanical maintenance</w:t>
      </w:r>
      <w:r w:rsidR="00B01F8F">
        <w:t xml:space="preserve"> and are manufactured in Illinois</w:t>
      </w:r>
      <w:r w:rsidR="0080483A">
        <w:t>.</w:t>
      </w:r>
      <w:r w:rsidR="00F33B13">
        <w:t xml:space="preserve"> Further consideration will be made during design to confirm the City’s selection on technology. </w:t>
      </w:r>
    </w:p>
    <w:p w14:paraId="7372DC7A" w14:textId="10F298A3" w:rsidR="006C4A67" w:rsidRDefault="006C4A67" w:rsidP="0008564D">
      <w:pPr>
        <w:pStyle w:val="Heading2"/>
      </w:pPr>
      <w:bookmarkStart w:id="146" w:name="_Ref206516321"/>
      <w:bookmarkStart w:id="147" w:name="_Toc218858245"/>
      <w:r w:rsidRPr="00AB531D">
        <w:t>Biological Treatment Expansion Evaluation</w:t>
      </w:r>
      <w:bookmarkEnd w:id="146"/>
      <w:bookmarkEnd w:id="147"/>
    </w:p>
    <w:p w14:paraId="4056716F" w14:textId="246B7AAD" w:rsidR="000D0052" w:rsidRDefault="000D0052" w:rsidP="000D0052">
      <w:pPr>
        <w:pStyle w:val="BodyText"/>
        <w:spacing w:after="120"/>
      </w:pPr>
      <w:r w:rsidRPr="00960AB9">
        <w:t xml:space="preserve">NEWRF </w:t>
      </w:r>
      <w:r>
        <w:t xml:space="preserve">currently </w:t>
      </w:r>
      <w:r w:rsidRPr="00960AB9">
        <w:t xml:space="preserve">utilizes a 5-stage Bardenpho activated sludge process for biological removal of nutrients. To accommodate for the planned consolidation, the three alternatives were evaluated for </w:t>
      </w:r>
      <w:r>
        <w:t xml:space="preserve">biological </w:t>
      </w:r>
      <w:r w:rsidR="00100B13">
        <w:t xml:space="preserve">treatment </w:t>
      </w:r>
      <w:r w:rsidRPr="00960AB9">
        <w:t xml:space="preserve">expansion needs. </w:t>
      </w:r>
    </w:p>
    <w:p w14:paraId="5E41F105" w14:textId="06678A5B" w:rsidR="00100B13" w:rsidRDefault="00100B13" w:rsidP="00100B13">
      <w:pPr>
        <w:pStyle w:val="Heading3"/>
      </w:pPr>
      <w:bookmarkStart w:id="148" w:name="_Toc218858246"/>
      <w:r>
        <w:t>Alternative 1 –</w:t>
      </w:r>
      <w:r w:rsidR="008147F5">
        <w:t xml:space="preserve"> </w:t>
      </w:r>
      <w:r w:rsidR="00362FF7">
        <w:t>Base Case (5-Stage Bardenpho) – 32 MGD Peak Flow</w:t>
      </w:r>
      <w:bookmarkEnd w:id="148"/>
    </w:p>
    <w:p w14:paraId="2B5ECD7D" w14:textId="58A633CE" w:rsidR="00BE4A60" w:rsidRDefault="000B4D16" w:rsidP="00BE4A60">
      <w:pPr>
        <w:pStyle w:val="BodyText"/>
      </w:pPr>
      <w:r w:rsidRPr="00960AB9">
        <w:t xml:space="preserve">To expand the facility from 13.5 MGD AADF to 16 MGD AADF, an additional identical process train </w:t>
      </w:r>
      <w:bookmarkStart w:id="149" w:name="_Toc70592270"/>
      <w:bookmarkStart w:id="150" w:name="_Toc70594236"/>
      <w:bookmarkStart w:id="151" w:name="_Toc70594356"/>
      <w:bookmarkStart w:id="152" w:name="_Toc70596119"/>
      <w:bookmarkStart w:id="153" w:name="_Toc70596862"/>
      <w:bookmarkStart w:id="154" w:name="_Toc70609492"/>
      <w:bookmarkStart w:id="155" w:name="_Toc70609612"/>
      <w:bookmarkStart w:id="156" w:name="_Toc70609732"/>
      <w:bookmarkStart w:id="157" w:name="_Toc70612705"/>
      <w:bookmarkStart w:id="158" w:name="_Toc70612848"/>
      <w:bookmarkStart w:id="159" w:name="_Toc70612968"/>
      <w:bookmarkStart w:id="160" w:name="_Toc70613088"/>
      <w:bookmarkStart w:id="161" w:name="_Toc70613294"/>
      <w:bookmarkStart w:id="162" w:name="_Toc70614214"/>
      <w:bookmarkStart w:id="163" w:name="_Toc70616877"/>
      <w:bookmarkStart w:id="164" w:name="_Toc70620055"/>
      <w:bookmarkStart w:id="165" w:name="_Toc85985804"/>
      <w:bookmarkStart w:id="166" w:name="_Toc85986530"/>
      <w:bookmarkStart w:id="167" w:name="_Toc85987117"/>
      <w:bookmarkStart w:id="168" w:name="_Toc85989669"/>
      <w:bookmarkStart w:id="169" w:name="_Toc85990784"/>
      <w:bookmarkStart w:id="170" w:name="_Toc70592271"/>
      <w:bookmarkStart w:id="171" w:name="_Toc70594237"/>
      <w:bookmarkStart w:id="172" w:name="_Toc70594357"/>
      <w:bookmarkStart w:id="173" w:name="_Toc70596120"/>
      <w:bookmarkStart w:id="174" w:name="_Toc70596863"/>
      <w:bookmarkStart w:id="175" w:name="_Toc70609493"/>
      <w:bookmarkStart w:id="176" w:name="_Toc70609613"/>
      <w:bookmarkStart w:id="177" w:name="_Toc70609733"/>
      <w:bookmarkStart w:id="178" w:name="_Toc70612706"/>
      <w:bookmarkStart w:id="179" w:name="_Toc70612849"/>
      <w:bookmarkStart w:id="180" w:name="_Toc70612969"/>
      <w:bookmarkStart w:id="181" w:name="_Toc70613089"/>
      <w:bookmarkStart w:id="182" w:name="_Toc70613295"/>
      <w:bookmarkStart w:id="183" w:name="_Toc70614215"/>
      <w:bookmarkStart w:id="184" w:name="_Toc70616878"/>
      <w:bookmarkStart w:id="185" w:name="_Toc70620056"/>
      <w:bookmarkStart w:id="186" w:name="_Toc85985805"/>
      <w:bookmarkStart w:id="187" w:name="_Toc85986531"/>
      <w:bookmarkStart w:id="188" w:name="_Toc85987118"/>
      <w:bookmarkStart w:id="189" w:name="_Toc85989670"/>
      <w:bookmarkStart w:id="190" w:name="_Toc85990785"/>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r w:rsidRPr="00960AB9">
        <w:t>will be needed.</w:t>
      </w:r>
      <w:r w:rsidRPr="00960AB9">
        <w:rPr>
          <w:szCs w:val="20"/>
        </w:rPr>
        <w:t xml:space="preserve"> </w:t>
      </w:r>
      <w:r w:rsidR="006331F9" w:rsidRPr="00960AB9">
        <w:t>The new train will be located to the east of the existing train</w:t>
      </w:r>
      <w:r w:rsidR="006331F9">
        <w:t xml:space="preserve">s. </w:t>
      </w:r>
      <w:r w:rsidRPr="00960AB9">
        <w:t>Although a third identical BNR train can increase treatment capacity by 50</w:t>
      </w:r>
      <w:r w:rsidR="0077021D">
        <w:t xml:space="preserve"> percent</w:t>
      </w:r>
      <w:r w:rsidRPr="00960AB9">
        <w:rPr>
          <w:szCs w:val="20"/>
        </w:rPr>
        <w:t>,</w:t>
      </w:r>
      <w:r w:rsidRPr="00960AB9">
        <w:t xml:space="preserve"> process equipment such as aeration will be sized for 16</w:t>
      </w:r>
      <w:r w:rsidR="000036FB">
        <w:t> </w:t>
      </w:r>
      <w:r w:rsidRPr="00960AB9">
        <w:t>MGD</w:t>
      </w:r>
      <w:r w:rsidRPr="00960AB9">
        <w:rPr>
          <w:szCs w:val="20"/>
        </w:rPr>
        <w:t xml:space="preserve"> </w:t>
      </w:r>
      <w:r w:rsidRPr="00960AB9">
        <w:t>AADF for all three BNR trains.</w:t>
      </w:r>
      <w:r w:rsidRPr="00960AB9">
        <w:rPr>
          <w:szCs w:val="20"/>
        </w:rPr>
        <w:t xml:space="preserve"> </w:t>
      </w:r>
      <w:r w:rsidRPr="00960AB9">
        <w:t>The City can implement improvements to the aeration system to increase BNR treatment capacity beyond 16 MGD AADF</w:t>
      </w:r>
      <w:r w:rsidRPr="00960AB9">
        <w:rPr>
          <w:szCs w:val="20"/>
        </w:rPr>
        <w:t xml:space="preserve">, </w:t>
      </w:r>
      <w:r w:rsidRPr="00960AB9">
        <w:t>as needed</w:t>
      </w:r>
      <w:r w:rsidRPr="00960AB9">
        <w:rPr>
          <w:szCs w:val="20"/>
        </w:rPr>
        <w:t>,</w:t>
      </w:r>
      <w:r w:rsidRPr="00960AB9">
        <w:t xml:space="preserve"> after the 204</w:t>
      </w:r>
      <w:r w:rsidR="00F538A2">
        <w:t>5</w:t>
      </w:r>
      <w:r w:rsidRPr="00960AB9">
        <w:t xml:space="preserve"> planning horizon.</w:t>
      </w:r>
      <w:r w:rsidR="0077435D">
        <w:t xml:space="preserve"> </w:t>
      </w:r>
      <w:r w:rsidR="00AD4EFC" w:rsidRPr="00AD4EFC">
        <w:rPr>
          <w:b/>
          <w:bCs/>
          <w:highlight w:val="yellow"/>
        </w:rPr>
        <w:fldChar w:fldCharType="begin"/>
      </w:r>
      <w:r w:rsidR="00AD4EFC" w:rsidRPr="00AD4EFC">
        <w:rPr>
          <w:b/>
          <w:bCs/>
        </w:rPr>
        <w:instrText xml:space="preserve"> REF _Ref206064090 \h </w:instrText>
      </w:r>
      <w:r w:rsidR="00AD4EFC">
        <w:rPr>
          <w:b/>
          <w:bCs/>
          <w:highlight w:val="yellow"/>
        </w:rPr>
        <w:instrText xml:space="preserve"> \* MERGEFORMAT </w:instrText>
      </w:r>
      <w:r w:rsidR="00AD4EFC" w:rsidRPr="00AD4EFC">
        <w:rPr>
          <w:b/>
          <w:bCs/>
          <w:highlight w:val="yellow"/>
        </w:rPr>
      </w:r>
      <w:r w:rsidR="00AD4EFC" w:rsidRPr="00AD4EFC">
        <w:rPr>
          <w:b/>
          <w:bCs/>
          <w:highlight w:val="yellow"/>
        </w:rPr>
        <w:fldChar w:fldCharType="separate"/>
      </w:r>
      <w:r w:rsidR="00106C44" w:rsidRPr="00106C44">
        <w:rPr>
          <w:b/>
          <w:bCs/>
        </w:rPr>
        <w:t xml:space="preserve">Table </w:t>
      </w:r>
      <w:r w:rsidR="00106C44" w:rsidRPr="00106C44">
        <w:rPr>
          <w:b/>
          <w:bCs/>
          <w:noProof/>
        </w:rPr>
        <w:t>4</w:t>
      </w:r>
      <w:r w:rsidR="00106C44" w:rsidRPr="00106C44">
        <w:rPr>
          <w:b/>
          <w:bCs/>
          <w:noProof/>
        </w:rPr>
        <w:noBreakHyphen/>
        <w:t>3</w:t>
      </w:r>
      <w:r w:rsidR="00AD4EFC" w:rsidRPr="00AD4EFC">
        <w:rPr>
          <w:b/>
          <w:bCs/>
          <w:highlight w:val="yellow"/>
        </w:rPr>
        <w:fldChar w:fldCharType="end"/>
      </w:r>
      <w:r w:rsidR="00AD4EFC">
        <w:t xml:space="preserve"> </w:t>
      </w:r>
      <w:r w:rsidR="0077435D" w:rsidRPr="00960AB9">
        <w:t>summarize</w:t>
      </w:r>
      <w:r w:rsidR="0077435D">
        <w:t>s</w:t>
      </w:r>
      <w:r w:rsidR="0077435D" w:rsidRPr="00960AB9">
        <w:t xml:space="preserve"> the key process sizing criteria for the reactors</w:t>
      </w:r>
      <w:r w:rsidR="0077435D">
        <w:t xml:space="preserve">. </w:t>
      </w:r>
    </w:p>
    <w:p w14:paraId="095B1F5C" w14:textId="1F15421F" w:rsidR="00AD4EFC" w:rsidRDefault="00AD4EFC" w:rsidP="00AD4EFC">
      <w:pPr>
        <w:pStyle w:val="Caption"/>
        <w:keepNext/>
      </w:pPr>
      <w:bookmarkStart w:id="191" w:name="_Ref206064090"/>
      <w:bookmarkStart w:id="192" w:name="_Toc216431760"/>
      <w:r>
        <w:t xml:space="preserve">Table </w:t>
      </w:r>
      <w:r w:rsidR="00B60F93">
        <w:fldChar w:fldCharType="begin"/>
      </w:r>
      <w:r w:rsidR="00B60F93">
        <w:instrText xml:space="preserve"> STYLEREF 1 \s </w:instrText>
      </w:r>
      <w:r w:rsidR="00B60F93">
        <w:fldChar w:fldCharType="separate"/>
      </w:r>
      <w:r w:rsidR="00106C44">
        <w:rPr>
          <w:noProof/>
        </w:rPr>
        <w:t>4</w:t>
      </w:r>
      <w:r w:rsidR="00B60F93">
        <w:fldChar w:fldCharType="end"/>
      </w:r>
      <w:r w:rsidR="00B60F93">
        <w:noBreakHyphen/>
      </w:r>
      <w:r w:rsidR="00B60F93">
        <w:fldChar w:fldCharType="begin"/>
      </w:r>
      <w:r w:rsidR="00B60F93">
        <w:instrText xml:space="preserve"> SEQ Table \* ARABIC \s 1 </w:instrText>
      </w:r>
      <w:r w:rsidR="00B60F93">
        <w:fldChar w:fldCharType="separate"/>
      </w:r>
      <w:r w:rsidR="00106C44">
        <w:rPr>
          <w:noProof/>
        </w:rPr>
        <w:t>3</w:t>
      </w:r>
      <w:r w:rsidR="00B60F93">
        <w:fldChar w:fldCharType="end"/>
      </w:r>
      <w:bookmarkEnd w:id="191"/>
      <w:r>
        <w:t xml:space="preserve"> </w:t>
      </w:r>
      <w:r>
        <w:tab/>
        <w:t>Proposed Bardenpho Process Sizing</w:t>
      </w:r>
      <w:bookmarkEnd w:id="192"/>
    </w:p>
    <w:tbl>
      <w:tblPr>
        <w:tblStyle w:val="CustomBV"/>
        <w:tblW w:w="8686" w:type="dxa"/>
        <w:tblLayout w:type="fixed"/>
        <w:tblLook w:val="04A0" w:firstRow="1" w:lastRow="0" w:firstColumn="1" w:lastColumn="0" w:noHBand="0" w:noVBand="1"/>
      </w:tblPr>
      <w:tblGrid>
        <w:gridCol w:w="2700"/>
        <w:gridCol w:w="1359"/>
        <w:gridCol w:w="2313"/>
        <w:gridCol w:w="2314"/>
      </w:tblGrid>
      <w:tr w:rsidR="00AD4EFC" w:rsidRPr="0046281E" w14:paraId="2360EFAF" w14:textId="77777777" w:rsidTr="00D9731B">
        <w:trPr>
          <w:cnfStyle w:val="100000000000" w:firstRow="1" w:lastRow="0" w:firstColumn="0" w:lastColumn="0" w:oddVBand="0" w:evenVBand="0" w:oddHBand="0" w:evenHBand="0" w:firstRowFirstColumn="0" w:firstRowLastColumn="0" w:lastRowFirstColumn="0" w:lastRowLastColumn="0"/>
          <w:tblHeader/>
        </w:trPr>
        <w:tc>
          <w:tcPr>
            <w:tcW w:w="2700" w:type="dxa"/>
          </w:tcPr>
          <w:p w14:paraId="6F0C2CE3" w14:textId="77777777" w:rsidR="00AD4EFC" w:rsidRPr="0046281E" w:rsidRDefault="00AD4EFC" w:rsidP="00D9731B">
            <w:pPr>
              <w:pStyle w:val="NoSpacing"/>
            </w:pPr>
            <w:r w:rsidRPr="0046281E">
              <w:t>Process/Equipment</w:t>
            </w:r>
          </w:p>
        </w:tc>
        <w:tc>
          <w:tcPr>
            <w:tcW w:w="1359" w:type="dxa"/>
          </w:tcPr>
          <w:p w14:paraId="4122F0B5" w14:textId="77777777" w:rsidR="00AD4EFC" w:rsidRPr="0046281E" w:rsidRDefault="00AD4EFC" w:rsidP="00D9731B">
            <w:pPr>
              <w:pStyle w:val="NoSpacing"/>
              <w:jc w:val="center"/>
            </w:pPr>
            <w:r w:rsidRPr="0046281E">
              <w:t>Units</w:t>
            </w:r>
          </w:p>
        </w:tc>
        <w:tc>
          <w:tcPr>
            <w:tcW w:w="2313" w:type="dxa"/>
          </w:tcPr>
          <w:p w14:paraId="74792D7C" w14:textId="77777777" w:rsidR="00AD4EFC" w:rsidRPr="0046281E" w:rsidRDefault="00AD4EFC" w:rsidP="00D9731B">
            <w:pPr>
              <w:pStyle w:val="NoSpacing"/>
              <w:jc w:val="center"/>
            </w:pPr>
            <w:r w:rsidRPr="0046281E">
              <w:t>Existing</w:t>
            </w:r>
          </w:p>
        </w:tc>
        <w:tc>
          <w:tcPr>
            <w:tcW w:w="2314" w:type="dxa"/>
          </w:tcPr>
          <w:p w14:paraId="67D2F72A" w14:textId="77777777" w:rsidR="00AD4EFC" w:rsidRPr="0046281E" w:rsidRDefault="00AD4EFC" w:rsidP="00D9731B">
            <w:pPr>
              <w:pStyle w:val="NoSpacing"/>
              <w:jc w:val="center"/>
            </w:pPr>
            <w:r w:rsidRPr="0046281E">
              <w:t>Proposed (Additional)</w:t>
            </w:r>
          </w:p>
        </w:tc>
      </w:tr>
      <w:tr w:rsidR="00AD4EFC" w:rsidRPr="00D9731B" w14:paraId="6B33FEC2" w14:textId="77777777" w:rsidTr="00D9731B">
        <w:tc>
          <w:tcPr>
            <w:tcW w:w="8686" w:type="dxa"/>
            <w:gridSpan w:val="4"/>
            <w:shd w:val="clear" w:color="auto" w:fill="D9D9D9" w:themeFill="background1" w:themeFillShade="D9"/>
          </w:tcPr>
          <w:p w14:paraId="58D7D5DA" w14:textId="77777777" w:rsidR="00AD4EFC" w:rsidRPr="00D9731B" w:rsidRDefault="00AD4EFC" w:rsidP="00D9731B">
            <w:pPr>
              <w:pStyle w:val="NoSpacing"/>
              <w:jc w:val="center"/>
              <w:rPr>
                <w:b/>
                <w:bCs/>
              </w:rPr>
            </w:pPr>
            <w:r w:rsidRPr="00D9731B">
              <w:rPr>
                <w:b/>
                <w:bCs/>
              </w:rPr>
              <w:t>Fermentation Tank</w:t>
            </w:r>
          </w:p>
        </w:tc>
      </w:tr>
      <w:tr w:rsidR="00AD4EFC" w:rsidRPr="0046281E" w14:paraId="3046C677" w14:textId="77777777" w:rsidTr="00D9731B">
        <w:tc>
          <w:tcPr>
            <w:tcW w:w="2700" w:type="dxa"/>
          </w:tcPr>
          <w:p w14:paraId="44C14E44" w14:textId="77777777" w:rsidR="00AD4EFC" w:rsidRPr="0046281E" w:rsidRDefault="00AD4EFC" w:rsidP="00D9731B">
            <w:pPr>
              <w:pStyle w:val="NoSpacing"/>
            </w:pPr>
            <w:r w:rsidRPr="0046281E">
              <w:t>Number of tanks</w:t>
            </w:r>
          </w:p>
        </w:tc>
        <w:tc>
          <w:tcPr>
            <w:tcW w:w="1359" w:type="dxa"/>
          </w:tcPr>
          <w:p w14:paraId="46E44EDC" w14:textId="77777777" w:rsidR="00AD4EFC" w:rsidRPr="0046281E" w:rsidRDefault="00AD4EFC" w:rsidP="00D9731B">
            <w:pPr>
              <w:pStyle w:val="NoSpacing"/>
              <w:jc w:val="center"/>
            </w:pPr>
            <w:r w:rsidRPr="0046281E">
              <w:t>-</w:t>
            </w:r>
          </w:p>
        </w:tc>
        <w:tc>
          <w:tcPr>
            <w:tcW w:w="2313" w:type="dxa"/>
          </w:tcPr>
          <w:p w14:paraId="3FB224B0" w14:textId="77777777" w:rsidR="00AD4EFC" w:rsidRPr="0046281E" w:rsidRDefault="00AD4EFC" w:rsidP="00D9731B">
            <w:pPr>
              <w:pStyle w:val="NoSpacing"/>
              <w:jc w:val="center"/>
              <w:rPr>
                <w:highlight w:val="yellow"/>
              </w:rPr>
            </w:pPr>
            <w:r w:rsidRPr="0046281E">
              <w:t>4</w:t>
            </w:r>
          </w:p>
        </w:tc>
        <w:tc>
          <w:tcPr>
            <w:tcW w:w="2314" w:type="dxa"/>
          </w:tcPr>
          <w:p w14:paraId="30365AD1" w14:textId="77777777" w:rsidR="00AD4EFC" w:rsidRPr="0046281E" w:rsidRDefault="00AD4EFC" w:rsidP="00D9731B">
            <w:pPr>
              <w:pStyle w:val="NoSpacing"/>
              <w:jc w:val="center"/>
              <w:rPr>
                <w:highlight w:val="yellow"/>
              </w:rPr>
            </w:pPr>
            <w:r w:rsidRPr="0046281E">
              <w:t>2</w:t>
            </w:r>
          </w:p>
        </w:tc>
      </w:tr>
      <w:tr w:rsidR="00AD4EFC" w:rsidRPr="0046281E" w14:paraId="7A8393F4" w14:textId="77777777" w:rsidTr="00D9731B">
        <w:tc>
          <w:tcPr>
            <w:tcW w:w="2700" w:type="dxa"/>
          </w:tcPr>
          <w:p w14:paraId="26388219" w14:textId="77777777" w:rsidR="00AD4EFC" w:rsidRPr="0046281E" w:rsidRDefault="00AD4EFC" w:rsidP="00D9731B">
            <w:pPr>
              <w:pStyle w:val="NoSpacing"/>
            </w:pPr>
            <w:r w:rsidRPr="0046281E">
              <w:t>Volume, each</w:t>
            </w:r>
          </w:p>
        </w:tc>
        <w:tc>
          <w:tcPr>
            <w:tcW w:w="1359" w:type="dxa"/>
          </w:tcPr>
          <w:p w14:paraId="60E3BBC4" w14:textId="77777777" w:rsidR="00AD4EFC" w:rsidRPr="0046281E" w:rsidRDefault="00AD4EFC" w:rsidP="00D9731B">
            <w:pPr>
              <w:pStyle w:val="NoSpacing"/>
              <w:jc w:val="center"/>
            </w:pPr>
            <w:r w:rsidRPr="0046281E">
              <w:t>gal</w:t>
            </w:r>
          </w:p>
        </w:tc>
        <w:tc>
          <w:tcPr>
            <w:tcW w:w="4627" w:type="dxa"/>
            <w:gridSpan w:val="2"/>
          </w:tcPr>
          <w:p w14:paraId="1BA7415F" w14:textId="77777777" w:rsidR="00AD4EFC" w:rsidRPr="0046281E" w:rsidRDefault="00AD4EFC" w:rsidP="00D9731B">
            <w:pPr>
              <w:pStyle w:val="NoSpacing"/>
              <w:jc w:val="center"/>
              <w:rPr>
                <w:highlight w:val="yellow"/>
              </w:rPr>
            </w:pPr>
            <w:r w:rsidRPr="0046281E">
              <w:t>275,000</w:t>
            </w:r>
          </w:p>
        </w:tc>
      </w:tr>
      <w:tr w:rsidR="00AD4EFC" w:rsidRPr="0046281E" w14:paraId="4048DB75" w14:textId="77777777" w:rsidTr="00D9731B">
        <w:tc>
          <w:tcPr>
            <w:tcW w:w="2700" w:type="dxa"/>
          </w:tcPr>
          <w:p w14:paraId="24CFEB8F" w14:textId="77777777" w:rsidR="00AD4EFC" w:rsidRPr="0046281E" w:rsidRDefault="00AD4EFC" w:rsidP="00D9731B">
            <w:pPr>
              <w:pStyle w:val="NoSpacing"/>
            </w:pPr>
            <w:r w:rsidRPr="0046281E">
              <w:t>Volume, total</w:t>
            </w:r>
          </w:p>
        </w:tc>
        <w:tc>
          <w:tcPr>
            <w:tcW w:w="1359" w:type="dxa"/>
          </w:tcPr>
          <w:p w14:paraId="578C806D" w14:textId="77777777" w:rsidR="00AD4EFC" w:rsidRPr="0046281E" w:rsidRDefault="00AD4EFC" w:rsidP="00D9731B">
            <w:pPr>
              <w:pStyle w:val="NoSpacing"/>
              <w:jc w:val="center"/>
            </w:pPr>
            <w:r w:rsidRPr="0046281E">
              <w:t>gal</w:t>
            </w:r>
          </w:p>
        </w:tc>
        <w:tc>
          <w:tcPr>
            <w:tcW w:w="4627" w:type="dxa"/>
            <w:gridSpan w:val="2"/>
          </w:tcPr>
          <w:p w14:paraId="4427A745" w14:textId="77777777" w:rsidR="00AD4EFC" w:rsidRPr="0046281E" w:rsidRDefault="00AD4EFC" w:rsidP="00D9731B">
            <w:pPr>
              <w:pStyle w:val="NoSpacing"/>
              <w:jc w:val="center"/>
            </w:pPr>
            <w:r w:rsidRPr="0046281E">
              <w:t>1,650,000</w:t>
            </w:r>
          </w:p>
        </w:tc>
      </w:tr>
      <w:tr w:rsidR="00AD4EFC" w:rsidRPr="0046281E" w14:paraId="0F98595A" w14:textId="77777777" w:rsidTr="00D9731B">
        <w:tc>
          <w:tcPr>
            <w:tcW w:w="2700" w:type="dxa"/>
          </w:tcPr>
          <w:p w14:paraId="4617E5BB" w14:textId="77777777" w:rsidR="00AD4EFC" w:rsidRPr="0046281E" w:rsidRDefault="00AD4EFC" w:rsidP="00D9731B">
            <w:pPr>
              <w:pStyle w:val="NoSpacing"/>
            </w:pPr>
            <w:r w:rsidRPr="0046281E">
              <w:t>Total number of mixers</w:t>
            </w:r>
          </w:p>
        </w:tc>
        <w:tc>
          <w:tcPr>
            <w:tcW w:w="1359" w:type="dxa"/>
          </w:tcPr>
          <w:p w14:paraId="1DD502B0" w14:textId="77777777" w:rsidR="00AD4EFC" w:rsidRPr="0046281E" w:rsidRDefault="00AD4EFC" w:rsidP="00D9731B">
            <w:pPr>
              <w:pStyle w:val="NoSpacing"/>
              <w:jc w:val="center"/>
            </w:pPr>
            <w:r w:rsidRPr="0046281E">
              <w:t>-</w:t>
            </w:r>
          </w:p>
        </w:tc>
        <w:tc>
          <w:tcPr>
            <w:tcW w:w="2313" w:type="dxa"/>
          </w:tcPr>
          <w:p w14:paraId="0FD4E5EB" w14:textId="77777777" w:rsidR="00AD4EFC" w:rsidRPr="0046281E" w:rsidRDefault="00AD4EFC" w:rsidP="00D9731B">
            <w:pPr>
              <w:pStyle w:val="NoSpacing"/>
              <w:jc w:val="center"/>
            </w:pPr>
            <w:r w:rsidRPr="0046281E">
              <w:t>4</w:t>
            </w:r>
          </w:p>
        </w:tc>
        <w:tc>
          <w:tcPr>
            <w:tcW w:w="2314" w:type="dxa"/>
          </w:tcPr>
          <w:p w14:paraId="758522E3" w14:textId="77777777" w:rsidR="00AD4EFC" w:rsidRPr="0046281E" w:rsidRDefault="00AD4EFC" w:rsidP="00D9731B">
            <w:pPr>
              <w:pStyle w:val="NoSpacing"/>
              <w:jc w:val="center"/>
            </w:pPr>
            <w:r w:rsidRPr="0046281E">
              <w:t>2</w:t>
            </w:r>
          </w:p>
        </w:tc>
      </w:tr>
      <w:tr w:rsidR="00AD4EFC" w:rsidRPr="0046281E" w14:paraId="0614AA2F" w14:textId="77777777" w:rsidTr="00D9731B">
        <w:tc>
          <w:tcPr>
            <w:tcW w:w="2700" w:type="dxa"/>
          </w:tcPr>
          <w:p w14:paraId="62A880F9" w14:textId="77777777" w:rsidR="00AD4EFC" w:rsidRPr="0046281E" w:rsidRDefault="00AD4EFC" w:rsidP="00D9731B">
            <w:pPr>
              <w:pStyle w:val="NoSpacing"/>
            </w:pPr>
            <w:r w:rsidRPr="0046281E">
              <w:t>Type</w:t>
            </w:r>
          </w:p>
        </w:tc>
        <w:tc>
          <w:tcPr>
            <w:tcW w:w="1359" w:type="dxa"/>
          </w:tcPr>
          <w:p w14:paraId="7568C1E5" w14:textId="77777777" w:rsidR="00AD4EFC" w:rsidRPr="0046281E" w:rsidRDefault="00AD4EFC" w:rsidP="00D9731B">
            <w:pPr>
              <w:pStyle w:val="NoSpacing"/>
              <w:jc w:val="center"/>
            </w:pPr>
            <w:r w:rsidRPr="0046281E">
              <w:t>-</w:t>
            </w:r>
          </w:p>
        </w:tc>
        <w:tc>
          <w:tcPr>
            <w:tcW w:w="4627" w:type="dxa"/>
            <w:gridSpan w:val="2"/>
          </w:tcPr>
          <w:p w14:paraId="4EE36E8B" w14:textId="77777777" w:rsidR="00AD4EFC" w:rsidRPr="0046281E" w:rsidRDefault="00AD4EFC" w:rsidP="00D9731B">
            <w:pPr>
              <w:pStyle w:val="NoSpacing"/>
              <w:jc w:val="center"/>
            </w:pPr>
            <w:r w:rsidRPr="0046281E">
              <w:t>Platform-Mounted Vertical Propeller Mixers</w:t>
            </w:r>
          </w:p>
        </w:tc>
      </w:tr>
      <w:tr w:rsidR="00AD4EFC" w:rsidRPr="0046281E" w14:paraId="300EB1B1" w14:textId="77777777" w:rsidTr="00D9731B">
        <w:tc>
          <w:tcPr>
            <w:tcW w:w="2700" w:type="dxa"/>
          </w:tcPr>
          <w:p w14:paraId="61D17ED3" w14:textId="77777777" w:rsidR="00AD4EFC" w:rsidRPr="0046281E" w:rsidRDefault="00AD4EFC" w:rsidP="00D9731B">
            <w:pPr>
              <w:pStyle w:val="NoSpacing"/>
            </w:pPr>
            <w:r w:rsidRPr="0046281E">
              <w:t>Motor rating, each</w:t>
            </w:r>
          </w:p>
        </w:tc>
        <w:tc>
          <w:tcPr>
            <w:tcW w:w="1359" w:type="dxa"/>
          </w:tcPr>
          <w:p w14:paraId="3CFB55DF" w14:textId="77777777" w:rsidR="00AD4EFC" w:rsidRPr="0046281E" w:rsidRDefault="00AD4EFC" w:rsidP="00D9731B">
            <w:pPr>
              <w:pStyle w:val="NoSpacing"/>
              <w:jc w:val="center"/>
            </w:pPr>
            <w:r w:rsidRPr="0046281E">
              <w:t>hp</w:t>
            </w:r>
          </w:p>
        </w:tc>
        <w:tc>
          <w:tcPr>
            <w:tcW w:w="4627" w:type="dxa"/>
            <w:gridSpan w:val="2"/>
          </w:tcPr>
          <w:p w14:paraId="111A1119" w14:textId="77777777" w:rsidR="00AD4EFC" w:rsidRPr="0046281E" w:rsidRDefault="00AD4EFC" w:rsidP="00D9731B">
            <w:pPr>
              <w:pStyle w:val="NoSpacing"/>
              <w:jc w:val="center"/>
            </w:pPr>
            <w:r w:rsidRPr="0046281E">
              <w:t>2</w:t>
            </w:r>
          </w:p>
        </w:tc>
      </w:tr>
      <w:tr w:rsidR="00D9731B" w:rsidRPr="00D9731B" w14:paraId="725D80B0" w14:textId="77777777" w:rsidTr="00D9731B">
        <w:tc>
          <w:tcPr>
            <w:tcW w:w="8686" w:type="dxa"/>
            <w:gridSpan w:val="4"/>
            <w:shd w:val="clear" w:color="auto" w:fill="D9D9D9" w:themeFill="background1" w:themeFillShade="D9"/>
          </w:tcPr>
          <w:p w14:paraId="3EC3A353" w14:textId="77777777" w:rsidR="00AD4EFC" w:rsidRPr="00D9731B" w:rsidRDefault="00AD4EFC" w:rsidP="00D9731B">
            <w:pPr>
              <w:pStyle w:val="NoSpacing"/>
              <w:jc w:val="center"/>
              <w:rPr>
                <w:b/>
                <w:bCs/>
              </w:rPr>
            </w:pPr>
            <w:r w:rsidRPr="00D9731B">
              <w:rPr>
                <w:b/>
                <w:bCs/>
              </w:rPr>
              <w:t>First Anoxic</w:t>
            </w:r>
          </w:p>
        </w:tc>
      </w:tr>
      <w:tr w:rsidR="00AD4EFC" w:rsidRPr="0046281E" w14:paraId="784A7CEE" w14:textId="77777777" w:rsidTr="00D9731B">
        <w:tc>
          <w:tcPr>
            <w:tcW w:w="2700" w:type="dxa"/>
          </w:tcPr>
          <w:p w14:paraId="081EE277" w14:textId="77777777" w:rsidR="00AD4EFC" w:rsidRPr="0046281E" w:rsidRDefault="00AD4EFC" w:rsidP="00D9731B">
            <w:pPr>
              <w:pStyle w:val="NoSpacing"/>
            </w:pPr>
            <w:r w:rsidRPr="0046281E">
              <w:t>Number of tanks</w:t>
            </w:r>
          </w:p>
        </w:tc>
        <w:tc>
          <w:tcPr>
            <w:tcW w:w="1359" w:type="dxa"/>
          </w:tcPr>
          <w:p w14:paraId="23E2B2E5" w14:textId="77777777" w:rsidR="00AD4EFC" w:rsidRPr="0046281E" w:rsidRDefault="00AD4EFC" w:rsidP="00D9731B">
            <w:pPr>
              <w:pStyle w:val="NoSpacing"/>
              <w:jc w:val="center"/>
            </w:pPr>
            <w:r w:rsidRPr="0046281E">
              <w:t>-</w:t>
            </w:r>
          </w:p>
        </w:tc>
        <w:tc>
          <w:tcPr>
            <w:tcW w:w="2313" w:type="dxa"/>
          </w:tcPr>
          <w:p w14:paraId="4AF5AF7E" w14:textId="77777777" w:rsidR="00AD4EFC" w:rsidRPr="0046281E" w:rsidRDefault="00AD4EFC" w:rsidP="00D9731B">
            <w:pPr>
              <w:pStyle w:val="NoSpacing"/>
              <w:jc w:val="center"/>
            </w:pPr>
            <w:r w:rsidRPr="0046281E">
              <w:t>4</w:t>
            </w:r>
          </w:p>
        </w:tc>
        <w:tc>
          <w:tcPr>
            <w:tcW w:w="2314" w:type="dxa"/>
          </w:tcPr>
          <w:p w14:paraId="4E5A465F" w14:textId="77777777" w:rsidR="00AD4EFC" w:rsidRPr="0046281E" w:rsidRDefault="00AD4EFC" w:rsidP="00D9731B">
            <w:pPr>
              <w:pStyle w:val="NoSpacing"/>
              <w:jc w:val="center"/>
            </w:pPr>
            <w:r w:rsidRPr="0046281E">
              <w:t>2</w:t>
            </w:r>
          </w:p>
        </w:tc>
      </w:tr>
      <w:tr w:rsidR="00AD4EFC" w:rsidRPr="0046281E" w14:paraId="56BDB289" w14:textId="77777777" w:rsidTr="00D9731B">
        <w:tc>
          <w:tcPr>
            <w:tcW w:w="2700" w:type="dxa"/>
          </w:tcPr>
          <w:p w14:paraId="5CA7AF2B" w14:textId="77777777" w:rsidR="00AD4EFC" w:rsidRPr="0046281E" w:rsidRDefault="00AD4EFC" w:rsidP="00D9731B">
            <w:pPr>
              <w:pStyle w:val="NoSpacing"/>
            </w:pPr>
            <w:r w:rsidRPr="0046281E">
              <w:t>Volume, each</w:t>
            </w:r>
          </w:p>
        </w:tc>
        <w:tc>
          <w:tcPr>
            <w:tcW w:w="1359" w:type="dxa"/>
          </w:tcPr>
          <w:p w14:paraId="27F7F670" w14:textId="77777777" w:rsidR="00AD4EFC" w:rsidRPr="0046281E" w:rsidRDefault="00AD4EFC" w:rsidP="00D9731B">
            <w:pPr>
              <w:pStyle w:val="NoSpacing"/>
              <w:jc w:val="center"/>
            </w:pPr>
            <w:r w:rsidRPr="0046281E">
              <w:t>gal</w:t>
            </w:r>
          </w:p>
        </w:tc>
        <w:tc>
          <w:tcPr>
            <w:tcW w:w="4627" w:type="dxa"/>
            <w:gridSpan w:val="2"/>
          </w:tcPr>
          <w:p w14:paraId="6EB5FD27" w14:textId="77777777" w:rsidR="00AD4EFC" w:rsidRPr="0046281E" w:rsidRDefault="00AD4EFC" w:rsidP="00D9731B">
            <w:pPr>
              <w:pStyle w:val="NoSpacing"/>
              <w:jc w:val="center"/>
            </w:pPr>
            <w:r w:rsidRPr="0046281E">
              <w:t>440,000</w:t>
            </w:r>
          </w:p>
        </w:tc>
      </w:tr>
      <w:tr w:rsidR="00AD4EFC" w:rsidRPr="0046281E" w14:paraId="70522365" w14:textId="77777777" w:rsidTr="00D9731B">
        <w:tc>
          <w:tcPr>
            <w:tcW w:w="2700" w:type="dxa"/>
          </w:tcPr>
          <w:p w14:paraId="467704DD" w14:textId="77777777" w:rsidR="00AD4EFC" w:rsidRPr="0046281E" w:rsidRDefault="00AD4EFC" w:rsidP="00D9731B">
            <w:pPr>
              <w:pStyle w:val="NoSpacing"/>
            </w:pPr>
            <w:r w:rsidRPr="0046281E">
              <w:t>Volume, total</w:t>
            </w:r>
          </w:p>
        </w:tc>
        <w:tc>
          <w:tcPr>
            <w:tcW w:w="1359" w:type="dxa"/>
          </w:tcPr>
          <w:p w14:paraId="5F027CFB" w14:textId="77777777" w:rsidR="00AD4EFC" w:rsidRPr="0046281E" w:rsidRDefault="00AD4EFC" w:rsidP="00D9731B">
            <w:pPr>
              <w:pStyle w:val="NoSpacing"/>
              <w:jc w:val="center"/>
            </w:pPr>
            <w:r w:rsidRPr="0046281E">
              <w:t>gal</w:t>
            </w:r>
          </w:p>
        </w:tc>
        <w:tc>
          <w:tcPr>
            <w:tcW w:w="4627" w:type="dxa"/>
            <w:gridSpan w:val="2"/>
          </w:tcPr>
          <w:p w14:paraId="7D819C32" w14:textId="77777777" w:rsidR="00AD4EFC" w:rsidRPr="0046281E" w:rsidRDefault="00AD4EFC" w:rsidP="00D9731B">
            <w:pPr>
              <w:pStyle w:val="NoSpacing"/>
              <w:jc w:val="center"/>
            </w:pPr>
            <w:r w:rsidRPr="0046281E">
              <w:t>2,640,000</w:t>
            </w:r>
          </w:p>
        </w:tc>
      </w:tr>
      <w:tr w:rsidR="00AD4EFC" w:rsidRPr="0046281E" w14:paraId="1DD5E6AC" w14:textId="77777777" w:rsidTr="00D9731B">
        <w:tc>
          <w:tcPr>
            <w:tcW w:w="2700" w:type="dxa"/>
          </w:tcPr>
          <w:p w14:paraId="1A24D600" w14:textId="77777777" w:rsidR="00AD4EFC" w:rsidRPr="0046281E" w:rsidRDefault="00AD4EFC" w:rsidP="00D9731B">
            <w:pPr>
              <w:pStyle w:val="NoSpacing"/>
            </w:pPr>
            <w:r w:rsidRPr="0046281E">
              <w:t>Total number of mixers</w:t>
            </w:r>
          </w:p>
        </w:tc>
        <w:tc>
          <w:tcPr>
            <w:tcW w:w="1359" w:type="dxa"/>
          </w:tcPr>
          <w:p w14:paraId="12327EAB" w14:textId="77777777" w:rsidR="00AD4EFC" w:rsidRPr="0046281E" w:rsidRDefault="00AD4EFC" w:rsidP="00D9731B">
            <w:pPr>
              <w:pStyle w:val="NoSpacing"/>
              <w:jc w:val="center"/>
            </w:pPr>
            <w:r w:rsidRPr="0046281E">
              <w:t>-</w:t>
            </w:r>
          </w:p>
        </w:tc>
        <w:tc>
          <w:tcPr>
            <w:tcW w:w="2313" w:type="dxa"/>
          </w:tcPr>
          <w:p w14:paraId="3632103B" w14:textId="77777777" w:rsidR="00AD4EFC" w:rsidRPr="0046281E" w:rsidRDefault="00AD4EFC" w:rsidP="00D9731B">
            <w:pPr>
              <w:pStyle w:val="NoSpacing"/>
              <w:jc w:val="center"/>
            </w:pPr>
            <w:r w:rsidRPr="0046281E">
              <w:t>4</w:t>
            </w:r>
          </w:p>
        </w:tc>
        <w:tc>
          <w:tcPr>
            <w:tcW w:w="2314" w:type="dxa"/>
          </w:tcPr>
          <w:p w14:paraId="39A5846C" w14:textId="77777777" w:rsidR="00AD4EFC" w:rsidRPr="0046281E" w:rsidRDefault="00AD4EFC" w:rsidP="00D9731B">
            <w:pPr>
              <w:pStyle w:val="NoSpacing"/>
              <w:jc w:val="center"/>
            </w:pPr>
            <w:r w:rsidRPr="0046281E">
              <w:t>2</w:t>
            </w:r>
          </w:p>
        </w:tc>
      </w:tr>
      <w:tr w:rsidR="00AD4EFC" w:rsidRPr="0046281E" w14:paraId="4ADF04E1" w14:textId="77777777" w:rsidTr="00D9731B">
        <w:tc>
          <w:tcPr>
            <w:tcW w:w="2700" w:type="dxa"/>
          </w:tcPr>
          <w:p w14:paraId="31FF1A3E" w14:textId="77777777" w:rsidR="00AD4EFC" w:rsidRPr="0046281E" w:rsidRDefault="00AD4EFC" w:rsidP="00D9731B">
            <w:pPr>
              <w:pStyle w:val="NoSpacing"/>
            </w:pPr>
            <w:r w:rsidRPr="0046281E">
              <w:t>Type</w:t>
            </w:r>
          </w:p>
        </w:tc>
        <w:tc>
          <w:tcPr>
            <w:tcW w:w="1359" w:type="dxa"/>
          </w:tcPr>
          <w:p w14:paraId="229E9A7C" w14:textId="77777777" w:rsidR="00AD4EFC" w:rsidRPr="0046281E" w:rsidRDefault="00AD4EFC" w:rsidP="00D9731B">
            <w:pPr>
              <w:pStyle w:val="NoSpacing"/>
              <w:jc w:val="center"/>
            </w:pPr>
            <w:r w:rsidRPr="0046281E">
              <w:t>-</w:t>
            </w:r>
          </w:p>
        </w:tc>
        <w:tc>
          <w:tcPr>
            <w:tcW w:w="4627" w:type="dxa"/>
            <w:gridSpan w:val="2"/>
          </w:tcPr>
          <w:p w14:paraId="39995858" w14:textId="77777777" w:rsidR="00AD4EFC" w:rsidRPr="0046281E" w:rsidRDefault="00AD4EFC" w:rsidP="00D9731B">
            <w:pPr>
              <w:pStyle w:val="NoSpacing"/>
              <w:jc w:val="center"/>
            </w:pPr>
            <w:r w:rsidRPr="0046281E">
              <w:t>Platform-Mounted Vertical Propeller Mixers</w:t>
            </w:r>
          </w:p>
        </w:tc>
      </w:tr>
      <w:tr w:rsidR="00AD4EFC" w:rsidRPr="0046281E" w14:paraId="13418FD3" w14:textId="77777777" w:rsidTr="00D9731B">
        <w:tc>
          <w:tcPr>
            <w:tcW w:w="2700" w:type="dxa"/>
          </w:tcPr>
          <w:p w14:paraId="68CB0E91" w14:textId="77777777" w:rsidR="00AD4EFC" w:rsidRPr="0046281E" w:rsidRDefault="00AD4EFC" w:rsidP="00D9731B">
            <w:pPr>
              <w:pStyle w:val="NoSpacing"/>
            </w:pPr>
            <w:r w:rsidRPr="0046281E">
              <w:t>Motor rating, each</w:t>
            </w:r>
          </w:p>
        </w:tc>
        <w:tc>
          <w:tcPr>
            <w:tcW w:w="1359" w:type="dxa"/>
          </w:tcPr>
          <w:p w14:paraId="50FAC0EB" w14:textId="77777777" w:rsidR="00AD4EFC" w:rsidRPr="0046281E" w:rsidRDefault="00AD4EFC" w:rsidP="00D9731B">
            <w:pPr>
              <w:pStyle w:val="NoSpacing"/>
              <w:jc w:val="center"/>
            </w:pPr>
            <w:r w:rsidRPr="0046281E">
              <w:t>hp</w:t>
            </w:r>
          </w:p>
        </w:tc>
        <w:tc>
          <w:tcPr>
            <w:tcW w:w="4627" w:type="dxa"/>
            <w:gridSpan w:val="2"/>
          </w:tcPr>
          <w:p w14:paraId="3EC7D4F5" w14:textId="77777777" w:rsidR="00AD4EFC" w:rsidRPr="0046281E" w:rsidRDefault="00AD4EFC" w:rsidP="00D9731B">
            <w:pPr>
              <w:pStyle w:val="NoSpacing"/>
              <w:jc w:val="center"/>
            </w:pPr>
            <w:r w:rsidRPr="0046281E">
              <w:t>5</w:t>
            </w:r>
          </w:p>
        </w:tc>
      </w:tr>
      <w:tr w:rsidR="00D9731B" w:rsidRPr="00D9731B" w14:paraId="47F02BCB" w14:textId="77777777" w:rsidTr="00D9731B">
        <w:tc>
          <w:tcPr>
            <w:tcW w:w="8686" w:type="dxa"/>
            <w:gridSpan w:val="4"/>
            <w:shd w:val="clear" w:color="auto" w:fill="D9D9D9" w:themeFill="background1" w:themeFillShade="D9"/>
          </w:tcPr>
          <w:p w14:paraId="55375CCE" w14:textId="77777777" w:rsidR="00AD4EFC" w:rsidRPr="00D9731B" w:rsidRDefault="00AD4EFC" w:rsidP="00D9731B">
            <w:pPr>
              <w:pStyle w:val="NoSpacing"/>
              <w:jc w:val="center"/>
              <w:rPr>
                <w:b/>
                <w:bCs/>
              </w:rPr>
            </w:pPr>
            <w:r w:rsidRPr="00D9731B">
              <w:rPr>
                <w:b/>
                <w:bCs/>
              </w:rPr>
              <w:t>Intermediate Pump Station</w:t>
            </w:r>
          </w:p>
        </w:tc>
      </w:tr>
      <w:tr w:rsidR="00AD4EFC" w:rsidRPr="0046281E" w14:paraId="0A25C948" w14:textId="77777777" w:rsidTr="00D9731B">
        <w:tc>
          <w:tcPr>
            <w:tcW w:w="2700" w:type="dxa"/>
          </w:tcPr>
          <w:p w14:paraId="63CCE63B" w14:textId="77777777" w:rsidR="00AD4EFC" w:rsidRPr="0046281E" w:rsidRDefault="00AD4EFC" w:rsidP="00D9731B">
            <w:pPr>
              <w:pStyle w:val="NoSpacing"/>
            </w:pPr>
            <w:r w:rsidRPr="0046281E">
              <w:t>Total number of Archimedes screw pumps</w:t>
            </w:r>
          </w:p>
        </w:tc>
        <w:tc>
          <w:tcPr>
            <w:tcW w:w="1359" w:type="dxa"/>
          </w:tcPr>
          <w:p w14:paraId="46A95D52" w14:textId="77777777" w:rsidR="00AD4EFC" w:rsidRPr="0046281E" w:rsidRDefault="00AD4EFC" w:rsidP="00D9731B">
            <w:pPr>
              <w:pStyle w:val="NoSpacing"/>
              <w:jc w:val="center"/>
            </w:pPr>
            <w:r w:rsidRPr="0046281E">
              <w:t>-</w:t>
            </w:r>
          </w:p>
        </w:tc>
        <w:tc>
          <w:tcPr>
            <w:tcW w:w="2313" w:type="dxa"/>
          </w:tcPr>
          <w:p w14:paraId="6A6DDE3D" w14:textId="77777777" w:rsidR="00AD4EFC" w:rsidRPr="0046281E" w:rsidRDefault="00AD4EFC" w:rsidP="00D9731B">
            <w:pPr>
              <w:pStyle w:val="NoSpacing"/>
              <w:jc w:val="center"/>
            </w:pPr>
            <w:r w:rsidRPr="0046281E">
              <w:t>5</w:t>
            </w:r>
          </w:p>
        </w:tc>
        <w:tc>
          <w:tcPr>
            <w:tcW w:w="2314" w:type="dxa"/>
          </w:tcPr>
          <w:p w14:paraId="13F3C6FE" w14:textId="77777777" w:rsidR="00AD4EFC" w:rsidRPr="0046281E" w:rsidRDefault="00AD4EFC" w:rsidP="00D9731B">
            <w:pPr>
              <w:pStyle w:val="NoSpacing"/>
              <w:jc w:val="center"/>
            </w:pPr>
            <w:r w:rsidRPr="0046281E">
              <w:t>0</w:t>
            </w:r>
          </w:p>
        </w:tc>
      </w:tr>
      <w:tr w:rsidR="00AD4EFC" w:rsidRPr="0046281E" w14:paraId="4EB89460" w14:textId="77777777" w:rsidTr="00D9731B">
        <w:tc>
          <w:tcPr>
            <w:tcW w:w="2700" w:type="dxa"/>
          </w:tcPr>
          <w:p w14:paraId="66A77BD0" w14:textId="77777777" w:rsidR="00AD4EFC" w:rsidRPr="0046281E" w:rsidRDefault="00AD4EFC" w:rsidP="00D9731B">
            <w:pPr>
              <w:pStyle w:val="NoSpacing"/>
            </w:pPr>
            <w:r w:rsidRPr="0046281E">
              <w:t>Capacity, each</w:t>
            </w:r>
          </w:p>
        </w:tc>
        <w:tc>
          <w:tcPr>
            <w:tcW w:w="1359" w:type="dxa"/>
          </w:tcPr>
          <w:p w14:paraId="4245BE4B" w14:textId="77777777" w:rsidR="00AD4EFC" w:rsidRPr="0046281E" w:rsidRDefault="00AD4EFC" w:rsidP="00D9731B">
            <w:pPr>
              <w:pStyle w:val="NoSpacing"/>
              <w:jc w:val="center"/>
            </w:pPr>
            <w:r w:rsidRPr="0046281E">
              <w:t>gpm</w:t>
            </w:r>
          </w:p>
        </w:tc>
        <w:tc>
          <w:tcPr>
            <w:tcW w:w="2313" w:type="dxa"/>
          </w:tcPr>
          <w:p w14:paraId="08A21406" w14:textId="77777777" w:rsidR="00AD4EFC" w:rsidRPr="0046281E" w:rsidRDefault="00AD4EFC" w:rsidP="00D9731B">
            <w:pPr>
              <w:pStyle w:val="NoSpacing"/>
              <w:jc w:val="center"/>
            </w:pPr>
            <w:r w:rsidRPr="0046281E">
              <w:t>22,150</w:t>
            </w:r>
          </w:p>
        </w:tc>
        <w:tc>
          <w:tcPr>
            <w:tcW w:w="2314" w:type="dxa"/>
          </w:tcPr>
          <w:p w14:paraId="4CE6D650" w14:textId="77777777" w:rsidR="00AD4EFC" w:rsidRPr="0046281E" w:rsidRDefault="00AD4EFC" w:rsidP="00D9731B">
            <w:pPr>
              <w:pStyle w:val="NoSpacing"/>
              <w:jc w:val="center"/>
            </w:pPr>
            <w:r w:rsidRPr="0046281E">
              <w:t>-</w:t>
            </w:r>
          </w:p>
        </w:tc>
      </w:tr>
      <w:tr w:rsidR="00AD4EFC" w:rsidRPr="0046281E" w14:paraId="2CCDB583" w14:textId="77777777" w:rsidTr="00D9731B">
        <w:tc>
          <w:tcPr>
            <w:tcW w:w="2700" w:type="dxa"/>
          </w:tcPr>
          <w:p w14:paraId="1A21147F" w14:textId="77777777" w:rsidR="00AD4EFC" w:rsidRPr="0046281E" w:rsidRDefault="00AD4EFC" w:rsidP="00D9731B">
            <w:pPr>
              <w:pStyle w:val="NoSpacing"/>
            </w:pPr>
            <w:r w:rsidRPr="0046281E">
              <w:t>Motor rating, each</w:t>
            </w:r>
          </w:p>
        </w:tc>
        <w:tc>
          <w:tcPr>
            <w:tcW w:w="1359" w:type="dxa"/>
          </w:tcPr>
          <w:p w14:paraId="021C1C04" w14:textId="77777777" w:rsidR="00AD4EFC" w:rsidRPr="0046281E" w:rsidRDefault="00AD4EFC" w:rsidP="00D9731B">
            <w:pPr>
              <w:pStyle w:val="NoSpacing"/>
              <w:jc w:val="center"/>
            </w:pPr>
            <w:r w:rsidRPr="0046281E">
              <w:t>hp</w:t>
            </w:r>
          </w:p>
        </w:tc>
        <w:tc>
          <w:tcPr>
            <w:tcW w:w="2313" w:type="dxa"/>
          </w:tcPr>
          <w:p w14:paraId="0B6B6AB2" w14:textId="77777777" w:rsidR="00AD4EFC" w:rsidRPr="0046281E" w:rsidRDefault="00AD4EFC" w:rsidP="00D9731B">
            <w:pPr>
              <w:pStyle w:val="NoSpacing"/>
              <w:jc w:val="center"/>
            </w:pPr>
            <w:r w:rsidRPr="0046281E">
              <w:t>125</w:t>
            </w:r>
          </w:p>
        </w:tc>
        <w:tc>
          <w:tcPr>
            <w:tcW w:w="2314" w:type="dxa"/>
          </w:tcPr>
          <w:p w14:paraId="32E8ECB5" w14:textId="77777777" w:rsidR="00AD4EFC" w:rsidRPr="0046281E" w:rsidRDefault="00AD4EFC" w:rsidP="00D9731B">
            <w:pPr>
              <w:pStyle w:val="NoSpacing"/>
              <w:jc w:val="center"/>
            </w:pPr>
            <w:r w:rsidRPr="0046281E">
              <w:t>-</w:t>
            </w:r>
          </w:p>
        </w:tc>
      </w:tr>
      <w:tr w:rsidR="00AD4EFC" w:rsidRPr="0046281E" w14:paraId="14FCF766" w14:textId="77777777" w:rsidTr="00D9731B">
        <w:tc>
          <w:tcPr>
            <w:tcW w:w="2700" w:type="dxa"/>
          </w:tcPr>
          <w:p w14:paraId="6AB91E0B" w14:textId="77777777" w:rsidR="00AD4EFC" w:rsidRPr="0046281E" w:rsidRDefault="00AD4EFC" w:rsidP="00D9731B">
            <w:pPr>
              <w:pStyle w:val="NoSpacing"/>
            </w:pPr>
            <w:r w:rsidRPr="0046281E">
              <w:lastRenderedPageBreak/>
              <w:t xml:space="preserve">Total number of dry pit submersible pumps </w:t>
            </w:r>
          </w:p>
        </w:tc>
        <w:tc>
          <w:tcPr>
            <w:tcW w:w="1359" w:type="dxa"/>
          </w:tcPr>
          <w:p w14:paraId="5AC27E13" w14:textId="77777777" w:rsidR="00AD4EFC" w:rsidRPr="0046281E" w:rsidRDefault="00AD4EFC" w:rsidP="00D9731B">
            <w:pPr>
              <w:pStyle w:val="NoSpacing"/>
              <w:jc w:val="center"/>
            </w:pPr>
            <w:r w:rsidRPr="0046281E">
              <w:t>-</w:t>
            </w:r>
          </w:p>
        </w:tc>
        <w:tc>
          <w:tcPr>
            <w:tcW w:w="2313" w:type="dxa"/>
          </w:tcPr>
          <w:p w14:paraId="726B7A9D" w14:textId="77777777" w:rsidR="00AD4EFC" w:rsidRPr="0046281E" w:rsidRDefault="00AD4EFC" w:rsidP="00D9731B">
            <w:pPr>
              <w:pStyle w:val="NoSpacing"/>
              <w:jc w:val="center"/>
            </w:pPr>
            <w:r w:rsidRPr="0046281E">
              <w:t>3</w:t>
            </w:r>
          </w:p>
        </w:tc>
        <w:tc>
          <w:tcPr>
            <w:tcW w:w="2314" w:type="dxa"/>
          </w:tcPr>
          <w:p w14:paraId="204BBF77" w14:textId="77777777" w:rsidR="00AD4EFC" w:rsidRPr="0046281E" w:rsidRDefault="00AD4EFC" w:rsidP="00D9731B">
            <w:pPr>
              <w:pStyle w:val="NoSpacing"/>
              <w:jc w:val="center"/>
            </w:pPr>
            <w:r w:rsidRPr="0046281E">
              <w:t>4</w:t>
            </w:r>
          </w:p>
        </w:tc>
      </w:tr>
      <w:tr w:rsidR="00AD4EFC" w:rsidRPr="0046281E" w14:paraId="50F1DCFA" w14:textId="77777777" w:rsidTr="00D9731B">
        <w:tc>
          <w:tcPr>
            <w:tcW w:w="2700" w:type="dxa"/>
          </w:tcPr>
          <w:p w14:paraId="47ABBC40" w14:textId="77777777" w:rsidR="00AD4EFC" w:rsidRPr="0046281E" w:rsidRDefault="00AD4EFC" w:rsidP="00D9731B">
            <w:pPr>
              <w:pStyle w:val="NoSpacing"/>
            </w:pPr>
            <w:r w:rsidRPr="0046281E">
              <w:t>Capacity, each</w:t>
            </w:r>
          </w:p>
        </w:tc>
        <w:tc>
          <w:tcPr>
            <w:tcW w:w="1359" w:type="dxa"/>
          </w:tcPr>
          <w:p w14:paraId="2261C5EF" w14:textId="77777777" w:rsidR="00AD4EFC" w:rsidRPr="0046281E" w:rsidRDefault="00AD4EFC" w:rsidP="00D9731B">
            <w:pPr>
              <w:pStyle w:val="NoSpacing"/>
              <w:jc w:val="center"/>
            </w:pPr>
            <w:r w:rsidRPr="0046281E">
              <w:t>gpm</w:t>
            </w:r>
          </w:p>
        </w:tc>
        <w:tc>
          <w:tcPr>
            <w:tcW w:w="2313" w:type="dxa"/>
          </w:tcPr>
          <w:p w14:paraId="1BF31DC5" w14:textId="77777777" w:rsidR="00AD4EFC" w:rsidRPr="0046281E" w:rsidRDefault="00AD4EFC" w:rsidP="00D9731B">
            <w:pPr>
              <w:pStyle w:val="NoSpacing"/>
              <w:jc w:val="center"/>
            </w:pPr>
            <w:r w:rsidRPr="0046281E">
              <w:t>1,030</w:t>
            </w:r>
          </w:p>
        </w:tc>
        <w:tc>
          <w:tcPr>
            <w:tcW w:w="2314" w:type="dxa"/>
          </w:tcPr>
          <w:p w14:paraId="58C9CE08" w14:textId="77777777" w:rsidR="00AD4EFC" w:rsidRPr="0046281E" w:rsidRDefault="00AD4EFC" w:rsidP="00D9731B">
            <w:pPr>
              <w:pStyle w:val="NoSpacing"/>
              <w:jc w:val="center"/>
            </w:pPr>
            <w:r w:rsidRPr="0046281E">
              <w:t>6,900</w:t>
            </w:r>
          </w:p>
        </w:tc>
      </w:tr>
      <w:tr w:rsidR="00AD4EFC" w:rsidRPr="0046281E" w14:paraId="45DF0408" w14:textId="77777777" w:rsidTr="00D9731B">
        <w:tc>
          <w:tcPr>
            <w:tcW w:w="2700" w:type="dxa"/>
          </w:tcPr>
          <w:p w14:paraId="69B73504" w14:textId="77777777" w:rsidR="00AD4EFC" w:rsidRPr="0046281E" w:rsidRDefault="00AD4EFC" w:rsidP="00D9731B">
            <w:pPr>
              <w:pStyle w:val="NoSpacing"/>
            </w:pPr>
            <w:r w:rsidRPr="0046281E">
              <w:t>Motor rating, each</w:t>
            </w:r>
          </w:p>
        </w:tc>
        <w:tc>
          <w:tcPr>
            <w:tcW w:w="1359" w:type="dxa"/>
          </w:tcPr>
          <w:p w14:paraId="3479BE42" w14:textId="77777777" w:rsidR="00AD4EFC" w:rsidRPr="0046281E" w:rsidRDefault="00AD4EFC" w:rsidP="00D9731B">
            <w:pPr>
              <w:pStyle w:val="NoSpacing"/>
              <w:jc w:val="center"/>
            </w:pPr>
            <w:r w:rsidRPr="0046281E">
              <w:t>hp</w:t>
            </w:r>
          </w:p>
        </w:tc>
        <w:tc>
          <w:tcPr>
            <w:tcW w:w="2313" w:type="dxa"/>
          </w:tcPr>
          <w:p w14:paraId="3D84C1B8" w14:textId="77777777" w:rsidR="00AD4EFC" w:rsidRPr="0046281E" w:rsidRDefault="00AD4EFC" w:rsidP="00D9731B">
            <w:pPr>
              <w:pStyle w:val="NoSpacing"/>
              <w:jc w:val="center"/>
            </w:pPr>
            <w:r w:rsidRPr="0046281E">
              <w:t>135</w:t>
            </w:r>
          </w:p>
        </w:tc>
        <w:tc>
          <w:tcPr>
            <w:tcW w:w="2314" w:type="dxa"/>
          </w:tcPr>
          <w:p w14:paraId="29087E38" w14:textId="77777777" w:rsidR="00AD4EFC" w:rsidRPr="0046281E" w:rsidRDefault="00AD4EFC" w:rsidP="00D9731B">
            <w:pPr>
              <w:pStyle w:val="NoSpacing"/>
              <w:jc w:val="center"/>
            </w:pPr>
            <w:r w:rsidRPr="0046281E">
              <w:t>300</w:t>
            </w:r>
          </w:p>
        </w:tc>
      </w:tr>
      <w:tr w:rsidR="00AD4EFC" w:rsidRPr="0046281E" w14:paraId="0A0AD2B5" w14:textId="77777777" w:rsidTr="00D9731B">
        <w:tc>
          <w:tcPr>
            <w:tcW w:w="2700" w:type="dxa"/>
          </w:tcPr>
          <w:p w14:paraId="17AA9102" w14:textId="77777777" w:rsidR="00AD4EFC" w:rsidRPr="0046281E" w:rsidRDefault="00AD4EFC" w:rsidP="00D9731B">
            <w:pPr>
              <w:pStyle w:val="NoSpacing"/>
            </w:pPr>
            <w:r w:rsidRPr="0046281E">
              <w:t>Total number of jockey pumps</w:t>
            </w:r>
          </w:p>
        </w:tc>
        <w:tc>
          <w:tcPr>
            <w:tcW w:w="1359" w:type="dxa"/>
          </w:tcPr>
          <w:p w14:paraId="0589B500" w14:textId="77777777" w:rsidR="00AD4EFC" w:rsidRPr="0046281E" w:rsidRDefault="00AD4EFC" w:rsidP="00D9731B">
            <w:pPr>
              <w:pStyle w:val="NoSpacing"/>
              <w:jc w:val="center"/>
            </w:pPr>
          </w:p>
        </w:tc>
        <w:tc>
          <w:tcPr>
            <w:tcW w:w="2313" w:type="dxa"/>
          </w:tcPr>
          <w:p w14:paraId="0EF1681E" w14:textId="77777777" w:rsidR="00AD4EFC" w:rsidRPr="0046281E" w:rsidRDefault="00AD4EFC" w:rsidP="00D9731B">
            <w:pPr>
              <w:pStyle w:val="NoSpacing"/>
              <w:jc w:val="center"/>
            </w:pPr>
            <w:r w:rsidRPr="0046281E">
              <w:t>0</w:t>
            </w:r>
          </w:p>
        </w:tc>
        <w:tc>
          <w:tcPr>
            <w:tcW w:w="2314" w:type="dxa"/>
          </w:tcPr>
          <w:p w14:paraId="5E33F354" w14:textId="77777777" w:rsidR="00AD4EFC" w:rsidRPr="0046281E" w:rsidRDefault="00AD4EFC" w:rsidP="00D9731B">
            <w:pPr>
              <w:pStyle w:val="NoSpacing"/>
              <w:jc w:val="center"/>
            </w:pPr>
            <w:r w:rsidRPr="0046281E">
              <w:t>2</w:t>
            </w:r>
          </w:p>
        </w:tc>
      </w:tr>
      <w:tr w:rsidR="00AD4EFC" w:rsidRPr="0046281E" w14:paraId="7C98CD0B" w14:textId="77777777" w:rsidTr="00D9731B">
        <w:tc>
          <w:tcPr>
            <w:tcW w:w="2700" w:type="dxa"/>
          </w:tcPr>
          <w:p w14:paraId="5C422086" w14:textId="77777777" w:rsidR="00AD4EFC" w:rsidRPr="0046281E" w:rsidRDefault="00AD4EFC" w:rsidP="00D9731B">
            <w:pPr>
              <w:pStyle w:val="NoSpacing"/>
            </w:pPr>
            <w:r w:rsidRPr="0046281E">
              <w:t>Capacity, each</w:t>
            </w:r>
          </w:p>
        </w:tc>
        <w:tc>
          <w:tcPr>
            <w:tcW w:w="1359" w:type="dxa"/>
          </w:tcPr>
          <w:p w14:paraId="6FE6AC6A" w14:textId="77777777" w:rsidR="00AD4EFC" w:rsidRPr="0046281E" w:rsidRDefault="00AD4EFC" w:rsidP="00D9731B">
            <w:pPr>
              <w:pStyle w:val="NoSpacing"/>
              <w:jc w:val="center"/>
            </w:pPr>
            <w:r w:rsidRPr="0046281E">
              <w:t>gpm</w:t>
            </w:r>
          </w:p>
        </w:tc>
        <w:tc>
          <w:tcPr>
            <w:tcW w:w="2313" w:type="dxa"/>
          </w:tcPr>
          <w:p w14:paraId="7F714262" w14:textId="77777777" w:rsidR="00AD4EFC" w:rsidRPr="0046281E" w:rsidRDefault="00AD4EFC" w:rsidP="00D9731B">
            <w:pPr>
              <w:pStyle w:val="NoSpacing"/>
              <w:jc w:val="center"/>
            </w:pPr>
            <w:r w:rsidRPr="0046281E">
              <w:t>-</w:t>
            </w:r>
          </w:p>
        </w:tc>
        <w:tc>
          <w:tcPr>
            <w:tcW w:w="2314" w:type="dxa"/>
          </w:tcPr>
          <w:p w14:paraId="370CAEC0" w14:textId="77777777" w:rsidR="00AD4EFC" w:rsidRPr="0046281E" w:rsidRDefault="00AD4EFC" w:rsidP="00D9731B">
            <w:pPr>
              <w:pStyle w:val="NoSpacing"/>
              <w:jc w:val="center"/>
            </w:pPr>
            <w:r w:rsidRPr="0046281E">
              <w:t>2,100</w:t>
            </w:r>
          </w:p>
        </w:tc>
      </w:tr>
      <w:tr w:rsidR="00D9731B" w:rsidRPr="00D9731B" w14:paraId="32D293E6" w14:textId="77777777" w:rsidTr="00D9731B">
        <w:tc>
          <w:tcPr>
            <w:tcW w:w="8686" w:type="dxa"/>
            <w:gridSpan w:val="4"/>
            <w:shd w:val="clear" w:color="auto" w:fill="D9D9D9" w:themeFill="background1" w:themeFillShade="D9"/>
          </w:tcPr>
          <w:p w14:paraId="0CFF2246" w14:textId="476B42E2" w:rsidR="00AD4EFC" w:rsidRPr="00D9731B" w:rsidRDefault="00AD4EFC" w:rsidP="00D9731B">
            <w:pPr>
              <w:pStyle w:val="NoSpacing"/>
              <w:keepNext/>
              <w:jc w:val="center"/>
              <w:rPr>
                <w:b/>
                <w:bCs/>
              </w:rPr>
            </w:pPr>
            <w:r w:rsidRPr="00D9731B">
              <w:rPr>
                <w:b/>
                <w:bCs/>
              </w:rPr>
              <w:t>Carousel Oxidation Ditch</w:t>
            </w:r>
          </w:p>
        </w:tc>
      </w:tr>
      <w:tr w:rsidR="00AD4EFC" w:rsidRPr="0046281E" w14:paraId="49E84A8F" w14:textId="77777777" w:rsidTr="00D9731B">
        <w:tc>
          <w:tcPr>
            <w:tcW w:w="2700" w:type="dxa"/>
          </w:tcPr>
          <w:p w14:paraId="5380A86F" w14:textId="77777777" w:rsidR="00AD4EFC" w:rsidRPr="0046281E" w:rsidRDefault="00AD4EFC" w:rsidP="00D9731B">
            <w:pPr>
              <w:pStyle w:val="NoSpacing"/>
            </w:pPr>
            <w:r w:rsidRPr="0046281E">
              <w:t>Number of tanks</w:t>
            </w:r>
          </w:p>
        </w:tc>
        <w:tc>
          <w:tcPr>
            <w:tcW w:w="1359" w:type="dxa"/>
          </w:tcPr>
          <w:p w14:paraId="09CA87EA" w14:textId="77777777" w:rsidR="00AD4EFC" w:rsidRPr="0046281E" w:rsidRDefault="00AD4EFC" w:rsidP="00D9731B">
            <w:pPr>
              <w:pStyle w:val="NoSpacing"/>
              <w:jc w:val="center"/>
            </w:pPr>
            <w:r w:rsidRPr="0046281E">
              <w:t>-</w:t>
            </w:r>
          </w:p>
        </w:tc>
        <w:tc>
          <w:tcPr>
            <w:tcW w:w="2313" w:type="dxa"/>
          </w:tcPr>
          <w:p w14:paraId="39CCCA77" w14:textId="77777777" w:rsidR="00AD4EFC" w:rsidRPr="0046281E" w:rsidRDefault="00AD4EFC" w:rsidP="00D9731B">
            <w:pPr>
              <w:pStyle w:val="NoSpacing"/>
              <w:jc w:val="center"/>
            </w:pPr>
            <w:r w:rsidRPr="0046281E">
              <w:t>2</w:t>
            </w:r>
          </w:p>
        </w:tc>
        <w:tc>
          <w:tcPr>
            <w:tcW w:w="2314" w:type="dxa"/>
          </w:tcPr>
          <w:p w14:paraId="00800263" w14:textId="77777777" w:rsidR="00AD4EFC" w:rsidRPr="0046281E" w:rsidRDefault="00AD4EFC" w:rsidP="00D9731B">
            <w:pPr>
              <w:pStyle w:val="NoSpacing"/>
              <w:jc w:val="center"/>
            </w:pPr>
            <w:r w:rsidRPr="0046281E">
              <w:t>1</w:t>
            </w:r>
          </w:p>
        </w:tc>
      </w:tr>
      <w:tr w:rsidR="00AD4EFC" w:rsidRPr="0046281E" w14:paraId="067DEA27" w14:textId="77777777" w:rsidTr="00D9731B">
        <w:tc>
          <w:tcPr>
            <w:tcW w:w="2700" w:type="dxa"/>
          </w:tcPr>
          <w:p w14:paraId="6F812B6F" w14:textId="77777777" w:rsidR="00AD4EFC" w:rsidRPr="0046281E" w:rsidRDefault="00AD4EFC" w:rsidP="00D9731B">
            <w:pPr>
              <w:pStyle w:val="NoSpacing"/>
            </w:pPr>
            <w:r w:rsidRPr="0046281E">
              <w:t>Volume, each</w:t>
            </w:r>
          </w:p>
        </w:tc>
        <w:tc>
          <w:tcPr>
            <w:tcW w:w="1359" w:type="dxa"/>
          </w:tcPr>
          <w:p w14:paraId="496C44AC" w14:textId="77777777" w:rsidR="00AD4EFC" w:rsidRPr="0046281E" w:rsidRDefault="00AD4EFC" w:rsidP="00D9731B">
            <w:pPr>
              <w:pStyle w:val="NoSpacing"/>
              <w:jc w:val="center"/>
            </w:pPr>
            <w:r w:rsidRPr="0046281E">
              <w:t>gal</w:t>
            </w:r>
          </w:p>
        </w:tc>
        <w:tc>
          <w:tcPr>
            <w:tcW w:w="4627" w:type="dxa"/>
            <w:gridSpan w:val="2"/>
          </w:tcPr>
          <w:p w14:paraId="5993645B" w14:textId="77777777" w:rsidR="00AD4EFC" w:rsidRPr="0046281E" w:rsidRDefault="00AD4EFC" w:rsidP="00D9731B">
            <w:pPr>
              <w:pStyle w:val="NoSpacing"/>
              <w:jc w:val="center"/>
            </w:pPr>
            <w:r w:rsidRPr="0046281E">
              <w:t>1,690,000</w:t>
            </w:r>
          </w:p>
        </w:tc>
      </w:tr>
      <w:tr w:rsidR="00AD4EFC" w:rsidRPr="0046281E" w14:paraId="6593E7D2" w14:textId="77777777" w:rsidTr="00D9731B">
        <w:tc>
          <w:tcPr>
            <w:tcW w:w="2700" w:type="dxa"/>
          </w:tcPr>
          <w:p w14:paraId="278C8DA5" w14:textId="77777777" w:rsidR="00AD4EFC" w:rsidRPr="0046281E" w:rsidRDefault="00AD4EFC" w:rsidP="00D9731B">
            <w:pPr>
              <w:pStyle w:val="NoSpacing"/>
            </w:pPr>
            <w:r w:rsidRPr="0046281E">
              <w:t>Volume, total</w:t>
            </w:r>
          </w:p>
        </w:tc>
        <w:tc>
          <w:tcPr>
            <w:tcW w:w="1359" w:type="dxa"/>
          </w:tcPr>
          <w:p w14:paraId="5622C49D" w14:textId="77777777" w:rsidR="00AD4EFC" w:rsidRPr="0046281E" w:rsidRDefault="00AD4EFC" w:rsidP="00D9731B">
            <w:pPr>
              <w:pStyle w:val="NoSpacing"/>
              <w:jc w:val="center"/>
            </w:pPr>
            <w:r w:rsidRPr="0046281E">
              <w:t>gal</w:t>
            </w:r>
          </w:p>
        </w:tc>
        <w:tc>
          <w:tcPr>
            <w:tcW w:w="4627" w:type="dxa"/>
            <w:gridSpan w:val="2"/>
          </w:tcPr>
          <w:p w14:paraId="0EDD946E" w14:textId="77777777" w:rsidR="00AD4EFC" w:rsidRPr="0046281E" w:rsidRDefault="00AD4EFC" w:rsidP="00D9731B">
            <w:pPr>
              <w:pStyle w:val="NoSpacing"/>
              <w:jc w:val="center"/>
            </w:pPr>
            <w:r w:rsidRPr="0046281E">
              <w:t>5,070,000</w:t>
            </w:r>
          </w:p>
        </w:tc>
      </w:tr>
      <w:tr w:rsidR="00D9731B" w:rsidRPr="00D9731B" w14:paraId="5DA642C2" w14:textId="77777777" w:rsidTr="00D9731B">
        <w:tc>
          <w:tcPr>
            <w:tcW w:w="8686" w:type="dxa"/>
            <w:gridSpan w:val="4"/>
            <w:shd w:val="clear" w:color="auto" w:fill="D9D9D9" w:themeFill="background1" w:themeFillShade="D9"/>
          </w:tcPr>
          <w:p w14:paraId="76315567" w14:textId="77777777" w:rsidR="00AD4EFC" w:rsidRPr="00D9731B" w:rsidRDefault="00AD4EFC" w:rsidP="00D9731B">
            <w:pPr>
              <w:pStyle w:val="NoSpacing"/>
              <w:jc w:val="center"/>
              <w:rPr>
                <w:b/>
                <w:bCs/>
              </w:rPr>
            </w:pPr>
            <w:r w:rsidRPr="00D9731B">
              <w:rPr>
                <w:b/>
                <w:bCs/>
              </w:rPr>
              <w:t>Second Anoxic Tank</w:t>
            </w:r>
          </w:p>
        </w:tc>
      </w:tr>
      <w:tr w:rsidR="00AD4EFC" w:rsidRPr="0046281E" w14:paraId="19F6B141" w14:textId="77777777" w:rsidTr="00D9731B">
        <w:tc>
          <w:tcPr>
            <w:tcW w:w="2700" w:type="dxa"/>
          </w:tcPr>
          <w:p w14:paraId="4E5BED82" w14:textId="77777777" w:rsidR="00AD4EFC" w:rsidRPr="0046281E" w:rsidRDefault="00AD4EFC" w:rsidP="00D9731B">
            <w:pPr>
              <w:pStyle w:val="NoSpacing"/>
            </w:pPr>
            <w:r w:rsidRPr="0046281E">
              <w:t>Number of tanks</w:t>
            </w:r>
          </w:p>
        </w:tc>
        <w:tc>
          <w:tcPr>
            <w:tcW w:w="1359" w:type="dxa"/>
          </w:tcPr>
          <w:p w14:paraId="37B376AF" w14:textId="77777777" w:rsidR="00AD4EFC" w:rsidRPr="0046281E" w:rsidRDefault="00AD4EFC" w:rsidP="00D9731B">
            <w:pPr>
              <w:pStyle w:val="NoSpacing"/>
              <w:jc w:val="center"/>
            </w:pPr>
            <w:r w:rsidRPr="0046281E">
              <w:t>-</w:t>
            </w:r>
          </w:p>
        </w:tc>
        <w:tc>
          <w:tcPr>
            <w:tcW w:w="2313" w:type="dxa"/>
          </w:tcPr>
          <w:p w14:paraId="7ADCE4F9" w14:textId="77777777" w:rsidR="00AD4EFC" w:rsidRPr="0046281E" w:rsidRDefault="00AD4EFC" w:rsidP="00D9731B">
            <w:pPr>
              <w:pStyle w:val="NoSpacing"/>
              <w:jc w:val="center"/>
            </w:pPr>
            <w:r w:rsidRPr="0046281E">
              <w:t>10</w:t>
            </w:r>
          </w:p>
        </w:tc>
        <w:tc>
          <w:tcPr>
            <w:tcW w:w="2314" w:type="dxa"/>
          </w:tcPr>
          <w:p w14:paraId="074916A7" w14:textId="77777777" w:rsidR="00AD4EFC" w:rsidRPr="0046281E" w:rsidRDefault="00AD4EFC" w:rsidP="00D9731B">
            <w:pPr>
              <w:pStyle w:val="NoSpacing"/>
              <w:jc w:val="center"/>
            </w:pPr>
            <w:r w:rsidRPr="0046281E">
              <w:t>2</w:t>
            </w:r>
          </w:p>
        </w:tc>
      </w:tr>
      <w:tr w:rsidR="00AD4EFC" w:rsidRPr="0046281E" w14:paraId="1F658FF1" w14:textId="77777777" w:rsidTr="00D9731B">
        <w:tc>
          <w:tcPr>
            <w:tcW w:w="2700" w:type="dxa"/>
          </w:tcPr>
          <w:p w14:paraId="27FAC103" w14:textId="77777777" w:rsidR="00AD4EFC" w:rsidRPr="0046281E" w:rsidRDefault="00AD4EFC" w:rsidP="00D9731B">
            <w:pPr>
              <w:pStyle w:val="NoSpacing"/>
            </w:pPr>
            <w:r w:rsidRPr="0046281E">
              <w:t>Volume, each</w:t>
            </w:r>
          </w:p>
        </w:tc>
        <w:tc>
          <w:tcPr>
            <w:tcW w:w="1359" w:type="dxa"/>
          </w:tcPr>
          <w:p w14:paraId="59CB64FB" w14:textId="77777777" w:rsidR="00AD4EFC" w:rsidRPr="0046281E" w:rsidRDefault="00AD4EFC" w:rsidP="00D9731B">
            <w:pPr>
              <w:pStyle w:val="NoSpacing"/>
              <w:jc w:val="center"/>
            </w:pPr>
            <w:r w:rsidRPr="0046281E">
              <w:t>gal</w:t>
            </w:r>
          </w:p>
        </w:tc>
        <w:tc>
          <w:tcPr>
            <w:tcW w:w="2313" w:type="dxa"/>
          </w:tcPr>
          <w:p w14:paraId="6AEDE9AA" w14:textId="77777777" w:rsidR="00AD4EFC" w:rsidRPr="0046281E" w:rsidRDefault="00AD4EFC" w:rsidP="00D9731B">
            <w:pPr>
              <w:pStyle w:val="NoSpacing"/>
              <w:jc w:val="center"/>
            </w:pPr>
            <w:r w:rsidRPr="0046281E">
              <w:t>190,740</w:t>
            </w:r>
          </w:p>
        </w:tc>
        <w:tc>
          <w:tcPr>
            <w:tcW w:w="2314" w:type="dxa"/>
          </w:tcPr>
          <w:p w14:paraId="442A21F5" w14:textId="77777777" w:rsidR="00AD4EFC" w:rsidRPr="0046281E" w:rsidRDefault="00AD4EFC" w:rsidP="00D9731B">
            <w:pPr>
              <w:pStyle w:val="NoSpacing"/>
              <w:jc w:val="center"/>
            </w:pPr>
            <w:r w:rsidRPr="0046281E">
              <w:t>476,850</w:t>
            </w:r>
          </w:p>
        </w:tc>
      </w:tr>
      <w:tr w:rsidR="00AD4EFC" w:rsidRPr="0046281E" w14:paraId="3EE69260" w14:textId="77777777" w:rsidTr="00D9731B">
        <w:tc>
          <w:tcPr>
            <w:tcW w:w="2700" w:type="dxa"/>
          </w:tcPr>
          <w:p w14:paraId="164FE586" w14:textId="77777777" w:rsidR="00AD4EFC" w:rsidRPr="0046281E" w:rsidRDefault="00AD4EFC" w:rsidP="00D9731B">
            <w:pPr>
              <w:pStyle w:val="NoSpacing"/>
            </w:pPr>
            <w:r w:rsidRPr="0046281E">
              <w:t>Volume, total</w:t>
            </w:r>
          </w:p>
        </w:tc>
        <w:tc>
          <w:tcPr>
            <w:tcW w:w="1359" w:type="dxa"/>
          </w:tcPr>
          <w:p w14:paraId="1224F869" w14:textId="77777777" w:rsidR="00AD4EFC" w:rsidRPr="0046281E" w:rsidRDefault="00AD4EFC" w:rsidP="00D9731B">
            <w:pPr>
              <w:pStyle w:val="NoSpacing"/>
              <w:jc w:val="center"/>
            </w:pPr>
            <w:r w:rsidRPr="0046281E">
              <w:t>gal</w:t>
            </w:r>
          </w:p>
        </w:tc>
        <w:tc>
          <w:tcPr>
            <w:tcW w:w="4627" w:type="dxa"/>
            <w:gridSpan w:val="2"/>
          </w:tcPr>
          <w:p w14:paraId="2F5A867F" w14:textId="77777777" w:rsidR="00AD4EFC" w:rsidRPr="0046281E" w:rsidRDefault="00AD4EFC" w:rsidP="00D9731B">
            <w:pPr>
              <w:pStyle w:val="NoSpacing"/>
              <w:jc w:val="center"/>
            </w:pPr>
            <w:r w:rsidRPr="0046281E">
              <w:t>2,861,100</w:t>
            </w:r>
          </w:p>
        </w:tc>
      </w:tr>
      <w:tr w:rsidR="00AD4EFC" w:rsidRPr="0046281E" w14:paraId="4D3F3488" w14:textId="77777777" w:rsidTr="00D9731B">
        <w:tc>
          <w:tcPr>
            <w:tcW w:w="2700" w:type="dxa"/>
          </w:tcPr>
          <w:p w14:paraId="2E8A375B" w14:textId="77777777" w:rsidR="00AD4EFC" w:rsidRPr="0046281E" w:rsidRDefault="00AD4EFC" w:rsidP="00D9731B">
            <w:pPr>
              <w:pStyle w:val="NoSpacing"/>
            </w:pPr>
            <w:r w:rsidRPr="0046281E">
              <w:t>Total number of mixers</w:t>
            </w:r>
          </w:p>
        </w:tc>
        <w:tc>
          <w:tcPr>
            <w:tcW w:w="1359" w:type="dxa"/>
          </w:tcPr>
          <w:p w14:paraId="077A66AB" w14:textId="77777777" w:rsidR="00AD4EFC" w:rsidRPr="0046281E" w:rsidRDefault="00AD4EFC" w:rsidP="00D9731B">
            <w:pPr>
              <w:pStyle w:val="NoSpacing"/>
              <w:jc w:val="center"/>
            </w:pPr>
            <w:r w:rsidRPr="0046281E">
              <w:t>-</w:t>
            </w:r>
          </w:p>
        </w:tc>
        <w:tc>
          <w:tcPr>
            <w:tcW w:w="2313" w:type="dxa"/>
          </w:tcPr>
          <w:p w14:paraId="7DC161F8" w14:textId="77777777" w:rsidR="00AD4EFC" w:rsidRPr="0046281E" w:rsidRDefault="00AD4EFC" w:rsidP="00D9731B">
            <w:pPr>
              <w:pStyle w:val="NoSpacing"/>
              <w:jc w:val="center"/>
            </w:pPr>
            <w:r w:rsidRPr="0046281E">
              <w:t>20</w:t>
            </w:r>
          </w:p>
        </w:tc>
        <w:tc>
          <w:tcPr>
            <w:tcW w:w="2314" w:type="dxa"/>
          </w:tcPr>
          <w:p w14:paraId="7ED85B9B" w14:textId="77777777" w:rsidR="00AD4EFC" w:rsidRPr="0046281E" w:rsidRDefault="00AD4EFC" w:rsidP="00D9731B">
            <w:pPr>
              <w:pStyle w:val="NoSpacing"/>
              <w:jc w:val="center"/>
            </w:pPr>
            <w:r w:rsidRPr="0046281E">
              <w:t>2</w:t>
            </w:r>
          </w:p>
        </w:tc>
      </w:tr>
      <w:tr w:rsidR="00AD4EFC" w:rsidRPr="0046281E" w14:paraId="24D3C889" w14:textId="77777777" w:rsidTr="00D9731B">
        <w:tc>
          <w:tcPr>
            <w:tcW w:w="2700" w:type="dxa"/>
          </w:tcPr>
          <w:p w14:paraId="0CCF1C8D" w14:textId="77777777" w:rsidR="00AD4EFC" w:rsidRPr="0046281E" w:rsidRDefault="00AD4EFC" w:rsidP="00D9731B">
            <w:pPr>
              <w:pStyle w:val="NoSpacing"/>
            </w:pPr>
            <w:r w:rsidRPr="0046281E">
              <w:t>Type</w:t>
            </w:r>
          </w:p>
        </w:tc>
        <w:tc>
          <w:tcPr>
            <w:tcW w:w="1359" w:type="dxa"/>
          </w:tcPr>
          <w:p w14:paraId="00870A38" w14:textId="77777777" w:rsidR="00AD4EFC" w:rsidRPr="0046281E" w:rsidRDefault="00AD4EFC" w:rsidP="00D9731B">
            <w:pPr>
              <w:pStyle w:val="NoSpacing"/>
              <w:jc w:val="center"/>
            </w:pPr>
            <w:r w:rsidRPr="0046281E">
              <w:t>-</w:t>
            </w:r>
          </w:p>
        </w:tc>
        <w:tc>
          <w:tcPr>
            <w:tcW w:w="4627" w:type="dxa"/>
            <w:gridSpan w:val="2"/>
          </w:tcPr>
          <w:p w14:paraId="579FB446" w14:textId="77777777" w:rsidR="00AD4EFC" w:rsidRPr="0046281E" w:rsidRDefault="00AD4EFC" w:rsidP="00D9731B">
            <w:pPr>
              <w:pStyle w:val="NoSpacing"/>
              <w:jc w:val="center"/>
            </w:pPr>
            <w:r w:rsidRPr="0046281E">
              <w:t>Bridge mounted vertical propeller mixers</w:t>
            </w:r>
          </w:p>
        </w:tc>
      </w:tr>
      <w:tr w:rsidR="00AD4EFC" w:rsidRPr="0046281E" w14:paraId="33E863AC" w14:textId="77777777" w:rsidTr="00D9731B">
        <w:tc>
          <w:tcPr>
            <w:tcW w:w="2700" w:type="dxa"/>
          </w:tcPr>
          <w:p w14:paraId="6BC0EC4F" w14:textId="77777777" w:rsidR="00AD4EFC" w:rsidRPr="0046281E" w:rsidRDefault="00AD4EFC" w:rsidP="00D9731B">
            <w:pPr>
              <w:pStyle w:val="NoSpacing"/>
            </w:pPr>
            <w:r w:rsidRPr="0046281E">
              <w:t>Motor rating, each</w:t>
            </w:r>
          </w:p>
        </w:tc>
        <w:tc>
          <w:tcPr>
            <w:tcW w:w="1359" w:type="dxa"/>
          </w:tcPr>
          <w:p w14:paraId="633689E9" w14:textId="77777777" w:rsidR="00AD4EFC" w:rsidRPr="0046281E" w:rsidRDefault="00AD4EFC" w:rsidP="00D9731B">
            <w:pPr>
              <w:pStyle w:val="NoSpacing"/>
              <w:jc w:val="center"/>
            </w:pPr>
            <w:r w:rsidRPr="0046281E">
              <w:t>hp</w:t>
            </w:r>
          </w:p>
        </w:tc>
        <w:tc>
          <w:tcPr>
            <w:tcW w:w="2313" w:type="dxa"/>
          </w:tcPr>
          <w:p w14:paraId="3E55892F" w14:textId="77777777" w:rsidR="00AD4EFC" w:rsidRPr="0046281E" w:rsidRDefault="00AD4EFC" w:rsidP="00D9731B">
            <w:pPr>
              <w:pStyle w:val="NoSpacing"/>
              <w:jc w:val="center"/>
            </w:pPr>
            <w:r w:rsidRPr="0046281E">
              <w:t>1</w:t>
            </w:r>
          </w:p>
        </w:tc>
        <w:tc>
          <w:tcPr>
            <w:tcW w:w="2314" w:type="dxa"/>
          </w:tcPr>
          <w:p w14:paraId="727CAC3C" w14:textId="77777777" w:rsidR="00AD4EFC" w:rsidRPr="0046281E" w:rsidRDefault="00AD4EFC" w:rsidP="00D9731B">
            <w:pPr>
              <w:pStyle w:val="NoSpacing"/>
              <w:jc w:val="center"/>
            </w:pPr>
            <w:r w:rsidRPr="0046281E">
              <w:t>1</w:t>
            </w:r>
          </w:p>
        </w:tc>
      </w:tr>
      <w:tr w:rsidR="00D9731B" w:rsidRPr="00D9731B" w14:paraId="6179F353" w14:textId="77777777" w:rsidTr="00D9731B">
        <w:tc>
          <w:tcPr>
            <w:tcW w:w="8686" w:type="dxa"/>
            <w:gridSpan w:val="4"/>
            <w:shd w:val="clear" w:color="auto" w:fill="D9D9D9" w:themeFill="background1" w:themeFillShade="D9"/>
          </w:tcPr>
          <w:p w14:paraId="75448A48" w14:textId="77777777" w:rsidR="00AD4EFC" w:rsidRPr="00D9731B" w:rsidRDefault="00AD4EFC" w:rsidP="00D9731B">
            <w:pPr>
              <w:pStyle w:val="NoSpacing"/>
              <w:jc w:val="center"/>
              <w:rPr>
                <w:b/>
                <w:bCs/>
              </w:rPr>
            </w:pPr>
            <w:r w:rsidRPr="00D9731B">
              <w:rPr>
                <w:b/>
                <w:bCs/>
              </w:rPr>
              <w:t>Reaeration Tank</w:t>
            </w:r>
          </w:p>
        </w:tc>
      </w:tr>
      <w:tr w:rsidR="00AD4EFC" w:rsidRPr="0046281E" w14:paraId="747DA479" w14:textId="77777777" w:rsidTr="00D9731B">
        <w:tc>
          <w:tcPr>
            <w:tcW w:w="2700" w:type="dxa"/>
          </w:tcPr>
          <w:p w14:paraId="1E78AB12" w14:textId="77777777" w:rsidR="00AD4EFC" w:rsidRPr="0046281E" w:rsidRDefault="00AD4EFC" w:rsidP="00D9731B">
            <w:pPr>
              <w:pStyle w:val="NoSpacing"/>
            </w:pPr>
            <w:r w:rsidRPr="0046281E">
              <w:t>Number of tanks</w:t>
            </w:r>
          </w:p>
        </w:tc>
        <w:tc>
          <w:tcPr>
            <w:tcW w:w="1359" w:type="dxa"/>
          </w:tcPr>
          <w:p w14:paraId="164784F1" w14:textId="77777777" w:rsidR="00AD4EFC" w:rsidRPr="0046281E" w:rsidRDefault="00AD4EFC" w:rsidP="00D9731B">
            <w:pPr>
              <w:pStyle w:val="NoSpacing"/>
              <w:jc w:val="center"/>
            </w:pPr>
            <w:r w:rsidRPr="0046281E">
              <w:t>-</w:t>
            </w:r>
          </w:p>
        </w:tc>
        <w:tc>
          <w:tcPr>
            <w:tcW w:w="2313" w:type="dxa"/>
          </w:tcPr>
          <w:p w14:paraId="50C3DC41" w14:textId="77777777" w:rsidR="00AD4EFC" w:rsidRPr="0046281E" w:rsidRDefault="00AD4EFC" w:rsidP="00D9731B">
            <w:pPr>
              <w:pStyle w:val="NoSpacing"/>
              <w:jc w:val="center"/>
            </w:pPr>
            <w:r w:rsidRPr="0046281E">
              <w:t>10</w:t>
            </w:r>
          </w:p>
        </w:tc>
        <w:tc>
          <w:tcPr>
            <w:tcW w:w="2314" w:type="dxa"/>
          </w:tcPr>
          <w:p w14:paraId="04E58721" w14:textId="77777777" w:rsidR="00AD4EFC" w:rsidRPr="0046281E" w:rsidRDefault="00AD4EFC" w:rsidP="00D9731B">
            <w:pPr>
              <w:pStyle w:val="NoSpacing"/>
              <w:jc w:val="center"/>
            </w:pPr>
            <w:r w:rsidRPr="0046281E">
              <w:t>1</w:t>
            </w:r>
          </w:p>
        </w:tc>
      </w:tr>
      <w:tr w:rsidR="00AD4EFC" w:rsidRPr="0046281E" w14:paraId="71E0868B" w14:textId="77777777" w:rsidTr="00D9731B">
        <w:tc>
          <w:tcPr>
            <w:tcW w:w="2700" w:type="dxa"/>
          </w:tcPr>
          <w:p w14:paraId="131BAB99" w14:textId="77777777" w:rsidR="00AD4EFC" w:rsidRPr="0046281E" w:rsidRDefault="00AD4EFC" w:rsidP="00D9731B">
            <w:pPr>
              <w:pStyle w:val="NoSpacing"/>
            </w:pPr>
            <w:r w:rsidRPr="0046281E">
              <w:t>Volume, each</w:t>
            </w:r>
          </w:p>
        </w:tc>
        <w:tc>
          <w:tcPr>
            <w:tcW w:w="1359" w:type="dxa"/>
          </w:tcPr>
          <w:p w14:paraId="2792C6F4" w14:textId="77777777" w:rsidR="00AD4EFC" w:rsidRPr="0046281E" w:rsidRDefault="00AD4EFC" w:rsidP="00D9731B">
            <w:pPr>
              <w:pStyle w:val="NoSpacing"/>
              <w:jc w:val="center"/>
            </w:pPr>
            <w:r w:rsidRPr="0046281E">
              <w:t>gal</w:t>
            </w:r>
          </w:p>
        </w:tc>
        <w:tc>
          <w:tcPr>
            <w:tcW w:w="2313" w:type="dxa"/>
          </w:tcPr>
          <w:p w14:paraId="44E74539" w14:textId="77777777" w:rsidR="00AD4EFC" w:rsidRPr="0046281E" w:rsidRDefault="00AD4EFC" w:rsidP="00D9731B">
            <w:pPr>
              <w:pStyle w:val="NoSpacing"/>
              <w:jc w:val="center"/>
            </w:pPr>
            <w:r w:rsidRPr="0046281E">
              <w:t>30,855</w:t>
            </w:r>
          </w:p>
        </w:tc>
        <w:tc>
          <w:tcPr>
            <w:tcW w:w="2314" w:type="dxa"/>
          </w:tcPr>
          <w:p w14:paraId="77577997" w14:textId="77777777" w:rsidR="00AD4EFC" w:rsidRPr="0046281E" w:rsidRDefault="00AD4EFC" w:rsidP="00D9731B">
            <w:pPr>
              <w:pStyle w:val="NoSpacing"/>
              <w:jc w:val="center"/>
            </w:pPr>
            <w:r w:rsidRPr="0046281E">
              <w:t>154,275</w:t>
            </w:r>
          </w:p>
        </w:tc>
      </w:tr>
      <w:tr w:rsidR="00AD4EFC" w:rsidRPr="0046281E" w14:paraId="38A71E74" w14:textId="77777777" w:rsidTr="00D9731B">
        <w:tc>
          <w:tcPr>
            <w:tcW w:w="2700" w:type="dxa"/>
          </w:tcPr>
          <w:p w14:paraId="4D9689E4" w14:textId="77777777" w:rsidR="00AD4EFC" w:rsidRPr="0046281E" w:rsidRDefault="00AD4EFC" w:rsidP="00D9731B">
            <w:pPr>
              <w:pStyle w:val="NoSpacing"/>
            </w:pPr>
            <w:r w:rsidRPr="0046281E">
              <w:t>Volume, total</w:t>
            </w:r>
          </w:p>
        </w:tc>
        <w:tc>
          <w:tcPr>
            <w:tcW w:w="1359" w:type="dxa"/>
          </w:tcPr>
          <w:p w14:paraId="2334D25C" w14:textId="77777777" w:rsidR="00AD4EFC" w:rsidRPr="0046281E" w:rsidRDefault="00AD4EFC" w:rsidP="00D9731B">
            <w:pPr>
              <w:pStyle w:val="NoSpacing"/>
              <w:jc w:val="center"/>
            </w:pPr>
            <w:r w:rsidRPr="0046281E">
              <w:t>gal</w:t>
            </w:r>
          </w:p>
        </w:tc>
        <w:tc>
          <w:tcPr>
            <w:tcW w:w="4627" w:type="dxa"/>
            <w:gridSpan w:val="2"/>
          </w:tcPr>
          <w:p w14:paraId="3C76E7CB" w14:textId="77777777" w:rsidR="00AD4EFC" w:rsidRPr="0046281E" w:rsidRDefault="00AD4EFC" w:rsidP="00D9731B">
            <w:pPr>
              <w:pStyle w:val="NoSpacing"/>
              <w:jc w:val="center"/>
            </w:pPr>
            <w:r w:rsidRPr="0046281E">
              <w:t>462,825</w:t>
            </w:r>
          </w:p>
        </w:tc>
      </w:tr>
    </w:tbl>
    <w:p w14:paraId="32D63418" w14:textId="77777777" w:rsidR="00AD4EFC" w:rsidRDefault="00AD4EFC" w:rsidP="00D9731B">
      <w:pPr>
        <w:pStyle w:val="BodyTextNoSpace"/>
      </w:pPr>
    </w:p>
    <w:p w14:paraId="3A9B7E97" w14:textId="5E0AB3E5" w:rsidR="00F512A1" w:rsidRDefault="00F512A1" w:rsidP="00D9731B">
      <w:pPr>
        <w:pStyle w:val="BodyText"/>
        <w:spacing w:after="120"/>
      </w:pPr>
      <w:r>
        <w:t xml:space="preserve">The current aeration system </w:t>
      </w:r>
      <w:r w:rsidR="0086639B">
        <w:t xml:space="preserve">is comprised of </w:t>
      </w:r>
      <w:r w:rsidR="006E68EB">
        <w:t>t</w:t>
      </w:r>
      <w:r w:rsidR="006E68EB" w:rsidRPr="00960AB9">
        <w:t>wo 125 h</w:t>
      </w:r>
      <w:r w:rsidR="006E68EB">
        <w:t>orse</w:t>
      </w:r>
      <w:r w:rsidR="006E68EB" w:rsidRPr="00960AB9">
        <w:t>p</w:t>
      </w:r>
      <w:r w:rsidR="006E68EB">
        <w:t>ower (hp)</w:t>
      </w:r>
      <w:r w:rsidR="006E68EB" w:rsidRPr="00960AB9">
        <w:t>, two-speed surface aerators in each of the carrousel oxidation ditches</w:t>
      </w:r>
      <w:r w:rsidR="006E68EB">
        <w:t xml:space="preserve"> with a</w:t>
      </w:r>
      <w:r w:rsidR="006E68EB" w:rsidRPr="00960AB9">
        <w:t xml:space="preserve">ir </w:t>
      </w:r>
      <w:r w:rsidR="006E68EB">
        <w:t xml:space="preserve">provided </w:t>
      </w:r>
      <w:r w:rsidR="006E68EB" w:rsidRPr="00960AB9">
        <w:t xml:space="preserve">to the reaeration basins </w:t>
      </w:r>
      <w:r w:rsidR="006E68EB">
        <w:t>via</w:t>
      </w:r>
      <w:r w:rsidR="006E68EB" w:rsidRPr="00960AB9">
        <w:t xml:space="preserve"> two 150 hp multistage centrifugal blower units</w:t>
      </w:r>
      <w:r w:rsidR="006E68EB">
        <w:t xml:space="preserve">. </w:t>
      </w:r>
      <w:r w:rsidR="00D1029E">
        <w:t>To expand the aeration system</w:t>
      </w:r>
      <w:r w:rsidR="005843C0">
        <w:t xml:space="preserve"> for the oxidation ditches</w:t>
      </w:r>
      <w:r w:rsidR="00D1029E">
        <w:t>, three alternatives were evaluated</w:t>
      </w:r>
      <w:r w:rsidR="005843C0">
        <w:t>:</w:t>
      </w:r>
    </w:p>
    <w:p w14:paraId="29A45DC9" w14:textId="484DCACB" w:rsidR="005843C0" w:rsidRDefault="005843C0" w:rsidP="00D9731B">
      <w:pPr>
        <w:pStyle w:val="Bullet"/>
      </w:pPr>
      <w:r>
        <w:t>Option 1</w:t>
      </w:r>
    </w:p>
    <w:p w14:paraId="16C86A2E" w14:textId="77777777" w:rsidR="003478BF" w:rsidRPr="00960AB9" w:rsidRDefault="003478BF" w:rsidP="00D9731B">
      <w:pPr>
        <w:pStyle w:val="BulletCircleIndented"/>
        <w:rPr>
          <w:b/>
          <w:bCs/>
        </w:rPr>
      </w:pPr>
      <w:r w:rsidRPr="00960AB9">
        <w:t>Only surface aerators, two per oxidation ditch – six total.</w:t>
      </w:r>
    </w:p>
    <w:p w14:paraId="219E2222" w14:textId="77777777" w:rsidR="003478BF" w:rsidRPr="00960AB9" w:rsidRDefault="003478BF" w:rsidP="00D9731B">
      <w:pPr>
        <w:pStyle w:val="BulletCircleIndented"/>
        <w:rPr>
          <w:b/>
          <w:bCs/>
        </w:rPr>
      </w:pPr>
      <w:r w:rsidRPr="00960AB9">
        <w:t>Replace the existing four 125 hp surface aerators with 250 hp surface aerators.</w:t>
      </w:r>
    </w:p>
    <w:p w14:paraId="6148F95F" w14:textId="04FE8C50" w:rsidR="00D261D3" w:rsidRPr="00DE72FA" w:rsidRDefault="003478BF" w:rsidP="00D9731B">
      <w:pPr>
        <w:pStyle w:val="BulletCircleIndented"/>
        <w:rPr>
          <w:b/>
          <w:bCs/>
        </w:rPr>
      </w:pPr>
      <w:r w:rsidRPr="00960AB9">
        <w:t xml:space="preserve">No diffused aeration system with blowers </w:t>
      </w:r>
      <w:r>
        <w:t>would be</w:t>
      </w:r>
      <w:r w:rsidRPr="00960AB9">
        <w:t xml:space="preserve"> needed.</w:t>
      </w:r>
    </w:p>
    <w:p w14:paraId="42C455EA" w14:textId="0FBE8A60" w:rsidR="00DE72FA" w:rsidRPr="00DE72FA" w:rsidRDefault="00DE72FA" w:rsidP="00D9731B">
      <w:pPr>
        <w:pStyle w:val="Bullet"/>
        <w:rPr>
          <w:b/>
          <w:bCs/>
        </w:rPr>
      </w:pPr>
      <w:r>
        <w:t>Option 2</w:t>
      </w:r>
    </w:p>
    <w:p w14:paraId="253632B8" w14:textId="08C7CCC5" w:rsidR="001611EB" w:rsidRPr="001611EB" w:rsidRDefault="001611EB" w:rsidP="00D9731B">
      <w:pPr>
        <w:pStyle w:val="BulletCircleIndented"/>
      </w:pPr>
      <w:r w:rsidRPr="001611EB">
        <w:t xml:space="preserve">Combination of surface aerators </w:t>
      </w:r>
      <w:r w:rsidR="00125EF6">
        <w:t xml:space="preserve">(2 additional) </w:t>
      </w:r>
      <w:r w:rsidRPr="001611EB">
        <w:t>and fine bubble diffused aeration systems</w:t>
      </w:r>
      <w:r w:rsidR="00125EF6">
        <w:t xml:space="preserve"> (2,1</w:t>
      </w:r>
      <w:r w:rsidR="00267C5C">
        <w:t>20 per oxidation ditch)</w:t>
      </w:r>
      <w:r w:rsidRPr="001611EB">
        <w:t>.</w:t>
      </w:r>
    </w:p>
    <w:p w14:paraId="2B448048" w14:textId="13FC3A1C" w:rsidR="001611EB" w:rsidRPr="001611EB" w:rsidRDefault="001611EB" w:rsidP="00D9731B">
      <w:pPr>
        <w:pStyle w:val="BulletCircleIndented"/>
      </w:pPr>
      <w:r w:rsidRPr="001611EB">
        <w:t xml:space="preserve">Existing surface aerators will be kept in the existing two oxidation ditches and a supplemental diffused aeration system provided which will consist of fine bubble </w:t>
      </w:r>
      <w:r w:rsidRPr="001611EB">
        <w:lastRenderedPageBreak/>
        <w:t xml:space="preserve">diffusers and multistage centrifugal blowers. Specific blower type will be considered during design. </w:t>
      </w:r>
    </w:p>
    <w:p w14:paraId="7DFA0FE9" w14:textId="77777777" w:rsidR="001611EB" w:rsidRPr="001611EB" w:rsidRDefault="001611EB" w:rsidP="00D9731B">
      <w:pPr>
        <w:pStyle w:val="BulletCircleIndented"/>
      </w:pPr>
      <w:r w:rsidRPr="001611EB">
        <w:t>The new oxidation ditches will be equipped with two 125 hp surface aerators and supplemental fine bubble diffused aeration system.</w:t>
      </w:r>
    </w:p>
    <w:p w14:paraId="3C246E13" w14:textId="4EC7A576" w:rsidR="00DE72FA" w:rsidRDefault="001611EB" w:rsidP="00D9731B">
      <w:pPr>
        <w:pStyle w:val="BulletCircleIndented"/>
      </w:pPr>
      <w:r w:rsidRPr="001611EB">
        <w:t>The supplemental fine bubble diffused aeration system for the existing and new oxidation ditches will use common multistage centrifugal blowers</w:t>
      </w:r>
      <w:r w:rsidR="00267C5C">
        <w:t xml:space="preserve"> (</w:t>
      </w:r>
      <w:r w:rsidR="000036FB">
        <w:t>three</w:t>
      </w:r>
      <w:r w:rsidR="00267C5C">
        <w:t xml:space="preserve"> duty, </w:t>
      </w:r>
      <w:r w:rsidR="000036FB">
        <w:t>one</w:t>
      </w:r>
      <w:r w:rsidR="00267C5C">
        <w:t xml:space="preserve"> standby)</w:t>
      </w:r>
      <w:r w:rsidRPr="001611EB">
        <w:t>.</w:t>
      </w:r>
    </w:p>
    <w:p w14:paraId="355BE35A" w14:textId="5ECBBFE1" w:rsidR="00267C5C" w:rsidRDefault="00267C5C" w:rsidP="00D9731B">
      <w:pPr>
        <w:pStyle w:val="Bullet"/>
        <w:keepNext/>
      </w:pPr>
      <w:r>
        <w:t>Option 3</w:t>
      </w:r>
    </w:p>
    <w:p w14:paraId="74159F72" w14:textId="5C237CC7" w:rsidR="002B04F1" w:rsidRDefault="002B04F1" w:rsidP="00D9731B">
      <w:pPr>
        <w:pStyle w:val="BulletCircleIndented"/>
      </w:pPr>
      <w:r>
        <w:t>The surface aerators in the existing two oxidation ditches will be replaced with fine bubble diffused aeration system to provide 100</w:t>
      </w:r>
      <w:r w:rsidR="000036FB">
        <w:t xml:space="preserve"> percent</w:t>
      </w:r>
      <w:r>
        <w:t xml:space="preserve"> of the process oxygen demand.</w:t>
      </w:r>
    </w:p>
    <w:p w14:paraId="7C92BDF0" w14:textId="3B3ACB40" w:rsidR="002B04F1" w:rsidRDefault="002B04F1" w:rsidP="00D9731B">
      <w:pPr>
        <w:pStyle w:val="BulletCircleIndented"/>
      </w:pPr>
      <w:r>
        <w:t>The new oxidation ditch will be equipped with a fine bubble diffused aeration system</w:t>
      </w:r>
      <w:r w:rsidR="00A113A6">
        <w:t xml:space="preserve"> (4,158 per oxidation ditch)</w:t>
      </w:r>
      <w:r>
        <w:t>.</w:t>
      </w:r>
    </w:p>
    <w:p w14:paraId="248DA530" w14:textId="5876C11F" w:rsidR="002B04F1" w:rsidRDefault="002B04F1" w:rsidP="00D9731B">
      <w:pPr>
        <w:pStyle w:val="BulletCircleIndented"/>
      </w:pPr>
      <w:r>
        <w:t>Mixers will be installed in the new and existing oxidation ditches to provide a minimum of 1 fps velocity for the mixed liquor</w:t>
      </w:r>
      <w:r w:rsidR="002E4B68">
        <w:t xml:space="preserve"> (</w:t>
      </w:r>
      <w:r w:rsidR="000036FB">
        <w:t>four</w:t>
      </w:r>
      <w:r w:rsidR="002E4B68">
        <w:t xml:space="preserve"> per oxidation ditch)</w:t>
      </w:r>
      <w:r>
        <w:t xml:space="preserve">. </w:t>
      </w:r>
    </w:p>
    <w:p w14:paraId="561C1B63" w14:textId="3824FC99" w:rsidR="00267C5C" w:rsidRDefault="002B04F1" w:rsidP="00D9731B">
      <w:pPr>
        <w:pStyle w:val="BulletCircleIndented"/>
      </w:pPr>
      <w:r>
        <w:t>The new and existing oxidation ditches will share common multistage centrifugal blowers</w:t>
      </w:r>
      <w:r w:rsidR="002E4B68">
        <w:t xml:space="preserve"> (</w:t>
      </w:r>
      <w:r w:rsidR="000036FB">
        <w:t>four</w:t>
      </w:r>
      <w:r w:rsidR="002E4B68">
        <w:t xml:space="preserve"> duty, </w:t>
      </w:r>
      <w:r w:rsidR="000036FB">
        <w:t>one</w:t>
      </w:r>
      <w:r w:rsidR="002E4B68">
        <w:t xml:space="preserve"> standby)</w:t>
      </w:r>
      <w:r>
        <w:t>.</w:t>
      </w:r>
    </w:p>
    <w:p w14:paraId="05950600" w14:textId="200CA216" w:rsidR="00E72F41" w:rsidRDefault="004B422E" w:rsidP="00D9731B">
      <w:pPr>
        <w:pStyle w:val="BodyText"/>
      </w:pPr>
      <w:r w:rsidRPr="00960AB9">
        <w:t>For the reaeration basins, aeration sizing showed that 150 hp per train provided enough capacity to meet</w:t>
      </w:r>
      <w:r>
        <w:t xml:space="preserve"> </w:t>
      </w:r>
      <w:r w:rsidRPr="00960AB9">
        <w:t xml:space="preserve">the hp required at </w:t>
      </w:r>
      <w:r>
        <w:t xml:space="preserve">equalized peak </w:t>
      </w:r>
      <w:r w:rsidRPr="00960AB9">
        <w:t>flow.</w:t>
      </w:r>
    </w:p>
    <w:p w14:paraId="6A41728A" w14:textId="77777777" w:rsidR="000D4988" w:rsidRDefault="00891574" w:rsidP="00D9731B">
      <w:pPr>
        <w:pStyle w:val="BodyText"/>
      </w:pPr>
      <w:r>
        <w:t xml:space="preserve">In addition to aeration </w:t>
      </w:r>
      <w:r w:rsidR="00825E73">
        <w:t xml:space="preserve">evaluations, secondary clarifier capacity was assessed with State Point Analysis (SPA). </w:t>
      </w:r>
      <w:r w:rsidR="00A43E16" w:rsidRPr="00960AB9">
        <w:t xml:space="preserve">By considering </w:t>
      </w:r>
      <w:r w:rsidR="00A43E16">
        <w:t xml:space="preserve">the </w:t>
      </w:r>
      <w:r w:rsidR="00A43E16" w:rsidRPr="00960AB9">
        <w:t xml:space="preserve">major factors affecting clarifier performance (forward flow, MLSS, RAS flow, </w:t>
      </w:r>
      <w:r w:rsidR="00A43E16">
        <w:t>SVI, and clarifier side wall depth</w:t>
      </w:r>
      <w:r w:rsidR="00A43E16" w:rsidRPr="00960AB9">
        <w:t>), insight is provided into the full operating envelope and an array of analysis valuable to planning, design, and operation is supported.</w:t>
      </w:r>
      <w:r w:rsidR="000D4988">
        <w:t xml:space="preserve"> </w:t>
      </w:r>
    </w:p>
    <w:p w14:paraId="16FBE1F2" w14:textId="4FBA733C" w:rsidR="00891574" w:rsidRDefault="000D4988" w:rsidP="00D9731B">
      <w:pPr>
        <w:pStyle w:val="BodyText"/>
      </w:pPr>
      <w:r>
        <w:t xml:space="preserve">The </w:t>
      </w:r>
      <w:r w:rsidRPr="00960AB9">
        <w:t xml:space="preserve">SPA was performed in conjunction with process simulations to evaluate the clarifier capacity. The Daigger 1995 and Daigger </w:t>
      </w:r>
      <w:r>
        <w:t>and</w:t>
      </w:r>
      <w:r w:rsidRPr="00960AB9">
        <w:t xml:space="preserve"> Roper (SVI) Vesilind parameter correlations with SVI were utilized. It is important to note that while each train has a capacity of 6.75 MGD, the evaluation was conducted according to a projected flow rate of 5.33 MGD AADF per train, totaling 16 MGD AADF for three trains.</w:t>
      </w:r>
      <w:r w:rsidR="00871606">
        <w:t xml:space="preserve"> </w:t>
      </w:r>
      <w:r w:rsidR="00871606" w:rsidRPr="00960AB9">
        <w:t>For the new train, Black &amp; Veatch proposed two 120</w:t>
      </w:r>
      <w:r w:rsidR="00871606">
        <w:t>-</w:t>
      </w:r>
      <w:r w:rsidR="00871606" w:rsidRPr="00960AB9">
        <w:t xml:space="preserve">foot diameter clarifiers to facilitate construction, simplify operation, </w:t>
      </w:r>
      <w:r w:rsidR="00871606">
        <w:t xml:space="preserve">save on costs, </w:t>
      </w:r>
      <w:r w:rsidR="00871606" w:rsidRPr="00960AB9">
        <w:t>and provide sufficient redundancy</w:t>
      </w:r>
      <w:r w:rsidR="00871606">
        <w:t>.</w:t>
      </w:r>
      <w:r w:rsidR="00816183">
        <w:t xml:space="preserve"> </w:t>
      </w:r>
      <w:r w:rsidR="00672EEE" w:rsidRPr="00672EEE">
        <w:rPr>
          <w:b/>
          <w:bCs/>
        </w:rPr>
        <w:fldChar w:fldCharType="begin"/>
      </w:r>
      <w:r w:rsidR="00672EEE" w:rsidRPr="00672EEE">
        <w:rPr>
          <w:b/>
          <w:bCs/>
        </w:rPr>
        <w:instrText xml:space="preserve"> REF _Ref206065055 \h </w:instrText>
      </w:r>
      <w:r w:rsidR="00672EEE">
        <w:rPr>
          <w:b/>
          <w:bCs/>
        </w:rPr>
        <w:instrText xml:space="preserve"> \* MERGEFORMAT </w:instrText>
      </w:r>
      <w:r w:rsidR="00672EEE" w:rsidRPr="00672EEE">
        <w:rPr>
          <w:b/>
          <w:bCs/>
        </w:rPr>
      </w:r>
      <w:r w:rsidR="00672EEE" w:rsidRPr="00672EEE">
        <w:rPr>
          <w:b/>
          <w:bCs/>
        </w:rPr>
        <w:fldChar w:fldCharType="separate"/>
      </w:r>
      <w:r w:rsidR="00106C44" w:rsidRPr="00106C44">
        <w:rPr>
          <w:b/>
          <w:bCs/>
        </w:rPr>
        <w:t xml:space="preserve">Table </w:t>
      </w:r>
      <w:r w:rsidR="00106C44" w:rsidRPr="00106C44">
        <w:rPr>
          <w:b/>
          <w:bCs/>
          <w:noProof/>
        </w:rPr>
        <w:t>4</w:t>
      </w:r>
      <w:r w:rsidR="00106C44" w:rsidRPr="00106C44">
        <w:rPr>
          <w:b/>
          <w:bCs/>
          <w:noProof/>
        </w:rPr>
        <w:noBreakHyphen/>
        <w:t>4</w:t>
      </w:r>
      <w:r w:rsidR="00672EEE" w:rsidRPr="00672EEE">
        <w:rPr>
          <w:b/>
          <w:bCs/>
        </w:rPr>
        <w:fldChar w:fldCharType="end"/>
      </w:r>
      <w:r w:rsidR="003D4F7B">
        <w:t xml:space="preserve"> outlines the sizing of </w:t>
      </w:r>
      <w:r w:rsidR="00816183">
        <w:t>these proposed clarifiers as well as associated process equipment.</w:t>
      </w:r>
    </w:p>
    <w:p w14:paraId="1F2F628F" w14:textId="1593611C" w:rsidR="00672EEE" w:rsidRDefault="00672EEE" w:rsidP="00672EEE">
      <w:pPr>
        <w:pStyle w:val="Caption"/>
        <w:keepNext/>
      </w:pPr>
      <w:bookmarkStart w:id="193" w:name="_Ref206065055"/>
      <w:bookmarkStart w:id="194" w:name="_Toc216431761"/>
      <w:r>
        <w:t xml:space="preserve">Table </w:t>
      </w:r>
      <w:r w:rsidR="00B60F93">
        <w:fldChar w:fldCharType="begin"/>
      </w:r>
      <w:r w:rsidR="00B60F93">
        <w:instrText xml:space="preserve"> STYLEREF 1 \s </w:instrText>
      </w:r>
      <w:r w:rsidR="00B60F93">
        <w:fldChar w:fldCharType="separate"/>
      </w:r>
      <w:r w:rsidR="00106C44">
        <w:rPr>
          <w:noProof/>
        </w:rPr>
        <w:t>4</w:t>
      </w:r>
      <w:r w:rsidR="00B60F93">
        <w:fldChar w:fldCharType="end"/>
      </w:r>
      <w:r w:rsidR="00B60F93">
        <w:noBreakHyphen/>
      </w:r>
      <w:r w:rsidR="00B60F93">
        <w:fldChar w:fldCharType="begin"/>
      </w:r>
      <w:r w:rsidR="00B60F93">
        <w:instrText xml:space="preserve"> SEQ Table \* ARABIC \s 1 </w:instrText>
      </w:r>
      <w:r w:rsidR="00B60F93">
        <w:fldChar w:fldCharType="separate"/>
      </w:r>
      <w:r w:rsidR="00106C44">
        <w:rPr>
          <w:noProof/>
        </w:rPr>
        <w:t>4</w:t>
      </w:r>
      <w:r w:rsidR="00B60F93">
        <w:fldChar w:fldCharType="end"/>
      </w:r>
      <w:bookmarkEnd w:id="193"/>
      <w:r>
        <w:t xml:space="preserve"> </w:t>
      </w:r>
      <w:r>
        <w:tab/>
        <w:t>Secondary Clarifier Sizing Summary</w:t>
      </w:r>
      <w:r w:rsidR="00AE1930">
        <w:t xml:space="preserve"> – </w:t>
      </w:r>
      <w:r w:rsidR="00362FF7">
        <w:t>Alt. No. 1 – Base Case (5-Stage Bardenpho) – 32 MGD Peak Flow</w:t>
      </w:r>
      <w:bookmarkEnd w:id="194"/>
    </w:p>
    <w:tbl>
      <w:tblPr>
        <w:tblStyle w:val="CustomBV"/>
        <w:tblW w:w="9360" w:type="dxa"/>
        <w:tblLayout w:type="fixed"/>
        <w:tblLook w:val="04A0" w:firstRow="1" w:lastRow="0" w:firstColumn="1" w:lastColumn="0" w:noHBand="0" w:noVBand="1"/>
      </w:tblPr>
      <w:tblGrid>
        <w:gridCol w:w="3323"/>
        <w:gridCol w:w="1460"/>
        <w:gridCol w:w="2288"/>
        <w:gridCol w:w="2289"/>
      </w:tblGrid>
      <w:tr w:rsidR="00672EEE" w:rsidRPr="0046281E" w14:paraId="42018FCC" w14:textId="77777777" w:rsidTr="00D9731B">
        <w:trPr>
          <w:cnfStyle w:val="100000000000" w:firstRow="1" w:lastRow="0" w:firstColumn="0" w:lastColumn="0" w:oddVBand="0" w:evenVBand="0" w:oddHBand="0" w:evenHBand="0" w:firstRowFirstColumn="0" w:firstRowLastColumn="0" w:lastRowFirstColumn="0" w:lastRowLastColumn="0"/>
          <w:tblHeader/>
        </w:trPr>
        <w:tc>
          <w:tcPr>
            <w:tcW w:w="3323" w:type="dxa"/>
          </w:tcPr>
          <w:p w14:paraId="31EEFB45" w14:textId="77777777" w:rsidR="00672EEE" w:rsidRPr="0046281E" w:rsidRDefault="00672EEE" w:rsidP="00D9731B">
            <w:pPr>
              <w:pStyle w:val="NoSpacing"/>
            </w:pPr>
            <w:r w:rsidRPr="0046281E">
              <w:t>Process/Equipment</w:t>
            </w:r>
          </w:p>
        </w:tc>
        <w:tc>
          <w:tcPr>
            <w:tcW w:w="1460" w:type="dxa"/>
          </w:tcPr>
          <w:p w14:paraId="382A61A1" w14:textId="77777777" w:rsidR="00672EEE" w:rsidRPr="0046281E" w:rsidRDefault="00672EEE" w:rsidP="00D9731B">
            <w:pPr>
              <w:pStyle w:val="NoSpacing"/>
              <w:jc w:val="center"/>
            </w:pPr>
            <w:r w:rsidRPr="0046281E">
              <w:t>Units</w:t>
            </w:r>
          </w:p>
        </w:tc>
        <w:tc>
          <w:tcPr>
            <w:tcW w:w="2288" w:type="dxa"/>
          </w:tcPr>
          <w:p w14:paraId="4CF035FA" w14:textId="77777777" w:rsidR="00672EEE" w:rsidRPr="0046281E" w:rsidRDefault="00672EEE" w:rsidP="00D9731B">
            <w:pPr>
              <w:pStyle w:val="NoSpacing"/>
              <w:jc w:val="center"/>
            </w:pPr>
            <w:r w:rsidRPr="0046281E">
              <w:t>Existing</w:t>
            </w:r>
          </w:p>
        </w:tc>
        <w:tc>
          <w:tcPr>
            <w:tcW w:w="2289" w:type="dxa"/>
          </w:tcPr>
          <w:p w14:paraId="3653A584" w14:textId="77777777" w:rsidR="00672EEE" w:rsidRPr="0046281E" w:rsidRDefault="00672EEE" w:rsidP="00D9731B">
            <w:pPr>
              <w:pStyle w:val="NoSpacing"/>
              <w:jc w:val="center"/>
            </w:pPr>
            <w:r w:rsidRPr="0046281E">
              <w:t>Proposed</w:t>
            </w:r>
          </w:p>
        </w:tc>
      </w:tr>
      <w:tr w:rsidR="00D9731B" w:rsidRPr="00D9731B" w14:paraId="13E521A3" w14:textId="77777777" w:rsidTr="00D9731B">
        <w:tc>
          <w:tcPr>
            <w:tcW w:w="9360" w:type="dxa"/>
            <w:gridSpan w:val="4"/>
            <w:shd w:val="clear" w:color="auto" w:fill="D9D9D9" w:themeFill="background1" w:themeFillShade="D9"/>
          </w:tcPr>
          <w:p w14:paraId="50F64C97" w14:textId="77777777" w:rsidR="00672EEE" w:rsidRPr="00D9731B" w:rsidRDefault="00672EEE" w:rsidP="00D9731B">
            <w:pPr>
              <w:pStyle w:val="NoSpacing"/>
              <w:jc w:val="center"/>
              <w:rPr>
                <w:b/>
                <w:bCs/>
              </w:rPr>
            </w:pPr>
            <w:r w:rsidRPr="00D9731B">
              <w:rPr>
                <w:b/>
                <w:bCs/>
              </w:rPr>
              <w:t>Secondary Clarifiers</w:t>
            </w:r>
          </w:p>
        </w:tc>
      </w:tr>
      <w:tr w:rsidR="00672EEE" w:rsidRPr="0046281E" w14:paraId="6E6AD822" w14:textId="77777777" w:rsidTr="00D9731B">
        <w:tc>
          <w:tcPr>
            <w:tcW w:w="3323" w:type="dxa"/>
          </w:tcPr>
          <w:p w14:paraId="58482974" w14:textId="77777777" w:rsidR="00672EEE" w:rsidRPr="0046281E" w:rsidRDefault="00672EEE" w:rsidP="00D9731B">
            <w:pPr>
              <w:pStyle w:val="NoSpacing"/>
            </w:pPr>
            <w:r w:rsidRPr="0046281E">
              <w:rPr>
                <w:rFonts w:eastAsia="Cambria"/>
              </w:rPr>
              <w:t>Number</w:t>
            </w:r>
          </w:p>
        </w:tc>
        <w:tc>
          <w:tcPr>
            <w:tcW w:w="1460" w:type="dxa"/>
          </w:tcPr>
          <w:p w14:paraId="636B2CAB" w14:textId="77777777" w:rsidR="00672EEE" w:rsidRPr="0046281E" w:rsidRDefault="00672EEE" w:rsidP="00D9731B">
            <w:pPr>
              <w:pStyle w:val="NoSpacing"/>
              <w:jc w:val="center"/>
            </w:pPr>
            <w:r w:rsidRPr="0046281E">
              <w:rPr>
                <w:rFonts w:eastAsia="Cambria"/>
              </w:rPr>
              <w:t>-</w:t>
            </w:r>
          </w:p>
        </w:tc>
        <w:tc>
          <w:tcPr>
            <w:tcW w:w="2288" w:type="dxa"/>
          </w:tcPr>
          <w:p w14:paraId="219D7AAF" w14:textId="77777777" w:rsidR="00672EEE" w:rsidRPr="0046281E" w:rsidRDefault="00672EEE" w:rsidP="00D9731B">
            <w:pPr>
              <w:pStyle w:val="NoSpacing"/>
              <w:jc w:val="center"/>
            </w:pPr>
            <w:r w:rsidRPr="0046281E">
              <w:t>8</w:t>
            </w:r>
          </w:p>
        </w:tc>
        <w:tc>
          <w:tcPr>
            <w:tcW w:w="2289" w:type="dxa"/>
          </w:tcPr>
          <w:p w14:paraId="317847E5" w14:textId="77777777" w:rsidR="00672EEE" w:rsidRPr="0046281E" w:rsidRDefault="00672EEE" w:rsidP="00D9731B">
            <w:pPr>
              <w:pStyle w:val="NoSpacing"/>
              <w:jc w:val="center"/>
            </w:pPr>
            <w:r w:rsidRPr="0046281E">
              <w:t>2</w:t>
            </w:r>
          </w:p>
        </w:tc>
      </w:tr>
      <w:tr w:rsidR="00672EEE" w:rsidRPr="0046281E" w14:paraId="6D3B20E3" w14:textId="77777777" w:rsidTr="00D9731B">
        <w:tc>
          <w:tcPr>
            <w:tcW w:w="3323" w:type="dxa"/>
          </w:tcPr>
          <w:p w14:paraId="13F2762F" w14:textId="77777777" w:rsidR="00672EEE" w:rsidRPr="0046281E" w:rsidRDefault="00672EEE" w:rsidP="00D9731B">
            <w:pPr>
              <w:pStyle w:val="NoSpacing"/>
              <w:rPr>
                <w:rFonts w:eastAsia="Cambria"/>
              </w:rPr>
            </w:pPr>
            <w:r w:rsidRPr="0046281E">
              <w:rPr>
                <w:rFonts w:eastAsia="Cambria"/>
              </w:rPr>
              <w:t>Style</w:t>
            </w:r>
          </w:p>
        </w:tc>
        <w:tc>
          <w:tcPr>
            <w:tcW w:w="1460" w:type="dxa"/>
          </w:tcPr>
          <w:p w14:paraId="57AC96DB" w14:textId="77777777" w:rsidR="00672EEE" w:rsidRPr="0046281E" w:rsidRDefault="00672EEE" w:rsidP="00D9731B">
            <w:pPr>
              <w:pStyle w:val="NoSpacing"/>
              <w:jc w:val="center"/>
              <w:rPr>
                <w:rFonts w:eastAsia="Cambria"/>
              </w:rPr>
            </w:pPr>
            <w:r w:rsidRPr="0046281E">
              <w:rPr>
                <w:rFonts w:eastAsia="Cambria"/>
              </w:rPr>
              <w:t>-</w:t>
            </w:r>
          </w:p>
        </w:tc>
        <w:tc>
          <w:tcPr>
            <w:tcW w:w="4577" w:type="dxa"/>
            <w:gridSpan w:val="2"/>
          </w:tcPr>
          <w:p w14:paraId="132428BA" w14:textId="77777777" w:rsidR="00672EEE" w:rsidRPr="0046281E" w:rsidRDefault="00672EEE" w:rsidP="00D9731B">
            <w:pPr>
              <w:pStyle w:val="NoSpacing"/>
              <w:jc w:val="center"/>
            </w:pPr>
            <w:r w:rsidRPr="0046281E">
              <w:t>Circular, center-fed</w:t>
            </w:r>
          </w:p>
        </w:tc>
      </w:tr>
      <w:tr w:rsidR="00672EEE" w:rsidRPr="0046281E" w14:paraId="624131D1" w14:textId="77777777" w:rsidTr="00D9731B">
        <w:tc>
          <w:tcPr>
            <w:tcW w:w="3323" w:type="dxa"/>
          </w:tcPr>
          <w:p w14:paraId="1069A2F2" w14:textId="77777777" w:rsidR="00672EEE" w:rsidRPr="0046281E" w:rsidRDefault="00672EEE" w:rsidP="00D9731B">
            <w:pPr>
              <w:pStyle w:val="NoSpacing"/>
            </w:pPr>
            <w:r w:rsidRPr="0046281E">
              <w:rPr>
                <w:rFonts w:eastAsia="Cambria"/>
              </w:rPr>
              <w:t>Diameter</w:t>
            </w:r>
          </w:p>
        </w:tc>
        <w:tc>
          <w:tcPr>
            <w:tcW w:w="1460" w:type="dxa"/>
          </w:tcPr>
          <w:p w14:paraId="3F9CE8C5" w14:textId="77777777" w:rsidR="00672EEE" w:rsidRPr="0046281E" w:rsidRDefault="00672EEE" w:rsidP="00D9731B">
            <w:pPr>
              <w:pStyle w:val="NoSpacing"/>
              <w:jc w:val="center"/>
            </w:pPr>
            <w:r w:rsidRPr="0046281E">
              <w:rPr>
                <w:rFonts w:eastAsia="Cambria"/>
              </w:rPr>
              <w:t>f</w:t>
            </w:r>
            <w:r w:rsidRPr="0046281E">
              <w:t>t</w:t>
            </w:r>
          </w:p>
        </w:tc>
        <w:tc>
          <w:tcPr>
            <w:tcW w:w="2288" w:type="dxa"/>
          </w:tcPr>
          <w:p w14:paraId="019A92A8" w14:textId="77777777" w:rsidR="00672EEE" w:rsidRPr="0046281E" w:rsidDel="00951CE6" w:rsidRDefault="00672EEE" w:rsidP="00D9731B">
            <w:pPr>
              <w:pStyle w:val="NoSpacing"/>
              <w:jc w:val="center"/>
            </w:pPr>
            <w:r w:rsidRPr="0046281E">
              <w:t>75</w:t>
            </w:r>
          </w:p>
        </w:tc>
        <w:tc>
          <w:tcPr>
            <w:tcW w:w="2289" w:type="dxa"/>
          </w:tcPr>
          <w:p w14:paraId="21F8D647" w14:textId="77777777" w:rsidR="00672EEE" w:rsidRPr="0046281E" w:rsidRDefault="00672EEE" w:rsidP="00D9731B">
            <w:pPr>
              <w:pStyle w:val="NoSpacing"/>
              <w:jc w:val="center"/>
            </w:pPr>
            <w:r w:rsidRPr="0046281E">
              <w:t>120</w:t>
            </w:r>
          </w:p>
        </w:tc>
      </w:tr>
      <w:tr w:rsidR="00672EEE" w:rsidRPr="0046281E" w14:paraId="18F1026E" w14:textId="77777777" w:rsidTr="00D9731B">
        <w:tc>
          <w:tcPr>
            <w:tcW w:w="3323" w:type="dxa"/>
          </w:tcPr>
          <w:p w14:paraId="7A2103F7" w14:textId="3D70D499" w:rsidR="00672EEE" w:rsidRPr="0046281E" w:rsidRDefault="00672EEE" w:rsidP="00D9731B">
            <w:pPr>
              <w:pStyle w:val="NoSpacing"/>
            </w:pPr>
            <w:r w:rsidRPr="0046281E">
              <w:rPr>
                <w:rFonts w:eastAsia="Cambria"/>
              </w:rPr>
              <w:t>Side</w:t>
            </w:r>
            <w:r w:rsidR="009C7C1B">
              <w:rPr>
                <w:rFonts w:eastAsia="Cambria"/>
              </w:rPr>
              <w:t xml:space="preserve"> </w:t>
            </w:r>
            <w:r w:rsidRPr="0046281E">
              <w:rPr>
                <w:rFonts w:eastAsia="Cambria"/>
              </w:rPr>
              <w:t>water depth</w:t>
            </w:r>
          </w:p>
        </w:tc>
        <w:tc>
          <w:tcPr>
            <w:tcW w:w="1460" w:type="dxa"/>
          </w:tcPr>
          <w:p w14:paraId="5FA20594" w14:textId="77777777" w:rsidR="00672EEE" w:rsidRPr="0046281E" w:rsidRDefault="00672EEE" w:rsidP="00D9731B">
            <w:pPr>
              <w:pStyle w:val="NoSpacing"/>
              <w:jc w:val="center"/>
            </w:pPr>
            <w:r w:rsidRPr="0046281E">
              <w:rPr>
                <w:rFonts w:eastAsia="Cambria"/>
              </w:rPr>
              <w:t>ft</w:t>
            </w:r>
          </w:p>
        </w:tc>
        <w:tc>
          <w:tcPr>
            <w:tcW w:w="4577" w:type="dxa"/>
            <w:gridSpan w:val="2"/>
          </w:tcPr>
          <w:p w14:paraId="65BCD980" w14:textId="77777777" w:rsidR="00672EEE" w:rsidRPr="0046281E" w:rsidRDefault="00672EEE" w:rsidP="00D9731B">
            <w:pPr>
              <w:pStyle w:val="NoSpacing"/>
              <w:jc w:val="center"/>
            </w:pPr>
            <w:r w:rsidRPr="0046281E">
              <w:t>12</w:t>
            </w:r>
          </w:p>
        </w:tc>
      </w:tr>
      <w:tr w:rsidR="00672EEE" w:rsidRPr="0046281E" w14:paraId="5CC2213C" w14:textId="77777777" w:rsidTr="00D9731B">
        <w:tc>
          <w:tcPr>
            <w:tcW w:w="3323" w:type="dxa"/>
          </w:tcPr>
          <w:p w14:paraId="70F70442" w14:textId="77777777" w:rsidR="00672EEE" w:rsidRPr="0046281E" w:rsidRDefault="00672EEE" w:rsidP="00D9731B">
            <w:pPr>
              <w:pStyle w:val="NoSpacing"/>
            </w:pPr>
            <w:r w:rsidRPr="0046281E">
              <w:rPr>
                <w:rFonts w:eastAsia="Cambria"/>
              </w:rPr>
              <w:t>Surface area, each</w:t>
            </w:r>
          </w:p>
        </w:tc>
        <w:tc>
          <w:tcPr>
            <w:tcW w:w="1460" w:type="dxa"/>
          </w:tcPr>
          <w:p w14:paraId="4F6B510F" w14:textId="77777777" w:rsidR="00672EEE" w:rsidRPr="0046281E" w:rsidRDefault="00672EEE" w:rsidP="00D9731B">
            <w:pPr>
              <w:pStyle w:val="NoSpacing"/>
              <w:jc w:val="center"/>
            </w:pPr>
            <w:r w:rsidRPr="0046281E">
              <w:rPr>
                <w:rFonts w:eastAsia="Cambria"/>
              </w:rPr>
              <w:t>ft</w:t>
            </w:r>
            <w:r w:rsidRPr="0046281E">
              <w:rPr>
                <w:rFonts w:eastAsia="Cambria"/>
                <w:vertAlign w:val="superscript"/>
              </w:rPr>
              <w:t>2</w:t>
            </w:r>
          </w:p>
        </w:tc>
        <w:tc>
          <w:tcPr>
            <w:tcW w:w="2288" w:type="dxa"/>
          </w:tcPr>
          <w:p w14:paraId="63119AAB" w14:textId="77777777" w:rsidR="00672EEE" w:rsidRPr="0046281E" w:rsidRDefault="00672EEE" w:rsidP="00D9731B">
            <w:pPr>
              <w:pStyle w:val="NoSpacing"/>
              <w:jc w:val="center"/>
            </w:pPr>
            <w:r w:rsidRPr="0046281E">
              <w:t>4,418</w:t>
            </w:r>
          </w:p>
        </w:tc>
        <w:tc>
          <w:tcPr>
            <w:tcW w:w="2289" w:type="dxa"/>
          </w:tcPr>
          <w:p w14:paraId="35677361" w14:textId="77777777" w:rsidR="00672EEE" w:rsidRPr="0046281E" w:rsidRDefault="00672EEE" w:rsidP="00D9731B">
            <w:pPr>
              <w:pStyle w:val="NoSpacing"/>
              <w:jc w:val="center"/>
            </w:pPr>
            <w:r w:rsidRPr="0046281E">
              <w:t>11,310</w:t>
            </w:r>
          </w:p>
        </w:tc>
      </w:tr>
      <w:tr w:rsidR="00672EEE" w:rsidRPr="0046281E" w14:paraId="18236FA3" w14:textId="77777777" w:rsidTr="00D9731B">
        <w:tc>
          <w:tcPr>
            <w:tcW w:w="3323" w:type="dxa"/>
          </w:tcPr>
          <w:p w14:paraId="1E81E233" w14:textId="77777777" w:rsidR="00672EEE" w:rsidRPr="0046281E" w:rsidRDefault="00672EEE" w:rsidP="00D9731B">
            <w:pPr>
              <w:pStyle w:val="NoSpacing"/>
            </w:pPr>
            <w:r w:rsidRPr="0046281E">
              <w:rPr>
                <w:rFonts w:eastAsia="Cambria"/>
              </w:rPr>
              <w:t>Surface area, total</w:t>
            </w:r>
          </w:p>
        </w:tc>
        <w:tc>
          <w:tcPr>
            <w:tcW w:w="1460" w:type="dxa"/>
          </w:tcPr>
          <w:p w14:paraId="77CF8B7A" w14:textId="77777777" w:rsidR="00672EEE" w:rsidRPr="0046281E" w:rsidRDefault="00672EEE" w:rsidP="00D9731B">
            <w:pPr>
              <w:pStyle w:val="NoSpacing"/>
              <w:jc w:val="center"/>
            </w:pPr>
            <w:r w:rsidRPr="0046281E">
              <w:rPr>
                <w:rFonts w:eastAsia="Cambria"/>
              </w:rPr>
              <w:t>ft</w:t>
            </w:r>
            <w:r w:rsidRPr="0046281E">
              <w:rPr>
                <w:rFonts w:eastAsia="Cambria"/>
                <w:vertAlign w:val="superscript"/>
              </w:rPr>
              <w:t>2</w:t>
            </w:r>
          </w:p>
        </w:tc>
        <w:tc>
          <w:tcPr>
            <w:tcW w:w="4577" w:type="dxa"/>
            <w:gridSpan w:val="2"/>
          </w:tcPr>
          <w:p w14:paraId="7026B610" w14:textId="77777777" w:rsidR="00672EEE" w:rsidRPr="0046281E" w:rsidRDefault="00672EEE" w:rsidP="00D9731B">
            <w:pPr>
              <w:pStyle w:val="NoSpacing"/>
              <w:jc w:val="center"/>
            </w:pPr>
            <w:r w:rsidRPr="0046281E">
              <w:t>57,964</w:t>
            </w:r>
          </w:p>
        </w:tc>
      </w:tr>
      <w:tr w:rsidR="00672EEE" w:rsidRPr="0046281E" w14:paraId="7A582DCC" w14:textId="77777777" w:rsidTr="00D9731B">
        <w:tc>
          <w:tcPr>
            <w:tcW w:w="3323" w:type="dxa"/>
          </w:tcPr>
          <w:p w14:paraId="227E8261" w14:textId="77777777" w:rsidR="00672EEE" w:rsidRPr="0046281E" w:rsidRDefault="00672EEE" w:rsidP="00D9731B">
            <w:pPr>
              <w:pStyle w:val="NoSpacing"/>
              <w:rPr>
                <w:rFonts w:eastAsia="Cambria"/>
              </w:rPr>
            </w:pPr>
            <w:r w:rsidRPr="0046281E">
              <w:rPr>
                <w:rFonts w:eastAsia="Cambria"/>
              </w:rPr>
              <w:lastRenderedPageBreak/>
              <w:t>Surface overflow rate, all units in service at equalized peak flow</w:t>
            </w:r>
          </w:p>
        </w:tc>
        <w:tc>
          <w:tcPr>
            <w:tcW w:w="1460" w:type="dxa"/>
          </w:tcPr>
          <w:p w14:paraId="6A5C859F" w14:textId="77777777" w:rsidR="00672EEE" w:rsidRPr="0046281E" w:rsidRDefault="00672EEE" w:rsidP="00D9731B">
            <w:pPr>
              <w:pStyle w:val="NoSpacing"/>
              <w:jc w:val="center"/>
              <w:rPr>
                <w:rFonts w:eastAsia="Cambria"/>
                <w:vertAlign w:val="superscript"/>
              </w:rPr>
            </w:pPr>
            <w:r w:rsidRPr="0046281E">
              <w:rPr>
                <w:rFonts w:eastAsia="Cambria"/>
              </w:rPr>
              <w:t>gpd/ft</w:t>
            </w:r>
            <w:r w:rsidRPr="0046281E">
              <w:rPr>
                <w:rFonts w:eastAsia="Cambria"/>
                <w:vertAlign w:val="superscript"/>
              </w:rPr>
              <w:t>2</w:t>
            </w:r>
          </w:p>
        </w:tc>
        <w:tc>
          <w:tcPr>
            <w:tcW w:w="4577" w:type="dxa"/>
            <w:gridSpan w:val="2"/>
          </w:tcPr>
          <w:p w14:paraId="7A7F226A" w14:textId="77777777" w:rsidR="00672EEE" w:rsidRPr="0046281E" w:rsidRDefault="00672EEE" w:rsidP="00D9731B">
            <w:pPr>
              <w:pStyle w:val="NoSpacing"/>
              <w:jc w:val="center"/>
            </w:pPr>
            <w:r w:rsidRPr="0046281E">
              <w:t>980</w:t>
            </w:r>
          </w:p>
        </w:tc>
      </w:tr>
      <w:tr w:rsidR="00672EEE" w:rsidRPr="0046281E" w14:paraId="4BCA18BE" w14:textId="77777777" w:rsidTr="00D9731B">
        <w:tc>
          <w:tcPr>
            <w:tcW w:w="3323" w:type="dxa"/>
          </w:tcPr>
          <w:p w14:paraId="23E1DD87" w14:textId="77777777" w:rsidR="00672EEE" w:rsidRPr="0046281E" w:rsidRDefault="00672EEE" w:rsidP="00D9731B">
            <w:pPr>
              <w:pStyle w:val="NoSpacing"/>
              <w:rPr>
                <w:rFonts w:eastAsia="Cambria"/>
              </w:rPr>
            </w:pPr>
            <w:r w:rsidRPr="0046281E">
              <w:rPr>
                <w:rFonts w:eastAsia="Cambria"/>
              </w:rPr>
              <w:t>Surface overflow rate, largest unit out of service at 75% of the equalized peak flow</w:t>
            </w:r>
          </w:p>
        </w:tc>
        <w:tc>
          <w:tcPr>
            <w:tcW w:w="1460" w:type="dxa"/>
          </w:tcPr>
          <w:p w14:paraId="2AFC459B" w14:textId="77777777" w:rsidR="00672EEE" w:rsidRPr="0046281E" w:rsidRDefault="00672EEE" w:rsidP="00D9731B">
            <w:pPr>
              <w:pStyle w:val="NoSpacing"/>
              <w:jc w:val="center"/>
              <w:rPr>
                <w:rFonts w:eastAsia="Cambria"/>
              </w:rPr>
            </w:pPr>
            <w:r w:rsidRPr="0046281E">
              <w:rPr>
                <w:rFonts w:eastAsia="Cambria"/>
              </w:rPr>
              <w:t>gpd/ft</w:t>
            </w:r>
            <w:r w:rsidRPr="0046281E">
              <w:rPr>
                <w:rFonts w:eastAsia="Cambria"/>
                <w:vertAlign w:val="superscript"/>
              </w:rPr>
              <w:t>2</w:t>
            </w:r>
          </w:p>
        </w:tc>
        <w:tc>
          <w:tcPr>
            <w:tcW w:w="4577" w:type="dxa"/>
            <w:gridSpan w:val="2"/>
          </w:tcPr>
          <w:p w14:paraId="2B0722AD" w14:textId="77777777" w:rsidR="00672EEE" w:rsidRPr="0046281E" w:rsidRDefault="00672EEE" w:rsidP="00D9731B">
            <w:pPr>
              <w:pStyle w:val="NoSpacing"/>
              <w:jc w:val="center"/>
            </w:pPr>
            <w:r w:rsidRPr="0046281E">
              <w:t>1,050</w:t>
            </w:r>
          </w:p>
        </w:tc>
      </w:tr>
      <w:tr w:rsidR="00672EEE" w:rsidRPr="0046281E" w14:paraId="02E6A147" w14:textId="77777777" w:rsidTr="00D9731B">
        <w:tc>
          <w:tcPr>
            <w:tcW w:w="3323" w:type="dxa"/>
          </w:tcPr>
          <w:p w14:paraId="23241F52" w14:textId="77777777" w:rsidR="00672EEE" w:rsidRPr="0046281E" w:rsidRDefault="00672EEE" w:rsidP="00D9731B">
            <w:pPr>
              <w:pStyle w:val="NoSpacing"/>
              <w:rPr>
                <w:rFonts w:eastAsia="Cambria"/>
              </w:rPr>
            </w:pPr>
            <w:r w:rsidRPr="0046281E">
              <w:rPr>
                <w:rFonts w:eastAsia="Cambria"/>
              </w:rPr>
              <w:t>Solids loading rate, all units in service at equalized peak flow and MLSS of 3,500 mg/L</w:t>
            </w:r>
          </w:p>
        </w:tc>
        <w:tc>
          <w:tcPr>
            <w:tcW w:w="1460" w:type="dxa"/>
          </w:tcPr>
          <w:p w14:paraId="3BD24EA7" w14:textId="77777777" w:rsidR="00672EEE" w:rsidRPr="0046281E" w:rsidRDefault="00672EEE" w:rsidP="00D9731B">
            <w:pPr>
              <w:pStyle w:val="NoSpacing"/>
              <w:jc w:val="center"/>
              <w:rPr>
                <w:rFonts w:eastAsia="Cambria"/>
              </w:rPr>
            </w:pPr>
            <w:r w:rsidRPr="0046281E">
              <w:rPr>
                <w:rFonts w:eastAsia="Cambria"/>
              </w:rPr>
              <w:t>lbs/day/ft</w:t>
            </w:r>
            <w:r w:rsidRPr="0046281E">
              <w:rPr>
                <w:rFonts w:eastAsia="Cambria"/>
                <w:vertAlign w:val="superscript"/>
              </w:rPr>
              <w:t>2</w:t>
            </w:r>
          </w:p>
        </w:tc>
        <w:tc>
          <w:tcPr>
            <w:tcW w:w="4577" w:type="dxa"/>
            <w:gridSpan w:val="2"/>
          </w:tcPr>
          <w:p w14:paraId="0E20298C" w14:textId="77777777" w:rsidR="00672EEE" w:rsidRPr="0046281E" w:rsidRDefault="00672EEE" w:rsidP="00D9731B">
            <w:pPr>
              <w:pStyle w:val="NoSpacing"/>
              <w:jc w:val="center"/>
            </w:pPr>
            <w:r w:rsidRPr="0046281E">
              <w:t>29</w:t>
            </w:r>
          </w:p>
        </w:tc>
      </w:tr>
      <w:tr w:rsidR="00672EEE" w:rsidRPr="0046281E" w14:paraId="3DE924D7" w14:textId="77777777" w:rsidTr="00D9731B">
        <w:tc>
          <w:tcPr>
            <w:tcW w:w="3323" w:type="dxa"/>
          </w:tcPr>
          <w:p w14:paraId="64C5C3DC" w14:textId="2CE5647B" w:rsidR="00672EEE" w:rsidRPr="0046281E" w:rsidRDefault="00672EEE" w:rsidP="00D9731B">
            <w:pPr>
              <w:pStyle w:val="NoSpacing"/>
              <w:rPr>
                <w:rFonts w:eastAsia="Cambria"/>
              </w:rPr>
            </w:pPr>
            <w:r w:rsidRPr="0046281E">
              <w:rPr>
                <w:rFonts w:eastAsia="Cambria"/>
              </w:rPr>
              <w:t>Solids loading rate, largest unit of service at equalized peak flow and MLSS of 3,500 mg/L</w:t>
            </w:r>
          </w:p>
        </w:tc>
        <w:tc>
          <w:tcPr>
            <w:tcW w:w="1460" w:type="dxa"/>
          </w:tcPr>
          <w:p w14:paraId="11F7A911" w14:textId="77777777" w:rsidR="00672EEE" w:rsidRPr="0046281E" w:rsidRDefault="00672EEE" w:rsidP="00D9731B">
            <w:pPr>
              <w:pStyle w:val="NoSpacing"/>
              <w:jc w:val="center"/>
              <w:rPr>
                <w:rFonts w:eastAsia="Cambria"/>
              </w:rPr>
            </w:pPr>
            <w:r w:rsidRPr="0046281E">
              <w:rPr>
                <w:rFonts w:eastAsia="Cambria"/>
              </w:rPr>
              <w:t>lbs/day/ft</w:t>
            </w:r>
            <w:r w:rsidRPr="0046281E">
              <w:rPr>
                <w:rFonts w:eastAsia="Cambria"/>
                <w:vertAlign w:val="superscript"/>
              </w:rPr>
              <w:t>2</w:t>
            </w:r>
          </w:p>
        </w:tc>
        <w:tc>
          <w:tcPr>
            <w:tcW w:w="4577" w:type="dxa"/>
            <w:gridSpan w:val="2"/>
          </w:tcPr>
          <w:p w14:paraId="651DA8FF" w14:textId="77777777" w:rsidR="00672EEE" w:rsidRPr="0046281E" w:rsidRDefault="00672EEE" w:rsidP="00D9731B">
            <w:pPr>
              <w:pStyle w:val="NoSpacing"/>
              <w:jc w:val="center"/>
            </w:pPr>
            <w:r w:rsidRPr="0046281E">
              <w:t>36</w:t>
            </w:r>
          </w:p>
        </w:tc>
      </w:tr>
      <w:tr w:rsidR="00D9731B" w:rsidRPr="00D9731B" w14:paraId="4153169F" w14:textId="77777777" w:rsidTr="00D9731B">
        <w:tc>
          <w:tcPr>
            <w:tcW w:w="9360" w:type="dxa"/>
            <w:gridSpan w:val="4"/>
            <w:shd w:val="clear" w:color="auto" w:fill="D9D9D9" w:themeFill="background1" w:themeFillShade="D9"/>
          </w:tcPr>
          <w:p w14:paraId="34371CA8" w14:textId="77777777" w:rsidR="00672EEE" w:rsidRPr="00D9731B" w:rsidRDefault="00672EEE" w:rsidP="00D9731B">
            <w:pPr>
              <w:pStyle w:val="NoSpacing"/>
              <w:jc w:val="center"/>
              <w:rPr>
                <w:b/>
                <w:bCs/>
              </w:rPr>
            </w:pPr>
            <w:r w:rsidRPr="00D9731B">
              <w:rPr>
                <w:b/>
                <w:bCs/>
              </w:rPr>
              <w:t>Secondary Clarifier Scum Pumps</w:t>
            </w:r>
          </w:p>
        </w:tc>
      </w:tr>
      <w:tr w:rsidR="00672EEE" w:rsidRPr="0046281E" w14:paraId="04BA299A" w14:textId="77777777" w:rsidTr="00D9731B">
        <w:tc>
          <w:tcPr>
            <w:tcW w:w="3323" w:type="dxa"/>
          </w:tcPr>
          <w:p w14:paraId="2B97B771" w14:textId="77777777" w:rsidR="00672EEE" w:rsidRPr="0046281E" w:rsidRDefault="00672EEE" w:rsidP="00D9731B">
            <w:pPr>
              <w:pStyle w:val="NoSpacing"/>
              <w:rPr>
                <w:rFonts w:eastAsia="Cambria"/>
              </w:rPr>
            </w:pPr>
            <w:r w:rsidRPr="0046281E">
              <w:rPr>
                <w:rFonts w:eastAsia="Cambria"/>
              </w:rPr>
              <w:t>Number</w:t>
            </w:r>
          </w:p>
        </w:tc>
        <w:tc>
          <w:tcPr>
            <w:tcW w:w="1460" w:type="dxa"/>
          </w:tcPr>
          <w:p w14:paraId="7665302E" w14:textId="77777777" w:rsidR="00672EEE" w:rsidRPr="0046281E" w:rsidRDefault="00672EEE" w:rsidP="00D9731B">
            <w:pPr>
              <w:pStyle w:val="NoSpacing"/>
              <w:jc w:val="center"/>
            </w:pPr>
            <w:r w:rsidRPr="0046281E">
              <w:t>-</w:t>
            </w:r>
          </w:p>
        </w:tc>
        <w:tc>
          <w:tcPr>
            <w:tcW w:w="2288" w:type="dxa"/>
          </w:tcPr>
          <w:p w14:paraId="22F65584" w14:textId="77777777" w:rsidR="00672EEE" w:rsidRPr="0046281E" w:rsidRDefault="00672EEE" w:rsidP="00D9731B">
            <w:pPr>
              <w:pStyle w:val="NoSpacing"/>
              <w:jc w:val="center"/>
            </w:pPr>
            <w:r w:rsidRPr="0046281E">
              <w:t>4</w:t>
            </w:r>
          </w:p>
        </w:tc>
        <w:tc>
          <w:tcPr>
            <w:tcW w:w="2289" w:type="dxa"/>
          </w:tcPr>
          <w:p w14:paraId="5F3B65B8" w14:textId="346E8786" w:rsidR="00672EEE" w:rsidRPr="0046281E" w:rsidRDefault="00672EEE" w:rsidP="00D9731B">
            <w:pPr>
              <w:pStyle w:val="NoSpacing"/>
              <w:jc w:val="center"/>
            </w:pPr>
            <w:r w:rsidRPr="0046281E">
              <w:t xml:space="preserve">2 (1 </w:t>
            </w:r>
            <w:r w:rsidR="000200F9" w:rsidRPr="0046281E">
              <w:t>duty, 1</w:t>
            </w:r>
            <w:r w:rsidRPr="0046281E">
              <w:t> standby)</w:t>
            </w:r>
          </w:p>
        </w:tc>
      </w:tr>
      <w:tr w:rsidR="00672EEE" w:rsidRPr="0046281E" w14:paraId="717DB73D" w14:textId="77777777" w:rsidTr="00D9731B">
        <w:tc>
          <w:tcPr>
            <w:tcW w:w="3323" w:type="dxa"/>
          </w:tcPr>
          <w:p w14:paraId="74DA9FAE" w14:textId="77777777" w:rsidR="00672EEE" w:rsidRPr="0046281E" w:rsidRDefault="00672EEE" w:rsidP="00D9731B">
            <w:pPr>
              <w:pStyle w:val="NoSpacing"/>
              <w:rPr>
                <w:rFonts w:eastAsia="Cambria"/>
              </w:rPr>
            </w:pPr>
            <w:r w:rsidRPr="0046281E">
              <w:rPr>
                <w:rFonts w:eastAsia="Cambria"/>
              </w:rPr>
              <w:t>Type</w:t>
            </w:r>
          </w:p>
        </w:tc>
        <w:tc>
          <w:tcPr>
            <w:tcW w:w="1460" w:type="dxa"/>
          </w:tcPr>
          <w:p w14:paraId="022CD2E5" w14:textId="77777777" w:rsidR="00672EEE" w:rsidRPr="0046281E" w:rsidRDefault="00672EEE" w:rsidP="00D9731B">
            <w:pPr>
              <w:pStyle w:val="NoSpacing"/>
              <w:jc w:val="center"/>
            </w:pPr>
            <w:r w:rsidRPr="0046281E">
              <w:t>-</w:t>
            </w:r>
          </w:p>
        </w:tc>
        <w:tc>
          <w:tcPr>
            <w:tcW w:w="4577" w:type="dxa"/>
            <w:gridSpan w:val="2"/>
          </w:tcPr>
          <w:p w14:paraId="0CA35843" w14:textId="77777777" w:rsidR="00672EEE" w:rsidRPr="0046281E" w:rsidRDefault="00672EEE" w:rsidP="00D9731B">
            <w:pPr>
              <w:pStyle w:val="NoSpacing"/>
              <w:jc w:val="center"/>
            </w:pPr>
            <w:r w:rsidRPr="0046281E">
              <w:t>Pneumatic ejectors</w:t>
            </w:r>
          </w:p>
        </w:tc>
      </w:tr>
      <w:tr w:rsidR="00672EEE" w:rsidRPr="0046281E" w14:paraId="6BFCC181" w14:textId="77777777" w:rsidTr="00D9731B">
        <w:tc>
          <w:tcPr>
            <w:tcW w:w="3323" w:type="dxa"/>
          </w:tcPr>
          <w:p w14:paraId="7EEB9921" w14:textId="77777777" w:rsidR="00672EEE" w:rsidRPr="0046281E" w:rsidRDefault="00672EEE" w:rsidP="00D9731B">
            <w:pPr>
              <w:pStyle w:val="NoSpacing"/>
              <w:rPr>
                <w:rFonts w:eastAsia="Cambria"/>
              </w:rPr>
            </w:pPr>
            <w:r w:rsidRPr="0046281E">
              <w:rPr>
                <w:rFonts w:eastAsia="Cambria"/>
              </w:rPr>
              <w:t>Capacity, each</w:t>
            </w:r>
          </w:p>
        </w:tc>
        <w:tc>
          <w:tcPr>
            <w:tcW w:w="1460" w:type="dxa"/>
          </w:tcPr>
          <w:p w14:paraId="2F5E9355" w14:textId="77777777" w:rsidR="00672EEE" w:rsidRPr="0046281E" w:rsidRDefault="00672EEE" w:rsidP="00D9731B">
            <w:pPr>
              <w:pStyle w:val="NoSpacing"/>
              <w:jc w:val="center"/>
            </w:pPr>
            <w:r w:rsidRPr="0046281E">
              <w:t>gpm</w:t>
            </w:r>
          </w:p>
        </w:tc>
        <w:tc>
          <w:tcPr>
            <w:tcW w:w="4577" w:type="dxa"/>
            <w:gridSpan w:val="2"/>
          </w:tcPr>
          <w:p w14:paraId="5A46DF98" w14:textId="77777777" w:rsidR="00672EEE" w:rsidRPr="0046281E" w:rsidRDefault="00672EEE" w:rsidP="00D9731B">
            <w:pPr>
              <w:pStyle w:val="NoSpacing"/>
              <w:jc w:val="center"/>
            </w:pPr>
            <w:r w:rsidRPr="0046281E">
              <w:t>30</w:t>
            </w:r>
          </w:p>
        </w:tc>
      </w:tr>
      <w:tr w:rsidR="00D9731B" w:rsidRPr="00D9731B" w14:paraId="2099FEC2" w14:textId="77777777" w:rsidTr="00D9731B">
        <w:tc>
          <w:tcPr>
            <w:tcW w:w="9360" w:type="dxa"/>
            <w:gridSpan w:val="4"/>
            <w:shd w:val="clear" w:color="auto" w:fill="D9D9D9" w:themeFill="background1" w:themeFillShade="D9"/>
          </w:tcPr>
          <w:p w14:paraId="5A98524B" w14:textId="77777777" w:rsidR="00672EEE" w:rsidRPr="00D9731B" w:rsidRDefault="00672EEE" w:rsidP="00D9731B">
            <w:pPr>
              <w:pStyle w:val="NoSpacing"/>
              <w:jc w:val="center"/>
              <w:rPr>
                <w:b/>
                <w:bCs/>
              </w:rPr>
            </w:pPr>
            <w:r w:rsidRPr="00D9731B">
              <w:rPr>
                <w:b/>
                <w:bCs/>
              </w:rPr>
              <w:t>RAS Pumps</w:t>
            </w:r>
          </w:p>
        </w:tc>
      </w:tr>
      <w:tr w:rsidR="00672EEE" w:rsidRPr="0046281E" w14:paraId="1E40FD53" w14:textId="77777777" w:rsidTr="00D9731B">
        <w:tc>
          <w:tcPr>
            <w:tcW w:w="3323" w:type="dxa"/>
          </w:tcPr>
          <w:p w14:paraId="4ECF2773" w14:textId="77777777" w:rsidR="00672EEE" w:rsidRPr="0046281E" w:rsidRDefault="00672EEE" w:rsidP="00D9731B">
            <w:pPr>
              <w:pStyle w:val="NoSpacing"/>
              <w:rPr>
                <w:rFonts w:eastAsia="Cambria"/>
              </w:rPr>
            </w:pPr>
            <w:r w:rsidRPr="0046281E">
              <w:rPr>
                <w:rFonts w:eastAsia="Cambria"/>
              </w:rPr>
              <w:t>Number</w:t>
            </w:r>
          </w:p>
        </w:tc>
        <w:tc>
          <w:tcPr>
            <w:tcW w:w="1460" w:type="dxa"/>
          </w:tcPr>
          <w:p w14:paraId="7C2951D9" w14:textId="77777777" w:rsidR="00672EEE" w:rsidRPr="0046281E" w:rsidRDefault="00672EEE" w:rsidP="00D9731B">
            <w:pPr>
              <w:pStyle w:val="NoSpacing"/>
              <w:jc w:val="center"/>
            </w:pPr>
            <w:r w:rsidRPr="0046281E">
              <w:t>-</w:t>
            </w:r>
          </w:p>
        </w:tc>
        <w:tc>
          <w:tcPr>
            <w:tcW w:w="2288" w:type="dxa"/>
          </w:tcPr>
          <w:p w14:paraId="5835E153" w14:textId="77777777" w:rsidR="00672EEE" w:rsidRPr="0046281E" w:rsidRDefault="00672EEE" w:rsidP="00D9731B">
            <w:pPr>
              <w:pStyle w:val="NoSpacing"/>
              <w:jc w:val="center"/>
              <w:rPr>
                <w:color w:val="FFFFFF" w:themeColor="background1"/>
              </w:rPr>
            </w:pPr>
            <w:r w:rsidRPr="0046281E">
              <w:t>4</w:t>
            </w:r>
          </w:p>
        </w:tc>
        <w:tc>
          <w:tcPr>
            <w:tcW w:w="2289" w:type="dxa"/>
          </w:tcPr>
          <w:p w14:paraId="261211C8" w14:textId="77777777" w:rsidR="00672EEE" w:rsidRPr="0046281E" w:rsidRDefault="00672EEE" w:rsidP="00D9731B">
            <w:pPr>
              <w:pStyle w:val="NoSpacing"/>
              <w:jc w:val="center"/>
            </w:pPr>
            <w:r w:rsidRPr="0046281E">
              <w:t>2 (1 duty, 1 standby)</w:t>
            </w:r>
          </w:p>
        </w:tc>
      </w:tr>
      <w:tr w:rsidR="00672EEE" w:rsidRPr="0046281E" w14:paraId="515898AE" w14:textId="77777777" w:rsidTr="00D9731B">
        <w:tc>
          <w:tcPr>
            <w:tcW w:w="3323" w:type="dxa"/>
          </w:tcPr>
          <w:p w14:paraId="3E43208F" w14:textId="77777777" w:rsidR="00672EEE" w:rsidRPr="0046281E" w:rsidRDefault="00672EEE" w:rsidP="00D9731B">
            <w:pPr>
              <w:pStyle w:val="NoSpacing"/>
              <w:rPr>
                <w:rFonts w:eastAsia="Cambria"/>
              </w:rPr>
            </w:pPr>
            <w:r w:rsidRPr="0046281E">
              <w:rPr>
                <w:rFonts w:eastAsia="Cambria"/>
              </w:rPr>
              <w:t>Type</w:t>
            </w:r>
          </w:p>
        </w:tc>
        <w:tc>
          <w:tcPr>
            <w:tcW w:w="1460" w:type="dxa"/>
          </w:tcPr>
          <w:p w14:paraId="3044EBC3" w14:textId="77777777" w:rsidR="00672EEE" w:rsidRPr="0046281E" w:rsidRDefault="00672EEE" w:rsidP="00D9731B">
            <w:pPr>
              <w:pStyle w:val="NoSpacing"/>
              <w:jc w:val="center"/>
            </w:pPr>
            <w:r w:rsidRPr="0046281E">
              <w:t>-</w:t>
            </w:r>
          </w:p>
        </w:tc>
        <w:tc>
          <w:tcPr>
            <w:tcW w:w="4577" w:type="dxa"/>
            <w:gridSpan w:val="2"/>
          </w:tcPr>
          <w:p w14:paraId="5F155B33" w14:textId="77777777" w:rsidR="00672EEE" w:rsidRPr="0046281E" w:rsidRDefault="00672EEE" w:rsidP="00D9731B">
            <w:pPr>
              <w:pStyle w:val="NoSpacing"/>
              <w:jc w:val="center"/>
            </w:pPr>
            <w:r w:rsidRPr="0046281E">
              <w:t>Flygt Centrifugal</w:t>
            </w:r>
          </w:p>
        </w:tc>
      </w:tr>
      <w:tr w:rsidR="00672EEE" w:rsidRPr="0046281E" w14:paraId="3E1F933C" w14:textId="77777777" w:rsidTr="00D9731B">
        <w:tc>
          <w:tcPr>
            <w:tcW w:w="3323" w:type="dxa"/>
          </w:tcPr>
          <w:p w14:paraId="4EE62D4B" w14:textId="77777777" w:rsidR="00672EEE" w:rsidRPr="0046281E" w:rsidRDefault="00672EEE" w:rsidP="00D9731B">
            <w:pPr>
              <w:pStyle w:val="NoSpacing"/>
              <w:rPr>
                <w:rFonts w:eastAsia="Cambria"/>
              </w:rPr>
            </w:pPr>
            <w:r w:rsidRPr="0046281E">
              <w:rPr>
                <w:rFonts w:eastAsia="Cambria"/>
              </w:rPr>
              <w:t>Capacity, each</w:t>
            </w:r>
          </w:p>
        </w:tc>
        <w:tc>
          <w:tcPr>
            <w:tcW w:w="1460" w:type="dxa"/>
          </w:tcPr>
          <w:p w14:paraId="6F64672B" w14:textId="77777777" w:rsidR="00672EEE" w:rsidRPr="0046281E" w:rsidRDefault="00672EEE" w:rsidP="00D9731B">
            <w:pPr>
              <w:pStyle w:val="NoSpacing"/>
              <w:jc w:val="center"/>
            </w:pPr>
            <w:r w:rsidRPr="0046281E">
              <w:t>gpm</w:t>
            </w:r>
          </w:p>
        </w:tc>
        <w:tc>
          <w:tcPr>
            <w:tcW w:w="4577" w:type="dxa"/>
            <w:gridSpan w:val="2"/>
          </w:tcPr>
          <w:p w14:paraId="79D6BD0D" w14:textId="77777777" w:rsidR="00672EEE" w:rsidRPr="0046281E" w:rsidRDefault="00672EEE" w:rsidP="00D9731B">
            <w:pPr>
              <w:pStyle w:val="NoSpacing"/>
              <w:jc w:val="center"/>
            </w:pPr>
            <w:r w:rsidRPr="0046281E">
              <w:t>4,700</w:t>
            </w:r>
          </w:p>
        </w:tc>
      </w:tr>
      <w:tr w:rsidR="00672EEE" w:rsidRPr="0046281E" w14:paraId="3E69AFA9" w14:textId="77777777" w:rsidTr="00D9731B">
        <w:tc>
          <w:tcPr>
            <w:tcW w:w="3323" w:type="dxa"/>
          </w:tcPr>
          <w:p w14:paraId="5C6033D8" w14:textId="77777777" w:rsidR="00672EEE" w:rsidRPr="0046281E" w:rsidRDefault="00672EEE" w:rsidP="00D9731B">
            <w:pPr>
              <w:pStyle w:val="NoSpacing"/>
              <w:rPr>
                <w:rFonts w:eastAsia="Cambria"/>
              </w:rPr>
            </w:pPr>
            <w:r w:rsidRPr="0046281E">
              <w:rPr>
                <w:rFonts w:eastAsia="Cambria"/>
              </w:rPr>
              <w:t>Motor rating, each</w:t>
            </w:r>
          </w:p>
        </w:tc>
        <w:tc>
          <w:tcPr>
            <w:tcW w:w="1460" w:type="dxa"/>
          </w:tcPr>
          <w:p w14:paraId="71B1D782" w14:textId="77777777" w:rsidR="00672EEE" w:rsidRPr="0046281E" w:rsidRDefault="00672EEE" w:rsidP="00D9731B">
            <w:pPr>
              <w:pStyle w:val="NoSpacing"/>
              <w:jc w:val="center"/>
            </w:pPr>
            <w:r w:rsidRPr="0046281E">
              <w:t>hp</w:t>
            </w:r>
          </w:p>
        </w:tc>
        <w:tc>
          <w:tcPr>
            <w:tcW w:w="4577" w:type="dxa"/>
            <w:gridSpan w:val="2"/>
          </w:tcPr>
          <w:p w14:paraId="4EA58199" w14:textId="77777777" w:rsidR="00672EEE" w:rsidRPr="0046281E" w:rsidRDefault="00672EEE" w:rsidP="00D9731B">
            <w:pPr>
              <w:pStyle w:val="NoSpacing"/>
              <w:jc w:val="center"/>
            </w:pPr>
            <w:r w:rsidRPr="0046281E">
              <w:t>50</w:t>
            </w:r>
          </w:p>
        </w:tc>
      </w:tr>
      <w:tr w:rsidR="00D9731B" w:rsidRPr="00D9731B" w14:paraId="3B006D45" w14:textId="77777777" w:rsidTr="00D9731B">
        <w:tc>
          <w:tcPr>
            <w:tcW w:w="9360" w:type="dxa"/>
            <w:gridSpan w:val="4"/>
            <w:shd w:val="clear" w:color="auto" w:fill="D9D9D9" w:themeFill="background1" w:themeFillShade="D9"/>
          </w:tcPr>
          <w:p w14:paraId="7784C181" w14:textId="77777777" w:rsidR="00672EEE" w:rsidRPr="00D9731B" w:rsidRDefault="00672EEE" w:rsidP="00D9731B">
            <w:pPr>
              <w:pStyle w:val="NoSpacing"/>
              <w:jc w:val="center"/>
              <w:rPr>
                <w:b/>
                <w:bCs/>
              </w:rPr>
            </w:pPr>
            <w:r w:rsidRPr="00D9731B">
              <w:rPr>
                <w:b/>
                <w:bCs/>
              </w:rPr>
              <w:t>WAS Pumps</w:t>
            </w:r>
          </w:p>
        </w:tc>
      </w:tr>
      <w:tr w:rsidR="00672EEE" w:rsidRPr="0046281E" w14:paraId="1628281A" w14:textId="77777777" w:rsidTr="00D9731B">
        <w:tc>
          <w:tcPr>
            <w:tcW w:w="3323" w:type="dxa"/>
          </w:tcPr>
          <w:p w14:paraId="1A6CD034" w14:textId="77777777" w:rsidR="00672EEE" w:rsidRPr="0046281E" w:rsidRDefault="00672EEE" w:rsidP="00D9731B">
            <w:pPr>
              <w:pStyle w:val="NoSpacing"/>
              <w:rPr>
                <w:rFonts w:eastAsia="Cambria"/>
              </w:rPr>
            </w:pPr>
            <w:r w:rsidRPr="0046281E">
              <w:rPr>
                <w:rFonts w:eastAsia="Cambria"/>
              </w:rPr>
              <w:t>Number</w:t>
            </w:r>
          </w:p>
        </w:tc>
        <w:tc>
          <w:tcPr>
            <w:tcW w:w="1460" w:type="dxa"/>
          </w:tcPr>
          <w:p w14:paraId="5B7C1017" w14:textId="77777777" w:rsidR="00672EEE" w:rsidRPr="0046281E" w:rsidRDefault="00672EEE" w:rsidP="00D9731B">
            <w:pPr>
              <w:pStyle w:val="NoSpacing"/>
              <w:jc w:val="center"/>
            </w:pPr>
            <w:r w:rsidRPr="0046281E">
              <w:t>-</w:t>
            </w:r>
          </w:p>
        </w:tc>
        <w:tc>
          <w:tcPr>
            <w:tcW w:w="2288" w:type="dxa"/>
          </w:tcPr>
          <w:p w14:paraId="41821AD9" w14:textId="77777777" w:rsidR="00672EEE" w:rsidRPr="0046281E" w:rsidRDefault="00672EEE" w:rsidP="00D9731B">
            <w:pPr>
              <w:pStyle w:val="NoSpacing"/>
              <w:jc w:val="center"/>
            </w:pPr>
            <w:r w:rsidRPr="0046281E">
              <w:t>4</w:t>
            </w:r>
          </w:p>
        </w:tc>
        <w:tc>
          <w:tcPr>
            <w:tcW w:w="2289" w:type="dxa"/>
          </w:tcPr>
          <w:p w14:paraId="374CBE2A" w14:textId="77777777" w:rsidR="00672EEE" w:rsidRPr="0046281E" w:rsidRDefault="00672EEE" w:rsidP="00D9731B">
            <w:pPr>
              <w:pStyle w:val="NoSpacing"/>
              <w:jc w:val="center"/>
            </w:pPr>
            <w:r w:rsidRPr="0046281E">
              <w:t>2 (1 duty, 1 standby)</w:t>
            </w:r>
          </w:p>
        </w:tc>
      </w:tr>
      <w:tr w:rsidR="00672EEE" w:rsidRPr="0046281E" w14:paraId="1EF4E65A" w14:textId="77777777" w:rsidTr="00D9731B">
        <w:tc>
          <w:tcPr>
            <w:tcW w:w="3323" w:type="dxa"/>
          </w:tcPr>
          <w:p w14:paraId="1D9734EE" w14:textId="77777777" w:rsidR="00672EEE" w:rsidRPr="0046281E" w:rsidRDefault="00672EEE" w:rsidP="00D9731B">
            <w:pPr>
              <w:pStyle w:val="NoSpacing"/>
              <w:rPr>
                <w:rFonts w:eastAsia="Cambria"/>
              </w:rPr>
            </w:pPr>
            <w:r w:rsidRPr="0046281E">
              <w:rPr>
                <w:rFonts w:eastAsia="Cambria"/>
              </w:rPr>
              <w:t>Type</w:t>
            </w:r>
          </w:p>
        </w:tc>
        <w:tc>
          <w:tcPr>
            <w:tcW w:w="1460" w:type="dxa"/>
          </w:tcPr>
          <w:p w14:paraId="4CD64CE0" w14:textId="77777777" w:rsidR="00672EEE" w:rsidRPr="0046281E" w:rsidRDefault="00672EEE" w:rsidP="00D9731B">
            <w:pPr>
              <w:pStyle w:val="NoSpacing"/>
              <w:jc w:val="center"/>
            </w:pPr>
            <w:r w:rsidRPr="0046281E">
              <w:t>-</w:t>
            </w:r>
          </w:p>
        </w:tc>
        <w:tc>
          <w:tcPr>
            <w:tcW w:w="4577" w:type="dxa"/>
            <w:gridSpan w:val="2"/>
          </w:tcPr>
          <w:p w14:paraId="545012FA" w14:textId="77777777" w:rsidR="00672EEE" w:rsidRPr="0046281E" w:rsidRDefault="00672EEE" w:rsidP="00D9731B">
            <w:pPr>
              <w:pStyle w:val="NoSpacing"/>
              <w:jc w:val="center"/>
            </w:pPr>
            <w:r w:rsidRPr="0046281E">
              <w:t>Progressive cavity</w:t>
            </w:r>
          </w:p>
        </w:tc>
      </w:tr>
      <w:tr w:rsidR="00672EEE" w:rsidRPr="0046281E" w14:paraId="75D80F3B" w14:textId="77777777" w:rsidTr="00D9731B">
        <w:tc>
          <w:tcPr>
            <w:tcW w:w="3323" w:type="dxa"/>
          </w:tcPr>
          <w:p w14:paraId="3435C2E5" w14:textId="77777777" w:rsidR="00672EEE" w:rsidRPr="0046281E" w:rsidRDefault="00672EEE" w:rsidP="00D9731B">
            <w:pPr>
              <w:pStyle w:val="NoSpacing"/>
              <w:rPr>
                <w:rFonts w:eastAsia="Cambria"/>
              </w:rPr>
            </w:pPr>
            <w:r w:rsidRPr="0046281E">
              <w:rPr>
                <w:rFonts w:eastAsia="Cambria"/>
              </w:rPr>
              <w:t>Capacity, each</w:t>
            </w:r>
          </w:p>
        </w:tc>
        <w:tc>
          <w:tcPr>
            <w:tcW w:w="1460" w:type="dxa"/>
          </w:tcPr>
          <w:p w14:paraId="0D828783" w14:textId="77777777" w:rsidR="00672EEE" w:rsidRPr="0046281E" w:rsidRDefault="00672EEE" w:rsidP="00D9731B">
            <w:pPr>
              <w:pStyle w:val="NoSpacing"/>
              <w:jc w:val="center"/>
            </w:pPr>
            <w:r w:rsidRPr="0046281E">
              <w:t>gpm</w:t>
            </w:r>
          </w:p>
        </w:tc>
        <w:tc>
          <w:tcPr>
            <w:tcW w:w="4577" w:type="dxa"/>
            <w:gridSpan w:val="2"/>
          </w:tcPr>
          <w:p w14:paraId="63956888" w14:textId="77777777" w:rsidR="00672EEE" w:rsidRPr="0046281E" w:rsidRDefault="00672EEE" w:rsidP="00D9731B">
            <w:pPr>
              <w:pStyle w:val="NoSpacing"/>
              <w:jc w:val="center"/>
            </w:pPr>
            <w:r w:rsidRPr="0046281E">
              <w:t>200</w:t>
            </w:r>
          </w:p>
        </w:tc>
      </w:tr>
      <w:tr w:rsidR="00672EEE" w:rsidRPr="0046281E" w14:paraId="2F739CD3" w14:textId="77777777" w:rsidTr="00D9731B">
        <w:tc>
          <w:tcPr>
            <w:tcW w:w="3323" w:type="dxa"/>
          </w:tcPr>
          <w:p w14:paraId="7CCD44DD" w14:textId="77777777" w:rsidR="00672EEE" w:rsidRPr="0046281E" w:rsidRDefault="00672EEE" w:rsidP="00D9731B">
            <w:pPr>
              <w:pStyle w:val="NoSpacing"/>
              <w:rPr>
                <w:rFonts w:eastAsia="Cambria"/>
              </w:rPr>
            </w:pPr>
            <w:r w:rsidRPr="0046281E">
              <w:rPr>
                <w:rFonts w:eastAsia="Cambria"/>
              </w:rPr>
              <w:t>Motor rating, each</w:t>
            </w:r>
          </w:p>
        </w:tc>
        <w:tc>
          <w:tcPr>
            <w:tcW w:w="1460" w:type="dxa"/>
          </w:tcPr>
          <w:p w14:paraId="69D7CAFE" w14:textId="77777777" w:rsidR="00672EEE" w:rsidRPr="0046281E" w:rsidRDefault="00672EEE" w:rsidP="00D9731B">
            <w:pPr>
              <w:pStyle w:val="NoSpacing"/>
              <w:jc w:val="center"/>
            </w:pPr>
            <w:r w:rsidRPr="0046281E">
              <w:t>hp</w:t>
            </w:r>
          </w:p>
        </w:tc>
        <w:tc>
          <w:tcPr>
            <w:tcW w:w="4577" w:type="dxa"/>
            <w:gridSpan w:val="2"/>
          </w:tcPr>
          <w:p w14:paraId="16936418" w14:textId="7B003775" w:rsidR="00672EEE" w:rsidRPr="0046281E" w:rsidRDefault="00672EEE" w:rsidP="00D9731B">
            <w:pPr>
              <w:pStyle w:val="NoSpacing"/>
              <w:jc w:val="center"/>
            </w:pPr>
            <w:r w:rsidRPr="0046281E">
              <w:t>10</w:t>
            </w:r>
          </w:p>
        </w:tc>
      </w:tr>
    </w:tbl>
    <w:p w14:paraId="0DE2FBF2" w14:textId="517CC55A" w:rsidR="00100B13" w:rsidRDefault="00100B13" w:rsidP="00100B13">
      <w:pPr>
        <w:pStyle w:val="Heading3"/>
      </w:pPr>
      <w:bookmarkStart w:id="195" w:name="_Toc218858247"/>
      <w:r>
        <w:t xml:space="preserve">Alternative </w:t>
      </w:r>
      <w:r w:rsidR="00362FF7">
        <w:t xml:space="preserve">No. </w:t>
      </w:r>
      <w:r>
        <w:t>2</w:t>
      </w:r>
      <w:r w:rsidR="00F53971">
        <w:t xml:space="preserve"> – MO</w:t>
      </w:r>
      <w:r w:rsidR="00141DAA">
        <w:t>B</w:t>
      </w:r>
      <w:r w:rsidR="00F53971">
        <w:t xml:space="preserve"> System (Nuvoda) Expansion</w:t>
      </w:r>
      <w:r w:rsidR="00362FF7">
        <w:t xml:space="preserve"> – 32 MGD Peak Flow</w:t>
      </w:r>
      <w:bookmarkEnd w:id="195"/>
    </w:p>
    <w:p w14:paraId="5C65DA76" w14:textId="77FF3B56" w:rsidR="00B57265" w:rsidRDefault="00657D5B" w:rsidP="00B57265">
      <w:pPr>
        <w:pStyle w:val="BodyText"/>
      </w:pPr>
      <w:r w:rsidRPr="00657D5B">
        <w:t xml:space="preserve">The </w:t>
      </w:r>
      <w:r w:rsidR="00141DAA">
        <w:t>MOB</w:t>
      </w:r>
      <w:r w:rsidRPr="00657D5B">
        <w:t xml:space="preserve"> System is an advanced biological wastewater treatment technology that enhances conventional activated sludge systems. It utilizes mobile biofilm carriers made from naturally occurring, biodegradable organic material, which supports the growth of a robust microbial community. The media core acts as an organically ballasted granular sludge and fixed film hybrid system. The media is retained in the system by a rotary screen that separate the media from the WAS and sends it back to the BNR treatment process</w:t>
      </w:r>
      <w:r>
        <w:t xml:space="preserve">. </w:t>
      </w:r>
      <w:r w:rsidR="00B57265" w:rsidRPr="00960AB9">
        <w:t>The MOB System is implemented for process intensification and enhancement of treatment efficiency. By intensifying biological treatment in the existing infrastructure, the MOB</w:t>
      </w:r>
      <w:r w:rsidR="00B57265" w:rsidRPr="00960AB9">
        <w:rPr>
          <w:vertAlign w:val="superscript"/>
        </w:rPr>
        <w:t xml:space="preserve"> </w:t>
      </w:r>
      <w:r w:rsidR="00B57265" w:rsidRPr="00960AB9">
        <w:t>process allows WRFs to achieve higher treatment capacity and improved effluent quality without the addition of new basins.</w:t>
      </w:r>
      <w:r w:rsidR="006B5BCA">
        <w:t xml:space="preserve"> Nuvoda’s preliminary design </w:t>
      </w:r>
      <w:r w:rsidR="00463D4A">
        <w:t>parameters for the system</w:t>
      </w:r>
      <w:r w:rsidR="006B5BCA">
        <w:t xml:space="preserve">, requested by Black &amp; Veatch, </w:t>
      </w:r>
      <w:r w:rsidR="00DC4489">
        <w:t xml:space="preserve">is presented in </w:t>
      </w:r>
      <w:r w:rsidR="00463D4A" w:rsidRPr="00463D4A">
        <w:rPr>
          <w:b/>
          <w:bCs/>
        </w:rPr>
        <w:fldChar w:fldCharType="begin"/>
      </w:r>
      <w:r w:rsidR="00463D4A" w:rsidRPr="00463D4A">
        <w:rPr>
          <w:b/>
          <w:bCs/>
        </w:rPr>
        <w:instrText xml:space="preserve"> REF _Ref206065657 \h </w:instrText>
      </w:r>
      <w:r w:rsidR="00463D4A">
        <w:rPr>
          <w:b/>
          <w:bCs/>
        </w:rPr>
        <w:instrText xml:space="preserve"> \* MERGEFORMAT </w:instrText>
      </w:r>
      <w:r w:rsidR="00463D4A" w:rsidRPr="00463D4A">
        <w:rPr>
          <w:b/>
          <w:bCs/>
        </w:rPr>
      </w:r>
      <w:r w:rsidR="00463D4A" w:rsidRPr="00463D4A">
        <w:rPr>
          <w:b/>
          <w:bCs/>
        </w:rPr>
        <w:fldChar w:fldCharType="separate"/>
      </w:r>
      <w:r w:rsidR="00106C44" w:rsidRPr="00106C44">
        <w:rPr>
          <w:b/>
          <w:bCs/>
        </w:rPr>
        <w:t xml:space="preserve">Table </w:t>
      </w:r>
      <w:r w:rsidR="00106C44" w:rsidRPr="00106C44">
        <w:rPr>
          <w:b/>
          <w:bCs/>
          <w:noProof/>
        </w:rPr>
        <w:t>4</w:t>
      </w:r>
      <w:r w:rsidR="00106C44" w:rsidRPr="00106C44">
        <w:rPr>
          <w:b/>
          <w:bCs/>
          <w:noProof/>
        </w:rPr>
        <w:noBreakHyphen/>
        <w:t>5</w:t>
      </w:r>
      <w:r w:rsidR="00463D4A" w:rsidRPr="00463D4A">
        <w:rPr>
          <w:b/>
          <w:bCs/>
        </w:rPr>
        <w:fldChar w:fldCharType="end"/>
      </w:r>
      <w:r w:rsidR="00DC4489">
        <w:t>.</w:t>
      </w:r>
    </w:p>
    <w:p w14:paraId="242BCA24" w14:textId="4BC8239E" w:rsidR="00463D4A" w:rsidRDefault="00463D4A" w:rsidP="00463D4A">
      <w:pPr>
        <w:pStyle w:val="Caption"/>
        <w:keepNext/>
      </w:pPr>
      <w:bookmarkStart w:id="196" w:name="_Ref206065657"/>
      <w:bookmarkStart w:id="197" w:name="_Toc216431762"/>
      <w:r>
        <w:lastRenderedPageBreak/>
        <w:t xml:space="preserve">Table </w:t>
      </w:r>
      <w:r w:rsidR="00B60F93">
        <w:fldChar w:fldCharType="begin"/>
      </w:r>
      <w:r w:rsidR="00B60F93">
        <w:instrText xml:space="preserve"> STYLEREF 1 \s </w:instrText>
      </w:r>
      <w:r w:rsidR="00B60F93">
        <w:fldChar w:fldCharType="separate"/>
      </w:r>
      <w:r w:rsidR="00106C44">
        <w:rPr>
          <w:noProof/>
        </w:rPr>
        <w:t>4</w:t>
      </w:r>
      <w:r w:rsidR="00B60F93">
        <w:fldChar w:fldCharType="end"/>
      </w:r>
      <w:r w:rsidR="00B60F93">
        <w:noBreakHyphen/>
      </w:r>
      <w:r w:rsidR="00B60F93">
        <w:fldChar w:fldCharType="begin"/>
      </w:r>
      <w:r w:rsidR="00B60F93">
        <w:instrText xml:space="preserve"> SEQ Table \* ARABIC \s 1 </w:instrText>
      </w:r>
      <w:r w:rsidR="00B60F93">
        <w:fldChar w:fldCharType="separate"/>
      </w:r>
      <w:r w:rsidR="00106C44">
        <w:rPr>
          <w:noProof/>
        </w:rPr>
        <w:t>5</w:t>
      </w:r>
      <w:r w:rsidR="00B60F93">
        <w:fldChar w:fldCharType="end"/>
      </w:r>
      <w:bookmarkEnd w:id="196"/>
      <w:r>
        <w:t xml:space="preserve"> </w:t>
      </w:r>
      <w:r>
        <w:tab/>
        <w:t>Nuvoda MOB System Preliminary Design Parameters at MM Flows and Loads</w:t>
      </w:r>
      <w:bookmarkEnd w:id="197"/>
    </w:p>
    <w:tbl>
      <w:tblPr>
        <w:tblStyle w:val="CustomBV"/>
        <w:tblW w:w="8179" w:type="dxa"/>
        <w:tblLayout w:type="fixed"/>
        <w:tblLook w:val="04A0" w:firstRow="1" w:lastRow="0" w:firstColumn="1" w:lastColumn="0" w:noHBand="0" w:noVBand="1"/>
      </w:tblPr>
      <w:tblGrid>
        <w:gridCol w:w="3937"/>
        <w:gridCol w:w="2121"/>
        <w:gridCol w:w="2121"/>
      </w:tblGrid>
      <w:tr w:rsidR="00463D4A" w:rsidRPr="0046281E" w14:paraId="7F318E91" w14:textId="77777777" w:rsidTr="00D9731B">
        <w:trPr>
          <w:cnfStyle w:val="100000000000" w:firstRow="1" w:lastRow="0" w:firstColumn="0" w:lastColumn="0" w:oddVBand="0" w:evenVBand="0" w:oddHBand="0" w:evenHBand="0" w:firstRowFirstColumn="0" w:firstRowLastColumn="0" w:lastRowFirstColumn="0" w:lastRowLastColumn="0"/>
          <w:tblHeader/>
        </w:trPr>
        <w:tc>
          <w:tcPr>
            <w:tcW w:w="3937" w:type="dxa"/>
          </w:tcPr>
          <w:p w14:paraId="2D96AB45" w14:textId="77777777" w:rsidR="00463D4A" w:rsidRPr="0046281E" w:rsidRDefault="00463D4A" w:rsidP="00D9731B">
            <w:pPr>
              <w:pStyle w:val="NoSpacing"/>
            </w:pPr>
            <w:r w:rsidRPr="0046281E">
              <w:t>Item</w:t>
            </w:r>
          </w:p>
        </w:tc>
        <w:tc>
          <w:tcPr>
            <w:tcW w:w="2121" w:type="dxa"/>
          </w:tcPr>
          <w:p w14:paraId="083545F2" w14:textId="77777777" w:rsidR="00463D4A" w:rsidRPr="0046281E" w:rsidRDefault="00463D4A" w:rsidP="00D9731B">
            <w:pPr>
              <w:pStyle w:val="NoSpacing"/>
              <w:jc w:val="center"/>
            </w:pPr>
            <w:r w:rsidRPr="0046281E">
              <w:t>Units</w:t>
            </w:r>
          </w:p>
        </w:tc>
        <w:tc>
          <w:tcPr>
            <w:tcW w:w="2121" w:type="dxa"/>
          </w:tcPr>
          <w:p w14:paraId="7EC8FA26" w14:textId="77777777" w:rsidR="00463D4A" w:rsidRPr="0046281E" w:rsidRDefault="00463D4A" w:rsidP="00D9731B">
            <w:pPr>
              <w:pStyle w:val="NoSpacing"/>
              <w:jc w:val="center"/>
            </w:pPr>
            <w:r w:rsidRPr="0046281E">
              <w:t>Value</w:t>
            </w:r>
          </w:p>
        </w:tc>
      </w:tr>
      <w:tr w:rsidR="00D9731B" w:rsidRPr="00D9731B" w14:paraId="0670FF1B" w14:textId="77777777" w:rsidTr="00D9731B">
        <w:tc>
          <w:tcPr>
            <w:tcW w:w="8179" w:type="dxa"/>
            <w:gridSpan w:val="3"/>
            <w:shd w:val="clear" w:color="auto" w:fill="D9D9D9" w:themeFill="background1" w:themeFillShade="D9"/>
          </w:tcPr>
          <w:p w14:paraId="2B37602A" w14:textId="77777777" w:rsidR="00463D4A" w:rsidRPr="00D9731B" w:rsidRDefault="00463D4A" w:rsidP="00D9731B">
            <w:pPr>
              <w:pStyle w:val="NoSpacing"/>
              <w:keepNext/>
              <w:jc w:val="center"/>
              <w:rPr>
                <w:b/>
                <w:bCs/>
              </w:rPr>
            </w:pPr>
            <w:r w:rsidRPr="00D9731B">
              <w:rPr>
                <w:b/>
                <w:bCs/>
              </w:rPr>
              <w:t>MOB System Properties</w:t>
            </w:r>
          </w:p>
        </w:tc>
      </w:tr>
      <w:tr w:rsidR="00463D4A" w:rsidRPr="0046281E" w14:paraId="51033996" w14:textId="77777777" w:rsidTr="00D9731B">
        <w:tc>
          <w:tcPr>
            <w:tcW w:w="3937" w:type="dxa"/>
          </w:tcPr>
          <w:p w14:paraId="37F76C1A" w14:textId="77777777" w:rsidR="00463D4A" w:rsidRPr="0046281E" w:rsidRDefault="00463D4A" w:rsidP="00D9731B">
            <w:pPr>
              <w:pStyle w:val="NoSpacing"/>
            </w:pPr>
            <w:r w:rsidRPr="0046281E">
              <w:t>Fill rate</w:t>
            </w:r>
          </w:p>
        </w:tc>
        <w:tc>
          <w:tcPr>
            <w:tcW w:w="2121" w:type="dxa"/>
          </w:tcPr>
          <w:p w14:paraId="29FAEB40" w14:textId="77777777" w:rsidR="00463D4A" w:rsidRPr="0046281E" w:rsidRDefault="00463D4A" w:rsidP="00D9731B">
            <w:pPr>
              <w:pStyle w:val="NoSpacing"/>
              <w:jc w:val="center"/>
            </w:pPr>
            <w:r w:rsidRPr="0046281E">
              <w:t>%</w:t>
            </w:r>
          </w:p>
        </w:tc>
        <w:tc>
          <w:tcPr>
            <w:tcW w:w="2121" w:type="dxa"/>
          </w:tcPr>
          <w:p w14:paraId="1A1FCCDF" w14:textId="77777777" w:rsidR="00463D4A" w:rsidRPr="0046281E" w:rsidRDefault="00463D4A" w:rsidP="00D9731B">
            <w:pPr>
              <w:pStyle w:val="NoSpacing"/>
              <w:jc w:val="center"/>
            </w:pPr>
            <w:r w:rsidRPr="0046281E">
              <w:t>1.25</w:t>
            </w:r>
          </w:p>
        </w:tc>
      </w:tr>
      <w:tr w:rsidR="00463D4A" w:rsidRPr="0046281E" w14:paraId="07154153" w14:textId="77777777" w:rsidTr="00D9731B">
        <w:tc>
          <w:tcPr>
            <w:tcW w:w="3937" w:type="dxa"/>
          </w:tcPr>
          <w:p w14:paraId="03C520A3" w14:textId="77777777" w:rsidR="00463D4A" w:rsidRPr="0046281E" w:rsidRDefault="00463D4A" w:rsidP="00D9731B">
            <w:pPr>
              <w:pStyle w:val="NoSpacing"/>
            </w:pPr>
            <w:r w:rsidRPr="0046281E">
              <w:t xml:space="preserve">Media dry density </w:t>
            </w:r>
          </w:p>
        </w:tc>
        <w:tc>
          <w:tcPr>
            <w:tcW w:w="2121" w:type="dxa"/>
          </w:tcPr>
          <w:p w14:paraId="3C81CB55" w14:textId="77777777" w:rsidR="00463D4A" w:rsidRPr="0046281E" w:rsidRDefault="00463D4A" w:rsidP="00D9731B">
            <w:pPr>
              <w:pStyle w:val="NoSpacing"/>
              <w:jc w:val="center"/>
            </w:pPr>
            <w:r w:rsidRPr="0046281E">
              <w:t>kg/m</w:t>
            </w:r>
            <w:r w:rsidRPr="0046281E">
              <w:rPr>
                <w:vertAlign w:val="superscript"/>
              </w:rPr>
              <w:t>3</w:t>
            </w:r>
          </w:p>
        </w:tc>
        <w:tc>
          <w:tcPr>
            <w:tcW w:w="2121" w:type="dxa"/>
          </w:tcPr>
          <w:p w14:paraId="5A62459B" w14:textId="77777777" w:rsidR="00463D4A" w:rsidRPr="0046281E" w:rsidRDefault="00463D4A" w:rsidP="00D9731B">
            <w:pPr>
              <w:pStyle w:val="NoSpacing"/>
              <w:jc w:val="center"/>
            </w:pPr>
            <w:r w:rsidRPr="0046281E">
              <w:t>263</w:t>
            </w:r>
          </w:p>
        </w:tc>
      </w:tr>
      <w:tr w:rsidR="00463D4A" w:rsidRPr="0046281E" w14:paraId="6E863F76" w14:textId="77777777" w:rsidTr="00D9731B">
        <w:tc>
          <w:tcPr>
            <w:tcW w:w="3937" w:type="dxa"/>
          </w:tcPr>
          <w:p w14:paraId="5577C3D9" w14:textId="77777777" w:rsidR="00463D4A" w:rsidRPr="0046281E" w:rsidRDefault="00463D4A" w:rsidP="00D9731B">
            <w:pPr>
              <w:pStyle w:val="NoSpacing"/>
            </w:pPr>
            <w:r w:rsidRPr="0046281E">
              <w:t>Media specific gravity (wet)</w:t>
            </w:r>
          </w:p>
        </w:tc>
        <w:tc>
          <w:tcPr>
            <w:tcW w:w="2121" w:type="dxa"/>
          </w:tcPr>
          <w:p w14:paraId="6EA14C99" w14:textId="77777777" w:rsidR="00463D4A" w:rsidRPr="0046281E" w:rsidRDefault="00463D4A" w:rsidP="00D9731B">
            <w:pPr>
              <w:pStyle w:val="NoSpacing"/>
              <w:jc w:val="center"/>
            </w:pPr>
            <w:r w:rsidRPr="0046281E">
              <w:t>-</w:t>
            </w:r>
          </w:p>
        </w:tc>
        <w:tc>
          <w:tcPr>
            <w:tcW w:w="2121" w:type="dxa"/>
          </w:tcPr>
          <w:p w14:paraId="3D047195" w14:textId="77777777" w:rsidR="00463D4A" w:rsidRPr="0046281E" w:rsidRDefault="00463D4A" w:rsidP="00D9731B">
            <w:pPr>
              <w:pStyle w:val="NoSpacing"/>
              <w:jc w:val="center"/>
            </w:pPr>
            <w:r w:rsidRPr="0046281E">
              <w:t>1.056</w:t>
            </w:r>
          </w:p>
        </w:tc>
      </w:tr>
      <w:tr w:rsidR="00463D4A" w:rsidRPr="0046281E" w14:paraId="62E38916" w14:textId="77777777" w:rsidTr="00D9731B">
        <w:tc>
          <w:tcPr>
            <w:tcW w:w="3937" w:type="dxa"/>
          </w:tcPr>
          <w:p w14:paraId="2F3D8602" w14:textId="77777777" w:rsidR="00463D4A" w:rsidRPr="0046281E" w:rsidRDefault="00463D4A" w:rsidP="00D9731B">
            <w:pPr>
              <w:pStyle w:val="NoSpacing"/>
            </w:pPr>
            <w:r w:rsidRPr="0046281E">
              <w:t>Carrier media surface area</w:t>
            </w:r>
          </w:p>
        </w:tc>
        <w:tc>
          <w:tcPr>
            <w:tcW w:w="2121" w:type="dxa"/>
          </w:tcPr>
          <w:p w14:paraId="664AC32E" w14:textId="77777777" w:rsidR="00463D4A" w:rsidRPr="0046281E" w:rsidRDefault="00463D4A" w:rsidP="00D9731B">
            <w:pPr>
              <w:pStyle w:val="NoSpacing"/>
              <w:jc w:val="center"/>
              <w:rPr>
                <w:vertAlign w:val="superscript"/>
              </w:rPr>
            </w:pPr>
            <w:r w:rsidRPr="0046281E">
              <w:t>m</w:t>
            </w:r>
            <w:r w:rsidRPr="0046281E">
              <w:rPr>
                <w:vertAlign w:val="superscript"/>
              </w:rPr>
              <w:t>2</w:t>
            </w:r>
          </w:p>
        </w:tc>
        <w:tc>
          <w:tcPr>
            <w:tcW w:w="2121" w:type="dxa"/>
          </w:tcPr>
          <w:p w14:paraId="5D2EAE5A" w14:textId="77777777" w:rsidR="00463D4A" w:rsidRPr="0046281E" w:rsidRDefault="00463D4A" w:rsidP="00D9731B">
            <w:pPr>
              <w:pStyle w:val="NoSpacing"/>
              <w:jc w:val="center"/>
            </w:pPr>
            <w:r w:rsidRPr="0046281E">
              <w:t>1,290,000</w:t>
            </w:r>
          </w:p>
        </w:tc>
      </w:tr>
      <w:tr w:rsidR="00D9731B" w:rsidRPr="00D9731B" w14:paraId="2FCF0279" w14:textId="77777777" w:rsidTr="00D9731B">
        <w:tc>
          <w:tcPr>
            <w:tcW w:w="8179" w:type="dxa"/>
            <w:gridSpan w:val="3"/>
            <w:shd w:val="clear" w:color="auto" w:fill="D9D9D9" w:themeFill="background1" w:themeFillShade="D9"/>
          </w:tcPr>
          <w:p w14:paraId="4E0EFB64" w14:textId="77777777" w:rsidR="00463D4A" w:rsidRPr="00D9731B" w:rsidRDefault="00463D4A" w:rsidP="00D9731B">
            <w:pPr>
              <w:pStyle w:val="NoSpacing"/>
              <w:keepNext/>
              <w:jc w:val="center"/>
              <w:rPr>
                <w:b/>
                <w:bCs/>
              </w:rPr>
            </w:pPr>
            <w:r w:rsidRPr="00D9731B">
              <w:rPr>
                <w:b/>
                <w:bCs/>
              </w:rPr>
              <w:t>Operation Design Parameters</w:t>
            </w:r>
          </w:p>
        </w:tc>
      </w:tr>
      <w:tr w:rsidR="00463D4A" w:rsidRPr="0046281E" w14:paraId="47AD8A85" w14:textId="77777777" w:rsidTr="00D9731B">
        <w:tc>
          <w:tcPr>
            <w:tcW w:w="3937" w:type="dxa"/>
          </w:tcPr>
          <w:p w14:paraId="339E98F3" w14:textId="77777777" w:rsidR="00463D4A" w:rsidRPr="0046281E" w:rsidRDefault="00463D4A" w:rsidP="00D9731B">
            <w:pPr>
              <w:pStyle w:val="NoSpacing"/>
            </w:pPr>
            <w:r w:rsidRPr="0046281E">
              <w:t xml:space="preserve">Dissolved oxygen in aerobic basins </w:t>
            </w:r>
          </w:p>
        </w:tc>
        <w:tc>
          <w:tcPr>
            <w:tcW w:w="2121" w:type="dxa"/>
          </w:tcPr>
          <w:p w14:paraId="665E7692" w14:textId="77777777" w:rsidR="00463D4A" w:rsidRPr="0046281E" w:rsidRDefault="00463D4A" w:rsidP="00D9731B">
            <w:pPr>
              <w:pStyle w:val="NoSpacing"/>
              <w:jc w:val="center"/>
            </w:pPr>
            <w:r w:rsidRPr="0046281E">
              <w:t>mg/L</w:t>
            </w:r>
          </w:p>
        </w:tc>
        <w:tc>
          <w:tcPr>
            <w:tcW w:w="2121" w:type="dxa"/>
          </w:tcPr>
          <w:p w14:paraId="50F7A624" w14:textId="77777777" w:rsidR="00463D4A" w:rsidRPr="0046281E" w:rsidRDefault="00463D4A" w:rsidP="00D9731B">
            <w:pPr>
              <w:pStyle w:val="NoSpacing"/>
              <w:jc w:val="center"/>
            </w:pPr>
            <w:r w:rsidRPr="0046281E">
              <w:t>2</w:t>
            </w:r>
          </w:p>
        </w:tc>
      </w:tr>
      <w:tr w:rsidR="00463D4A" w:rsidRPr="0046281E" w14:paraId="3F7BFBBF" w14:textId="77777777" w:rsidTr="00D9731B">
        <w:tc>
          <w:tcPr>
            <w:tcW w:w="3937" w:type="dxa"/>
          </w:tcPr>
          <w:p w14:paraId="67A7E92E" w14:textId="77777777" w:rsidR="00463D4A" w:rsidRPr="0046281E" w:rsidRDefault="00463D4A" w:rsidP="00D9731B">
            <w:pPr>
              <w:pStyle w:val="NoSpacing"/>
            </w:pPr>
            <w:r w:rsidRPr="0046281E">
              <w:t xml:space="preserve">Minimum velocity for mixing </w:t>
            </w:r>
          </w:p>
        </w:tc>
        <w:tc>
          <w:tcPr>
            <w:tcW w:w="2121" w:type="dxa"/>
          </w:tcPr>
          <w:p w14:paraId="2FA973E3" w14:textId="77777777" w:rsidR="00463D4A" w:rsidRPr="0046281E" w:rsidRDefault="00463D4A" w:rsidP="00D9731B">
            <w:pPr>
              <w:pStyle w:val="NoSpacing"/>
              <w:jc w:val="center"/>
            </w:pPr>
            <w:r w:rsidRPr="0046281E">
              <w:t>ft/s</w:t>
            </w:r>
          </w:p>
        </w:tc>
        <w:tc>
          <w:tcPr>
            <w:tcW w:w="2121" w:type="dxa"/>
          </w:tcPr>
          <w:p w14:paraId="12CF8DB4" w14:textId="77777777" w:rsidR="00463D4A" w:rsidRPr="0046281E" w:rsidRDefault="00463D4A" w:rsidP="00D9731B">
            <w:pPr>
              <w:pStyle w:val="NoSpacing"/>
              <w:jc w:val="center"/>
            </w:pPr>
            <w:r w:rsidRPr="0046281E">
              <w:t>1.64</w:t>
            </w:r>
          </w:p>
        </w:tc>
      </w:tr>
      <w:tr w:rsidR="00463D4A" w:rsidRPr="0046281E" w14:paraId="582CF2B0" w14:textId="77777777" w:rsidTr="00D9731B">
        <w:tc>
          <w:tcPr>
            <w:tcW w:w="3937" w:type="dxa"/>
          </w:tcPr>
          <w:p w14:paraId="1275A18F" w14:textId="77777777" w:rsidR="00463D4A" w:rsidRPr="0046281E" w:rsidRDefault="00463D4A" w:rsidP="00D9731B">
            <w:pPr>
              <w:pStyle w:val="NoSpacing"/>
            </w:pPr>
            <w:r w:rsidRPr="0046281E">
              <w:t xml:space="preserve">Wastewater temperature </w:t>
            </w:r>
          </w:p>
        </w:tc>
        <w:tc>
          <w:tcPr>
            <w:tcW w:w="2121" w:type="dxa"/>
          </w:tcPr>
          <w:p w14:paraId="45C3B641" w14:textId="77777777" w:rsidR="00463D4A" w:rsidRPr="0046281E" w:rsidRDefault="00463D4A" w:rsidP="00D9731B">
            <w:pPr>
              <w:pStyle w:val="NoSpacing"/>
              <w:jc w:val="center"/>
            </w:pPr>
            <w:r w:rsidRPr="0046281E">
              <w:t>°C</w:t>
            </w:r>
          </w:p>
        </w:tc>
        <w:tc>
          <w:tcPr>
            <w:tcW w:w="2121" w:type="dxa"/>
          </w:tcPr>
          <w:p w14:paraId="0033A426" w14:textId="5765AFC2" w:rsidR="00463D4A" w:rsidRPr="0046281E" w:rsidRDefault="00463D4A" w:rsidP="00D9731B">
            <w:pPr>
              <w:pStyle w:val="NoSpacing"/>
              <w:jc w:val="center"/>
            </w:pPr>
            <w:r w:rsidRPr="0046281E">
              <w:t>20</w:t>
            </w:r>
          </w:p>
        </w:tc>
      </w:tr>
      <w:tr w:rsidR="00463D4A" w:rsidRPr="0046281E" w14:paraId="2FDD2D04" w14:textId="77777777" w:rsidTr="00D9731B">
        <w:tc>
          <w:tcPr>
            <w:tcW w:w="3937" w:type="dxa"/>
          </w:tcPr>
          <w:p w14:paraId="4F671C36" w14:textId="77777777" w:rsidR="00463D4A" w:rsidRPr="0046281E" w:rsidRDefault="00463D4A" w:rsidP="00D9731B">
            <w:pPr>
              <w:pStyle w:val="NoSpacing"/>
            </w:pPr>
            <w:r w:rsidRPr="0046281E">
              <w:t>RAS</w:t>
            </w:r>
          </w:p>
        </w:tc>
        <w:tc>
          <w:tcPr>
            <w:tcW w:w="2121" w:type="dxa"/>
          </w:tcPr>
          <w:p w14:paraId="41B2166A" w14:textId="77777777" w:rsidR="00463D4A" w:rsidRPr="0046281E" w:rsidRDefault="00463D4A" w:rsidP="00D9731B">
            <w:pPr>
              <w:pStyle w:val="NoSpacing"/>
              <w:jc w:val="center"/>
            </w:pPr>
            <w:r w:rsidRPr="0046281E">
              <w:t>% Inf</w:t>
            </w:r>
          </w:p>
        </w:tc>
        <w:tc>
          <w:tcPr>
            <w:tcW w:w="2121" w:type="dxa"/>
          </w:tcPr>
          <w:p w14:paraId="6812AF55" w14:textId="77777777" w:rsidR="00463D4A" w:rsidRPr="0046281E" w:rsidRDefault="00463D4A" w:rsidP="00D9731B">
            <w:pPr>
              <w:pStyle w:val="NoSpacing"/>
              <w:jc w:val="center"/>
            </w:pPr>
            <w:r w:rsidRPr="0046281E">
              <w:t>60</w:t>
            </w:r>
          </w:p>
        </w:tc>
      </w:tr>
      <w:tr w:rsidR="00463D4A" w:rsidRPr="0046281E" w14:paraId="26516A27" w14:textId="77777777" w:rsidTr="00D9731B">
        <w:tc>
          <w:tcPr>
            <w:tcW w:w="3937" w:type="dxa"/>
          </w:tcPr>
          <w:p w14:paraId="5314C3D3" w14:textId="77777777" w:rsidR="00463D4A" w:rsidRPr="0046281E" w:rsidRDefault="00463D4A" w:rsidP="00D9731B">
            <w:pPr>
              <w:pStyle w:val="NoSpacing"/>
            </w:pPr>
            <w:r w:rsidRPr="0046281E">
              <w:t>WAS - mass flow rate</w:t>
            </w:r>
          </w:p>
        </w:tc>
        <w:tc>
          <w:tcPr>
            <w:tcW w:w="2121" w:type="dxa"/>
          </w:tcPr>
          <w:p w14:paraId="5EA95988" w14:textId="77777777" w:rsidR="00463D4A" w:rsidRPr="0046281E" w:rsidRDefault="00463D4A" w:rsidP="00D9731B">
            <w:pPr>
              <w:pStyle w:val="NoSpacing"/>
              <w:jc w:val="center"/>
            </w:pPr>
            <w:r w:rsidRPr="0046281E">
              <w:t>lb/day</w:t>
            </w:r>
          </w:p>
        </w:tc>
        <w:tc>
          <w:tcPr>
            <w:tcW w:w="2121" w:type="dxa"/>
          </w:tcPr>
          <w:p w14:paraId="21DC951E" w14:textId="77777777" w:rsidR="00463D4A" w:rsidRPr="0046281E" w:rsidRDefault="00463D4A" w:rsidP="00D9731B">
            <w:pPr>
              <w:pStyle w:val="NoSpacing"/>
              <w:jc w:val="center"/>
            </w:pPr>
            <w:r w:rsidRPr="0046281E">
              <w:t>30,400</w:t>
            </w:r>
          </w:p>
        </w:tc>
      </w:tr>
      <w:tr w:rsidR="00463D4A" w:rsidRPr="0046281E" w14:paraId="1C44C040" w14:textId="77777777" w:rsidTr="00D9731B">
        <w:tc>
          <w:tcPr>
            <w:tcW w:w="3937" w:type="dxa"/>
          </w:tcPr>
          <w:p w14:paraId="1C62343C" w14:textId="77777777" w:rsidR="00463D4A" w:rsidRPr="0046281E" w:rsidRDefault="00463D4A" w:rsidP="00D9731B">
            <w:pPr>
              <w:pStyle w:val="NoSpacing"/>
            </w:pPr>
            <w:r w:rsidRPr="0046281E">
              <w:t xml:space="preserve">Internal recycle </w:t>
            </w:r>
          </w:p>
        </w:tc>
        <w:tc>
          <w:tcPr>
            <w:tcW w:w="2121" w:type="dxa"/>
          </w:tcPr>
          <w:p w14:paraId="7E7AA202" w14:textId="77777777" w:rsidR="00463D4A" w:rsidRPr="0046281E" w:rsidRDefault="00463D4A" w:rsidP="00D9731B">
            <w:pPr>
              <w:pStyle w:val="NoSpacing"/>
              <w:jc w:val="center"/>
            </w:pPr>
            <w:r w:rsidRPr="0046281E">
              <w:t>% Inf</w:t>
            </w:r>
          </w:p>
        </w:tc>
        <w:tc>
          <w:tcPr>
            <w:tcW w:w="2121" w:type="dxa"/>
          </w:tcPr>
          <w:p w14:paraId="41A61A1E" w14:textId="77777777" w:rsidR="00463D4A" w:rsidRPr="0046281E" w:rsidRDefault="00463D4A" w:rsidP="00D9731B">
            <w:pPr>
              <w:pStyle w:val="NoSpacing"/>
              <w:jc w:val="center"/>
            </w:pPr>
            <w:r w:rsidRPr="0046281E">
              <w:t>350</w:t>
            </w:r>
          </w:p>
        </w:tc>
      </w:tr>
      <w:tr w:rsidR="00463D4A" w:rsidRPr="0046281E" w14:paraId="303A1657" w14:textId="77777777" w:rsidTr="00D9731B">
        <w:tc>
          <w:tcPr>
            <w:tcW w:w="3937" w:type="dxa"/>
          </w:tcPr>
          <w:p w14:paraId="14901871" w14:textId="77777777" w:rsidR="00463D4A" w:rsidRPr="0046281E" w:rsidRDefault="00463D4A" w:rsidP="00D9731B">
            <w:pPr>
              <w:pStyle w:val="NoSpacing"/>
            </w:pPr>
            <w:r w:rsidRPr="0046281E">
              <w:t>External carbon dose</w:t>
            </w:r>
          </w:p>
        </w:tc>
        <w:tc>
          <w:tcPr>
            <w:tcW w:w="2121" w:type="dxa"/>
          </w:tcPr>
          <w:p w14:paraId="77065B93" w14:textId="77777777" w:rsidR="00463D4A" w:rsidRPr="0046281E" w:rsidRDefault="00463D4A" w:rsidP="00D9731B">
            <w:pPr>
              <w:pStyle w:val="NoSpacing"/>
              <w:jc w:val="center"/>
            </w:pPr>
            <w:r w:rsidRPr="0046281E">
              <w:t>gal/d</w:t>
            </w:r>
          </w:p>
        </w:tc>
        <w:tc>
          <w:tcPr>
            <w:tcW w:w="2121" w:type="dxa"/>
          </w:tcPr>
          <w:p w14:paraId="49F3FCE7" w14:textId="77777777" w:rsidR="00463D4A" w:rsidRPr="0046281E" w:rsidDel="00A75CE7" w:rsidRDefault="00463D4A" w:rsidP="00D9731B">
            <w:pPr>
              <w:pStyle w:val="NoSpacing"/>
              <w:jc w:val="center"/>
            </w:pPr>
            <w:r w:rsidRPr="0046281E">
              <w:t>0</w:t>
            </w:r>
          </w:p>
        </w:tc>
      </w:tr>
      <w:tr w:rsidR="00463D4A" w:rsidRPr="0046281E" w14:paraId="4C451197" w14:textId="77777777" w:rsidTr="00D9731B">
        <w:tc>
          <w:tcPr>
            <w:tcW w:w="3937" w:type="dxa"/>
          </w:tcPr>
          <w:p w14:paraId="3F77DB13" w14:textId="77777777" w:rsidR="00463D4A" w:rsidRPr="0046281E" w:rsidRDefault="00463D4A" w:rsidP="00D9731B">
            <w:pPr>
              <w:pStyle w:val="NoSpacing"/>
            </w:pPr>
            <w:r w:rsidRPr="0046281E">
              <w:t>Alum/ferric dose</w:t>
            </w:r>
          </w:p>
        </w:tc>
        <w:tc>
          <w:tcPr>
            <w:tcW w:w="2121" w:type="dxa"/>
          </w:tcPr>
          <w:p w14:paraId="741C4F13" w14:textId="77777777" w:rsidR="00463D4A" w:rsidRPr="0046281E" w:rsidRDefault="00463D4A" w:rsidP="00D9731B">
            <w:pPr>
              <w:pStyle w:val="NoSpacing"/>
              <w:jc w:val="center"/>
            </w:pPr>
            <w:r w:rsidRPr="0046281E">
              <w:t>gal/d</w:t>
            </w:r>
          </w:p>
        </w:tc>
        <w:tc>
          <w:tcPr>
            <w:tcW w:w="2121" w:type="dxa"/>
          </w:tcPr>
          <w:p w14:paraId="7D1290AC" w14:textId="77777777" w:rsidR="00463D4A" w:rsidRPr="0046281E" w:rsidDel="00A75CE7" w:rsidRDefault="00463D4A" w:rsidP="00D9731B">
            <w:pPr>
              <w:pStyle w:val="NoSpacing"/>
              <w:jc w:val="center"/>
            </w:pPr>
            <w:r w:rsidRPr="0046281E">
              <w:t>0</w:t>
            </w:r>
          </w:p>
        </w:tc>
      </w:tr>
      <w:tr w:rsidR="00D9731B" w:rsidRPr="00D9731B" w14:paraId="4C720C5E" w14:textId="77777777" w:rsidTr="00D9731B">
        <w:tc>
          <w:tcPr>
            <w:tcW w:w="8179" w:type="dxa"/>
            <w:gridSpan w:val="3"/>
            <w:shd w:val="clear" w:color="auto" w:fill="D9D9D9" w:themeFill="background1" w:themeFillShade="D9"/>
          </w:tcPr>
          <w:p w14:paraId="10C0B87B" w14:textId="77777777" w:rsidR="00463D4A" w:rsidRPr="00D9731B" w:rsidRDefault="00463D4A" w:rsidP="00D9731B">
            <w:pPr>
              <w:pStyle w:val="NoSpacing"/>
              <w:jc w:val="center"/>
              <w:rPr>
                <w:b/>
                <w:bCs/>
              </w:rPr>
            </w:pPr>
            <w:r w:rsidRPr="00D9731B">
              <w:rPr>
                <w:b/>
                <w:bCs/>
              </w:rPr>
              <w:t>MLSS</w:t>
            </w:r>
          </w:p>
        </w:tc>
      </w:tr>
      <w:tr w:rsidR="00463D4A" w:rsidRPr="0046281E" w14:paraId="615477D6" w14:textId="77777777" w:rsidTr="00D9731B">
        <w:tc>
          <w:tcPr>
            <w:tcW w:w="3937" w:type="dxa"/>
          </w:tcPr>
          <w:p w14:paraId="4E514924" w14:textId="77777777" w:rsidR="00463D4A" w:rsidRPr="0046281E" w:rsidRDefault="00463D4A" w:rsidP="00D9731B">
            <w:pPr>
              <w:pStyle w:val="NoSpacing"/>
            </w:pPr>
            <w:r w:rsidRPr="0046281E">
              <w:t>Biofilm</w:t>
            </w:r>
          </w:p>
        </w:tc>
        <w:tc>
          <w:tcPr>
            <w:tcW w:w="2121" w:type="dxa"/>
          </w:tcPr>
          <w:p w14:paraId="1F6FBF80" w14:textId="77777777" w:rsidR="00463D4A" w:rsidRPr="0046281E" w:rsidRDefault="00463D4A" w:rsidP="00D9731B">
            <w:pPr>
              <w:pStyle w:val="NoSpacing"/>
              <w:jc w:val="center"/>
            </w:pPr>
            <w:r w:rsidRPr="0046281E">
              <w:t>mg/L</w:t>
            </w:r>
          </w:p>
        </w:tc>
        <w:tc>
          <w:tcPr>
            <w:tcW w:w="2121" w:type="dxa"/>
          </w:tcPr>
          <w:p w14:paraId="1D1247AD" w14:textId="77777777" w:rsidR="00463D4A" w:rsidRPr="0046281E" w:rsidRDefault="00463D4A" w:rsidP="00D9731B">
            <w:pPr>
              <w:pStyle w:val="NoSpacing"/>
              <w:jc w:val="center"/>
            </w:pPr>
            <w:r w:rsidRPr="0046281E">
              <w:t>410</w:t>
            </w:r>
          </w:p>
        </w:tc>
      </w:tr>
      <w:tr w:rsidR="00463D4A" w:rsidRPr="0046281E" w14:paraId="3C3ADC8C" w14:textId="77777777" w:rsidTr="00D9731B">
        <w:tc>
          <w:tcPr>
            <w:tcW w:w="3937" w:type="dxa"/>
          </w:tcPr>
          <w:p w14:paraId="00862B3B" w14:textId="77777777" w:rsidR="00463D4A" w:rsidRPr="0046281E" w:rsidRDefault="00463D4A" w:rsidP="00D9731B">
            <w:pPr>
              <w:pStyle w:val="NoSpacing"/>
            </w:pPr>
            <w:r w:rsidRPr="0046281E">
              <w:t>Biocarrier</w:t>
            </w:r>
          </w:p>
        </w:tc>
        <w:tc>
          <w:tcPr>
            <w:tcW w:w="2121" w:type="dxa"/>
          </w:tcPr>
          <w:p w14:paraId="36352BC9" w14:textId="77777777" w:rsidR="00463D4A" w:rsidRPr="0046281E" w:rsidRDefault="00463D4A" w:rsidP="00D9731B">
            <w:pPr>
              <w:pStyle w:val="NoSpacing"/>
              <w:jc w:val="center"/>
            </w:pPr>
            <w:r w:rsidRPr="0046281E">
              <w:t>mg/L</w:t>
            </w:r>
          </w:p>
        </w:tc>
        <w:tc>
          <w:tcPr>
            <w:tcW w:w="2121" w:type="dxa"/>
          </w:tcPr>
          <w:p w14:paraId="30DD7E16" w14:textId="77777777" w:rsidR="00463D4A" w:rsidRPr="0046281E" w:rsidRDefault="00463D4A" w:rsidP="00D9731B">
            <w:pPr>
              <w:pStyle w:val="NoSpacing"/>
              <w:jc w:val="center"/>
            </w:pPr>
            <w:r w:rsidRPr="0046281E">
              <w:t>1,430</w:t>
            </w:r>
          </w:p>
        </w:tc>
      </w:tr>
      <w:tr w:rsidR="00463D4A" w:rsidRPr="0046281E" w14:paraId="1645EB52" w14:textId="77777777" w:rsidTr="00D9731B">
        <w:tc>
          <w:tcPr>
            <w:tcW w:w="3937" w:type="dxa"/>
          </w:tcPr>
          <w:p w14:paraId="392BB66F" w14:textId="77777777" w:rsidR="00463D4A" w:rsidRPr="0046281E" w:rsidRDefault="00463D4A" w:rsidP="00D9731B">
            <w:pPr>
              <w:pStyle w:val="NoSpacing"/>
            </w:pPr>
            <w:r w:rsidRPr="0046281E">
              <w:t>Suspended biomass</w:t>
            </w:r>
          </w:p>
        </w:tc>
        <w:tc>
          <w:tcPr>
            <w:tcW w:w="2121" w:type="dxa"/>
          </w:tcPr>
          <w:p w14:paraId="5D02966A" w14:textId="77777777" w:rsidR="00463D4A" w:rsidRPr="0046281E" w:rsidRDefault="00463D4A" w:rsidP="00D9731B">
            <w:pPr>
              <w:pStyle w:val="NoSpacing"/>
              <w:jc w:val="center"/>
            </w:pPr>
            <w:r w:rsidRPr="0046281E">
              <w:t>mg/L</w:t>
            </w:r>
          </w:p>
        </w:tc>
        <w:tc>
          <w:tcPr>
            <w:tcW w:w="2121" w:type="dxa"/>
          </w:tcPr>
          <w:p w14:paraId="47515565" w14:textId="77777777" w:rsidR="00463D4A" w:rsidRPr="0046281E" w:rsidRDefault="00463D4A" w:rsidP="00D9731B">
            <w:pPr>
              <w:pStyle w:val="NoSpacing"/>
              <w:jc w:val="center"/>
            </w:pPr>
            <w:r w:rsidRPr="0046281E">
              <w:t>2,360</w:t>
            </w:r>
          </w:p>
        </w:tc>
      </w:tr>
      <w:tr w:rsidR="00463D4A" w:rsidRPr="0046281E" w14:paraId="641AAE9F" w14:textId="77777777" w:rsidTr="00D9731B">
        <w:tc>
          <w:tcPr>
            <w:tcW w:w="3937" w:type="dxa"/>
          </w:tcPr>
          <w:p w14:paraId="13616449" w14:textId="77777777" w:rsidR="00463D4A" w:rsidRPr="0046281E" w:rsidRDefault="00463D4A" w:rsidP="00D9731B">
            <w:pPr>
              <w:pStyle w:val="NoSpacing"/>
            </w:pPr>
            <w:r w:rsidRPr="0046281E">
              <w:t>Total</w:t>
            </w:r>
          </w:p>
        </w:tc>
        <w:tc>
          <w:tcPr>
            <w:tcW w:w="2121" w:type="dxa"/>
          </w:tcPr>
          <w:p w14:paraId="1A51008A" w14:textId="77777777" w:rsidR="00463D4A" w:rsidRPr="0046281E" w:rsidRDefault="00463D4A" w:rsidP="00D9731B">
            <w:pPr>
              <w:pStyle w:val="NoSpacing"/>
              <w:jc w:val="center"/>
            </w:pPr>
            <w:r w:rsidRPr="0046281E">
              <w:t>mg/L</w:t>
            </w:r>
          </w:p>
        </w:tc>
        <w:tc>
          <w:tcPr>
            <w:tcW w:w="2121" w:type="dxa"/>
          </w:tcPr>
          <w:p w14:paraId="308E7491" w14:textId="77777777" w:rsidR="00463D4A" w:rsidRPr="0046281E" w:rsidRDefault="00463D4A" w:rsidP="00D9731B">
            <w:pPr>
              <w:pStyle w:val="NoSpacing"/>
              <w:jc w:val="center"/>
            </w:pPr>
            <w:r w:rsidRPr="0046281E">
              <w:t>4,200</w:t>
            </w:r>
          </w:p>
        </w:tc>
      </w:tr>
      <w:tr w:rsidR="00463D4A" w:rsidRPr="0046281E" w14:paraId="61F5E1A0" w14:textId="77777777" w:rsidTr="00D9731B">
        <w:tc>
          <w:tcPr>
            <w:tcW w:w="3937" w:type="dxa"/>
          </w:tcPr>
          <w:p w14:paraId="6EAA02B2" w14:textId="77777777" w:rsidR="00463D4A" w:rsidRPr="0046281E" w:rsidRDefault="00463D4A" w:rsidP="00D9731B">
            <w:pPr>
              <w:pStyle w:val="NoSpacing"/>
            </w:pPr>
            <w:r w:rsidRPr="0046281E">
              <w:t>Total suspended growth SRT</w:t>
            </w:r>
          </w:p>
        </w:tc>
        <w:tc>
          <w:tcPr>
            <w:tcW w:w="2121" w:type="dxa"/>
          </w:tcPr>
          <w:p w14:paraId="0B3646F3" w14:textId="77777777" w:rsidR="00463D4A" w:rsidRPr="0046281E" w:rsidRDefault="00463D4A" w:rsidP="00D9731B">
            <w:pPr>
              <w:pStyle w:val="NoSpacing"/>
              <w:jc w:val="center"/>
            </w:pPr>
            <w:r w:rsidRPr="0046281E">
              <w:t>days</w:t>
            </w:r>
          </w:p>
        </w:tc>
        <w:tc>
          <w:tcPr>
            <w:tcW w:w="2121" w:type="dxa"/>
          </w:tcPr>
          <w:p w14:paraId="3C4C9B7D" w14:textId="77777777" w:rsidR="00463D4A" w:rsidRPr="0046281E" w:rsidRDefault="00463D4A" w:rsidP="00D9731B">
            <w:pPr>
              <w:pStyle w:val="NoSpacing"/>
              <w:jc w:val="center"/>
            </w:pPr>
            <w:r w:rsidRPr="0046281E">
              <w:t>5.5</w:t>
            </w:r>
          </w:p>
        </w:tc>
      </w:tr>
    </w:tbl>
    <w:p w14:paraId="10D645CE" w14:textId="5A1018E3" w:rsidR="00672EEE" w:rsidRDefault="00375697" w:rsidP="00D9731B">
      <w:pPr>
        <w:pStyle w:val="BodyText"/>
        <w:keepNext/>
        <w:spacing w:after="120"/>
      </w:pPr>
      <w:r>
        <w:t>The proposed aeration system</w:t>
      </w:r>
      <w:r w:rsidR="001B1252">
        <w:t xml:space="preserve"> for the oxidation ditches</w:t>
      </w:r>
      <w:r w:rsidR="00130B2E">
        <w:t>, designed to integrate effectively with the Nuvoda MOB system, would include the following components</w:t>
      </w:r>
      <w:r w:rsidR="00675304">
        <w:t>:</w:t>
      </w:r>
      <w:r>
        <w:t xml:space="preserve"> </w:t>
      </w:r>
    </w:p>
    <w:p w14:paraId="17BBE544" w14:textId="77777777" w:rsidR="008061FC" w:rsidRDefault="008061FC" w:rsidP="00D9731B">
      <w:pPr>
        <w:pStyle w:val="Bullet"/>
      </w:pPr>
      <w:r>
        <w:t>Combination of surface aerators and fine bubble diffused aeration systems.</w:t>
      </w:r>
    </w:p>
    <w:p w14:paraId="0D7FF56C" w14:textId="121A0AE4" w:rsidR="00675304" w:rsidRDefault="008061FC" w:rsidP="00D9731B">
      <w:pPr>
        <w:pStyle w:val="Bullet"/>
      </w:pPr>
      <w:r>
        <w:t>Existing surface aerators kept in the existing two oxidation ditches and a supplemental diffused aeration system provided consisting of fine bubble diffusers</w:t>
      </w:r>
      <w:r w:rsidR="001C28B7">
        <w:t xml:space="preserve"> (3,820 per oxidation ditch)</w:t>
      </w:r>
      <w:r>
        <w:t xml:space="preserve"> and multistage centrifugal blowers</w:t>
      </w:r>
      <w:r w:rsidR="001C28B7">
        <w:t xml:space="preserve"> (</w:t>
      </w:r>
      <w:r w:rsidR="000036FB">
        <w:t>two</w:t>
      </w:r>
      <w:r w:rsidR="001C28B7">
        <w:t xml:space="preserve"> duty, </w:t>
      </w:r>
      <w:r w:rsidR="000036FB">
        <w:t>one</w:t>
      </w:r>
      <w:r w:rsidR="001C28B7">
        <w:t xml:space="preserve"> standby)</w:t>
      </w:r>
      <w:r>
        <w:t>.</w:t>
      </w:r>
    </w:p>
    <w:p w14:paraId="2BB9EBBC" w14:textId="07123381" w:rsidR="00737BCD" w:rsidRDefault="00737BCD" w:rsidP="00737BCD">
      <w:pPr>
        <w:pStyle w:val="BodyText"/>
      </w:pPr>
      <w:r w:rsidRPr="00737BCD">
        <w:t>For the reaeration basins, aeration sizing showed that 150 hp and 320 diffusers per train provide enough capacity to meet the hp required at equalized peak flow.</w:t>
      </w:r>
    </w:p>
    <w:p w14:paraId="4F5ECCAA" w14:textId="30DD3E0B" w:rsidR="00B77CCA" w:rsidRDefault="00737BCD" w:rsidP="00737BCD">
      <w:pPr>
        <w:pStyle w:val="BodyText"/>
      </w:pPr>
      <w:r>
        <w:t>In addition to aeration evaluations, secondary clarifier capacity was again assessed with SPA</w:t>
      </w:r>
      <w:r w:rsidR="00965B43">
        <w:t xml:space="preserve"> </w:t>
      </w:r>
      <w:r w:rsidR="00965B43" w:rsidRPr="00960AB9">
        <w:t xml:space="preserve">utilizing the Daigger 1995 and Daigger </w:t>
      </w:r>
      <w:r w:rsidR="00965B43">
        <w:t>and</w:t>
      </w:r>
      <w:r w:rsidR="00965B43" w:rsidRPr="00960AB9">
        <w:t xml:space="preserve"> Roper (SVI) Vesilind parameter correlations with SVI.</w:t>
      </w:r>
      <w:r w:rsidR="007272B6">
        <w:t xml:space="preserve"> </w:t>
      </w:r>
      <w:r w:rsidR="007272B6" w:rsidRPr="00960AB9">
        <w:t>The Nuvoda MOB System</w:t>
      </w:r>
      <w:r w:rsidR="007272B6" w:rsidRPr="00960AB9">
        <w:rPr>
          <w:rFonts w:cs="Calibri"/>
          <w:vertAlign w:val="superscript"/>
        </w:rPr>
        <w:t xml:space="preserve"> </w:t>
      </w:r>
      <w:r w:rsidR="007272B6" w:rsidRPr="00960AB9">
        <w:t xml:space="preserve">promotes the formation of dense, granular sludge, which settles faster and more effectively than traditional sludge. As a result, SVI is expected to decrease, and a lower SVI of 100 mL/g was used for the SPA. In this alternative, MLSS concentration can remain low, as biomass will be retained on Kenaf biocarriers, minimizing settling concerns. </w:t>
      </w:r>
      <w:r w:rsidR="007272B6">
        <w:t xml:space="preserve">To meet the hydraulic demands of this alternative, </w:t>
      </w:r>
      <w:r w:rsidR="007272B6" w:rsidRPr="00960AB9">
        <w:t xml:space="preserve">Black &amp; Veatch proposed adding two new secondary clarifiers, each with a 75-foot diameter, to alleviate hydraulic </w:t>
      </w:r>
      <w:r w:rsidR="007272B6" w:rsidRPr="00960AB9">
        <w:lastRenderedPageBreak/>
        <w:t>pressure and prevent flow backups.</w:t>
      </w:r>
      <w:r w:rsidR="007272B6">
        <w:t xml:space="preserve"> </w:t>
      </w:r>
      <w:r w:rsidR="00AE1930" w:rsidRPr="00AE1930">
        <w:rPr>
          <w:b/>
          <w:bCs/>
        </w:rPr>
        <w:fldChar w:fldCharType="begin"/>
      </w:r>
      <w:r w:rsidR="00AE1930" w:rsidRPr="00AE1930">
        <w:rPr>
          <w:b/>
          <w:bCs/>
        </w:rPr>
        <w:instrText xml:space="preserve"> REF _Ref206066412 \h  \* MERGEFORMAT </w:instrText>
      </w:r>
      <w:r w:rsidR="00AE1930" w:rsidRPr="00AE1930">
        <w:rPr>
          <w:b/>
          <w:bCs/>
        </w:rPr>
      </w:r>
      <w:r w:rsidR="00AE1930" w:rsidRPr="00AE1930">
        <w:rPr>
          <w:b/>
          <w:bCs/>
        </w:rPr>
        <w:fldChar w:fldCharType="separate"/>
      </w:r>
      <w:r w:rsidR="00106C44" w:rsidRPr="00106C44">
        <w:rPr>
          <w:b/>
          <w:bCs/>
        </w:rPr>
        <w:t xml:space="preserve">Table </w:t>
      </w:r>
      <w:r w:rsidR="00106C44" w:rsidRPr="00106C44">
        <w:rPr>
          <w:b/>
          <w:bCs/>
          <w:noProof/>
        </w:rPr>
        <w:t>4</w:t>
      </w:r>
      <w:r w:rsidR="00106C44" w:rsidRPr="00106C44">
        <w:rPr>
          <w:b/>
          <w:bCs/>
          <w:noProof/>
        </w:rPr>
        <w:noBreakHyphen/>
        <w:t>6</w:t>
      </w:r>
      <w:r w:rsidR="00AE1930" w:rsidRPr="00AE1930">
        <w:rPr>
          <w:b/>
          <w:bCs/>
        </w:rPr>
        <w:fldChar w:fldCharType="end"/>
      </w:r>
      <w:r w:rsidR="00AE1930">
        <w:rPr>
          <w:b/>
          <w:bCs/>
        </w:rPr>
        <w:t xml:space="preserve"> </w:t>
      </w:r>
      <w:r w:rsidR="00B77CCA">
        <w:t>outlines the sizing of these proposed clarifiers as well as associated process equipment.</w:t>
      </w:r>
    </w:p>
    <w:p w14:paraId="60A781F6" w14:textId="13DA0CB4" w:rsidR="00AE1930" w:rsidRDefault="00AE1930" w:rsidP="00AE1930">
      <w:pPr>
        <w:pStyle w:val="Caption"/>
        <w:keepNext/>
      </w:pPr>
      <w:bookmarkStart w:id="198" w:name="_Ref206066412"/>
      <w:bookmarkStart w:id="199" w:name="_Toc216431763"/>
      <w:r>
        <w:t xml:space="preserve">Table </w:t>
      </w:r>
      <w:r w:rsidR="00B60F93">
        <w:fldChar w:fldCharType="begin"/>
      </w:r>
      <w:r w:rsidR="00B60F93">
        <w:instrText xml:space="preserve"> STYLEREF 1 \s </w:instrText>
      </w:r>
      <w:r w:rsidR="00B60F93">
        <w:fldChar w:fldCharType="separate"/>
      </w:r>
      <w:r w:rsidR="00106C44">
        <w:rPr>
          <w:noProof/>
        </w:rPr>
        <w:t>4</w:t>
      </w:r>
      <w:r w:rsidR="00B60F93">
        <w:fldChar w:fldCharType="end"/>
      </w:r>
      <w:r w:rsidR="00B60F93">
        <w:noBreakHyphen/>
      </w:r>
      <w:r w:rsidR="00B60F93">
        <w:fldChar w:fldCharType="begin"/>
      </w:r>
      <w:r w:rsidR="00B60F93">
        <w:instrText xml:space="preserve"> SEQ Table \* ARABIC \s 1 </w:instrText>
      </w:r>
      <w:r w:rsidR="00B60F93">
        <w:fldChar w:fldCharType="separate"/>
      </w:r>
      <w:r w:rsidR="00106C44">
        <w:rPr>
          <w:noProof/>
        </w:rPr>
        <w:t>6</w:t>
      </w:r>
      <w:r w:rsidR="00B60F93">
        <w:fldChar w:fldCharType="end"/>
      </w:r>
      <w:bookmarkEnd w:id="198"/>
      <w:r>
        <w:t xml:space="preserve"> </w:t>
      </w:r>
      <w:r>
        <w:tab/>
        <w:t xml:space="preserve">Secondary Clarifier Sizing Summary – </w:t>
      </w:r>
      <w:r w:rsidR="00362FF7">
        <w:t>Alt. No. 2 – MOB System (Nuvoda) Expansion – 32 MGD Peak Flow</w:t>
      </w:r>
      <w:bookmarkEnd w:id="199"/>
    </w:p>
    <w:tbl>
      <w:tblPr>
        <w:tblStyle w:val="CustomBV"/>
        <w:tblW w:w="9546" w:type="dxa"/>
        <w:tblLayout w:type="fixed"/>
        <w:tblLook w:val="04A0" w:firstRow="1" w:lastRow="0" w:firstColumn="1" w:lastColumn="0" w:noHBand="0" w:noVBand="1"/>
      </w:tblPr>
      <w:tblGrid>
        <w:gridCol w:w="2695"/>
        <w:gridCol w:w="1648"/>
        <w:gridCol w:w="2597"/>
        <w:gridCol w:w="2598"/>
        <w:gridCol w:w="8"/>
      </w:tblGrid>
      <w:tr w:rsidR="00AE1930" w:rsidRPr="0046281E" w14:paraId="44D8BCB5" w14:textId="77777777" w:rsidTr="00D9731B">
        <w:trPr>
          <w:gridAfter w:val="1"/>
          <w:cnfStyle w:val="100000000000" w:firstRow="1" w:lastRow="0" w:firstColumn="0" w:lastColumn="0" w:oddVBand="0" w:evenVBand="0" w:oddHBand="0" w:evenHBand="0" w:firstRowFirstColumn="0" w:firstRowLastColumn="0" w:lastRowFirstColumn="0" w:lastRowLastColumn="0"/>
          <w:wAfter w:w="8" w:type="dxa"/>
          <w:tblHeader/>
        </w:trPr>
        <w:tc>
          <w:tcPr>
            <w:tcW w:w="2695" w:type="dxa"/>
          </w:tcPr>
          <w:p w14:paraId="44A2D494" w14:textId="77777777" w:rsidR="00AE1930" w:rsidRPr="0046281E" w:rsidRDefault="00AE1930" w:rsidP="00D9731B">
            <w:pPr>
              <w:pStyle w:val="NoSpacing"/>
            </w:pPr>
            <w:r w:rsidRPr="0046281E">
              <w:t>Process/Equipment</w:t>
            </w:r>
          </w:p>
        </w:tc>
        <w:tc>
          <w:tcPr>
            <w:tcW w:w="1648" w:type="dxa"/>
          </w:tcPr>
          <w:p w14:paraId="35C21126" w14:textId="77777777" w:rsidR="00AE1930" w:rsidRPr="0046281E" w:rsidRDefault="00AE1930" w:rsidP="00D9731B">
            <w:pPr>
              <w:pStyle w:val="NoSpacing"/>
              <w:jc w:val="center"/>
            </w:pPr>
            <w:r w:rsidRPr="0046281E">
              <w:t>Units</w:t>
            </w:r>
          </w:p>
        </w:tc>
        <w:tc>
          <w:tcPr>
            <w:tcW w:w="2597" w:type="dxa"/>
          </w:tcPr>
          <w:p w14:paraId="7118C168" w14:textId="77777777" w:rsidR="00AE1930" w:rsidRPr="0046281E" w:rsidRDefault="00AE1930" w:rsidP="00D9731B">
            <w:pPr>
              <w:pStyle w:val="NoSpacing"/>
              <w:jc w:val="center"/>
            </w:pPr>
            <w:r w:rsidRPr="0046281E">
              <w:t>Existing</w:t>
            </w:r>
          </w:p>
        </w:tc>
        <w:tc>
          <w:tcPr>
            <w:tcW w:w="2598" w:type="dxa"/>
          </w:tcPr>
          <w:p w14:paraId="5DC0B47B" w14:textId="77777777" w:rsidR="00AE1930" w:rsidRPr="0046281E" w:rsidRDefault="00AE1930" w:rsidP="00D9731B">
            <w:pPr>
              <w:pStyle w:val="NoSpacing"/>
              <w:jc w:val="center"/>
            </w:pPr>
            <w:r w:rsidRPr="0046281E">
              <w:t>Proposed (Additional)</w:t>
            </w:r>
          </w:p>
        </w:tc>
      </w:tr>
      <w:tr w:rsidR="00D9731B" w:rsidRPr="00D9731B" w14:paraId="3CB64878" w14:textId="77777777" w:rsidTr="00D9731B">
        <w:tc>
          <w:tcPr>
            <w:tcW w:w="9546" w:type="dxa"/>
            <w:gridSpan w:val="5"/>
            <w:shd w:val="clear" w:color="auto" w:fill="D9D9D9" w:themeFill="background1" w:themeFillShade="D9"/>
          </w:tcPr>
          <w:p w14:paraId="49CC466B" w14:textId="77777777" w:rsidR="00AE1930" w:rsidRPr="00D9731B" w:rsidRDefault="00AE1930" w:rsidP="00D9731B">
            <w:pPr>
              <w:pStyle w:val="NoSpacing"/>
              <w:keepNext/>
              <w:jc w:val="center"/>
              <w:rPr>
                <w:b/>
                <w:bCs/>
              </w:rPr>
            </w:pPr>
            <w:r w:rsidRPr="00D9731B">
              <w:rPr>
                <w:b/>
                <w:bCs/>
              </w:rPr>
              <w:t>Secondary Clarifiers</w:t>
            </w:r>
          </w:p>
        </w:tc>
      </w:tr>
      <w:tr w:rsidR="00AE1930" w:rsidRPr="0046281E" w14:paraId="6B335587" w14:textId="77777777" w:rsidTr="00D9731B">
        <w:trPr>
          <w:gridAfter w:val="1"/>
          <w:wAfter w:w="8" w:type="dxa"/>
        </w:trPr>
        <w:tc>
          <w:tcPr>
            <w:tcW w:w="2695" w:type="dxa"/>
          </w:tcPr>
          <w:p w14:paraId="3806F604" w14:textId="77777777" w:rsidR="00AE1930" w:rsidRPr="0046281E" w:rsidRDefault="00AE1930" w:rsidP="00D9731B">
            <w:pPr>
              <w:pStyle w:val="NoSpacing"/>
            </w:pPr>
            <w:r w:rsidRPr="0046281E">
              <w:rPr>
                <w:rFonts w:eastAsia="Cambria"/>
              </w:rPr>
              <w:t>Number</w:t>
            </w:r>
          </w:p>
        </w:tc>
        <w:tc>
          <w:tcPr>
            <w:tcW w:w="1648" w:type="dxa"/>
          </w:tcPr>
          <w:p w14:paraId="7E18C9CC" w14:textId="77777777" w:rsidR="00AE1930" w:rsidRPr="0046281E" w:rsidRDefault="00AE1930" w:rsidP="00D9731B">
            <w:pPr>
              <w:pStyle w:val="NoSpacing"/>
              <w:jc w:val="center"/>
            </w:pPr>
            <w:r w:rsidRPr="0046281E">
              <w:rPr>
                <w:rFonts w:eastAsia="Cambria"/>
              </w:rPr>
              <w:t>-</w:t>
            </w:r>
          </w:p>
        </w:tc>
        <w:tc>
          <w:tcPr>
            <w:tcW w:w="2597" w:type="dxa"/>
          </w:tcPr>
          <w:p w14:paraId="180288DA" w14:textId="77777777" w:rsidR="00AE1930" w:rsidRPr="0046281E" w:rsidRDefault="00AE1930" w:rsidP="00D9731B">
            <w:pPr>
              <w:pStyle w:val="NoSpacing"/>
              <w:jc w:val="center"/>
            </w:pPr>
            <w:r w:rsidRPr="0046281E">
              <w:t>8</w:t>
            </w:r>
          </w:p>
        </w:tc>
        <w:tc>
          <w:tcPr>
            <w:tcW w:w="2598" w:type="dxa"/>
          </w:tcPr>
          <w:p w14:paraId="3448E2D8" w14:textId="77777777" w:rsidR="00AE1930" w:rsidRPr="0046281E" w:rsidRDefault="00AE1930" w:rsidP="00D9731B">
            <w:pPr>
              <w:pStyle w:val="NoSpacing"/>
              <w:jc w:val="center"/>
            </w:pPr>
            <w:r w:rsidRPr="0046281E">
              <w:t>2</w:t>
            </w:r>
          </w:p>
        </w:tc>
      </w:tr>
      <w:tr w:rsidR="00AE1930" w:rsidRPr="0046281E" w14:paraId="3002E0F4" w14:textId="77777777" w:rsidTr="00D9731B">
        <w:trPr>
          <w:gridAfter w:val="1"/>
          <w:wAfter w:w="8" w:type="dxa"/>
        </w:trPr>
        <w:tc>
          <w:tcPr>
            <w:tcW w:w="2695" w:type="dxa"/>
          </w:tcPr>
          <w:p w14:paraId="2B650CD0" w14:textId="77777777" w:rsidR="00AE1930" w:rsidRPr="0046281E" w:rsidRDefault="00AE1930" w:rsidP="00D9731B">
            <w:pPr>
              <w:pStyle w:val="NoSpacing"/>
              <w:rPr>
                <w:rFonts w:eastAsia="Cambria"/>
              </w:rPr>
            </w:pPr>
            <w:r w:rsidRPr="0046281E">
              <w:rPr>
                <w:rFonts w:eastAsia="Cambria"/>
              </w:rPr>
              <w:t>Style</w:t>
            </w:r>
          </w:p>
        </w:tc>
        <w:tc>
          <w:tcPr>
            <w:tcW w:w="1648" w:type="dxa"/>
          </w:tcPr>
          <w:p w14:paraId="5EA94946" w14:textId="77777777" w:rsidR="00AE1930" w:rsidRPr="0046281E" w:rsidRDefault="00AE1930" w:rsidP="00D9731B">
            <w:pPr>
              <w:pStyle w:val="NoSpacing"/>
              <w:jc w:val="center"/>
              <w:rPr>
                <w:rFonts w:eastAsia="Cambria"/>
              </w:rPr>
            </w:pPr>
            <w:r w:rsidRPr="0046281E">
              <w:rPr>
                <w:rFonts w:eastAsia="Cambria"/>
              </w:rPr>
              <w:t>-</w:t>
            </w:r>
          </w:p>
        </w:tc>
        <w:tc>
          <w:tcPr>
            <w:tcW w:w="5195" w:type="dxa"/>
            <w:gridSpan w:val="2"/>
          </w:tcPr>
          <w:p w14:paraId="1F6CE7BC" w14:textId="77777777" w:rsidR="00AE1930" w:rsidRPr="0046281E" w:rsidRDefault="00AE1930" w:rsidP="00D9731B">
            <w:pPr>
              <w:pStyle w:val="NoSpacing"/>
              <w:jc w:val="center"/>
            </w:pPr>
            <w:r w:rsidRPr="0046281E">
              <w:t>Circular, center-fed</w:t>
            </w:r>
          </w:p>
        </w:tc>
      </w:tr>
      <w:tr w:rsidR="00AE1930" w:rsidRPr="0046281E" w14:paraId="67ED6970" w14:textId="77777777" w:rsidTr="00D9731B">
        <w:trPr>
          <w:gridAfter w:val="1"/>
          <w:wAfter w:w="8" w:type="dxa"/>
        </w:trPr>
        <w:tc>
          <w:tcPr>
            <w:tcW w:w="2695" w:type="dxa"/>
          </w:tcPr>
          <w:p w14:paraId="797CB951" w14:textId="77777777" w:rsidR="00AE1930" w:rsidRPr="0046281E" w:rsidRDefault="00AE1930" w:rsidP="00D9731B">
            <w:pPr>
              <w:pStyle w:val="NoSpacing"/>
            </w:pPr>
            <w:r w:rsidRPr="0046281E">
              <w:rPr>
                <w:rFonts w:eastAsia="Cambria"/>
              </w:rPr>
              <w:t>Diameter</w:t>
            </w:r>
          </w:p>
        </w:tc>
        <w:tc>
          <w:tcPr>
            <w:tcW w:w="1648" w:type="dxa"/>
          </w:tcPr>
          <w:p w14:paraId="40DE5FF9" w14:textId="77777777" w:rsidR="00AE1930" w:rsidRPr="0046281E" w:rsidRDefault="00AE1930" w:rsidP="00D9731B">
            <w:pPr>
              <w:pStyle w:val="NoSpacing"/>
              <w:jc w:val="center"/>
            </w:pPr>
            <w:r w:rsidRPr="0046281E">
              <w:rPr>
                <w:rFonts w:eastAsia="Cambria"/>
              </w:rPr>
              <w:t>ft</w:t>
            </w:r>
          </w:p>
        </w:tc>
        <w:tc>
          <w:tcPr>
            <w:tcW w:w="5195" w:type="dxa"/>
            <w:gridSpan w:val="2"/>
          </w:tcPr>
          <w:p w14:paraId="2E149D90" w14:textId="77777777" w:rsidR="00AE1930" w:rsidRPr="0046281E" w:rsidRDefault="00AE1930" w:rsidP="00D9731B">
            <w:pPr>
              <w:pStyle w:val="NoSpacing"/>
              <w:jc w:val="center"/>
            </w:pPr>
            <w:r w:rsidRPr="0046281E">
              <w:t>75</w:t>
            </w:r>
          </w:p>
        </w:tc>
      </w:tr>
      <w:tr w:rsidR="00AE1930" w:rsidRPr="0046281E" w14:paraId="67895202" w14:textId="77777777" w:rsidTr="00D9731B">
        <w:trPr>
          <w:gridAfter w:val="1"/>
          <w:wAfter w:w="8" w:type="dxa"/>
        </w:trPr>
        <w:tc>
          <w:tcPr>
            <w:tcW w:w="2695" w:type="dxa"/>
          </w:tcPr>
          <w:p w14:paraId="19F2DC82" w14:textId="42990DCC" w:rsidR="00AE1930" w:rsidRPr="0046281E" w:rsidRDefault="00AE1930" w:rsidP="00D9731B">
            <w:pPr>
              <w:pStyle w:val="NoSpacing"/>
            </w:pPr>
            <w:r w:rsidRPr="0046281E">
              <w:rPr>
                <w:rFonts w:eastAsia="Cambria"/>
              </w:rPr>
              <w:t>Side</w:t>
            </w:r>
            <w:r w:rsidR="009C7C1B">
              <w:rPr>
                <w:rFonts w:eastAsia="Cambria"/>
              </w:rPr>
              <w:t xml:space="preserve"> </w:t>
            </w:r>
            <w:r w:rsidRPr="0046281E">
              <w:rPr>
                <w:rFonts w:eastAsia="Cambria"/>
              </w:rPr>
              <w:t>water depth</w:t>
            </w:r>
          </w:p>
        </w:tc>
        <w:tc>
          <w:tcPr>
            <w:tcW w:w="1648" w:type="dxa"/>
          </w:tcPr>
          <w:p w14:paraId="15023382" w14:textId="77777777" w:rsidR="00AE1930" w:rsidRPr="0046281E" w:rsidRDefault="00AE1930" w:rsidP="00D9731B">
            <w:pPr>
              <w:pStyle w:val="NoSpacing"/>
              <w:jc w:val="center"/>
            </w:pPr>
            <w:r w:rsidRPr="0046281E">
              <w:rPr>
                <w:rFonts w:eastAsia="Cambria"/>
              </w:rPr>
              <w:t>ft</w:t>
            </w:r>
          </w:p>
        </w:tc>
        <w:tc>
          <w:tcPr>
            <w:tcW w:w="5195" w:type="dxa"/>
            <w:gridSpan w:val="2"/>
          </w:tcPr>
          <w:p w14:paraId="107EB242" w14:textId="77777777" w:rsidR="00AE1930" w:rsidRPr="0046281E" w:rsidRDefault="00AE1930" w:rsidP="00D9731B">
            <w:pPr>
              <w:pStyle w:val="NoSpacing"/>
              <w:jc w:val="center"/>
            </w:pPr>
            <w:r w:rsidRPr="0046281E">
              <w:t>10</w:t>
            </w:r>
          </w:p>
        </w:tc>
      </w:tr>
      <w:tr w:rsidR="00AE1930" w:rsidRPr="0046281E" w14:paraId="621256F2" w14:textId="77777777" w:rsidTr="00D9731B">
        <w:trPr>
          <w:gridAfter w:val="1"/>
          <w:wAfter w:w="8" w:type="dxa"/>
        </w:trPr>
        <w:tc>
          <w:tcPr>
            <w:tcW w:w="2695" w:type="dxa"/>
          </w:tcPr>
          <w:p w14:paraId="1A1C143C" w14:textId="77777777" w:rsidR="00AE1930" w:rsidRPr="0046281E" w:rsidRDefault="00AE1930" w:rsidP="00D9731B">
            <w:pPr>
              <w:pStyle w:val="NoSpacing"/>
            </w:pPr>
            <w:r w:rsidRPr="0046281E">
              <w:rPr>
                <w:rFonts w:eastAsia="Cambria"/>
              </w:rPr>
              <w:t>Surface area, each</w:t>
            </w:r>
          </w:p>
        </w:tc>
        <w:tc>
          <w:tcPr>
            <w:tcW w:w="1648" w:type="dxa"/>
          </w:tcPr>
          <w:p w14:paraId="4240FECA" w14:textId="77777777" w:rsidR="00AE1930" w:rsidRPr="0046281E" w:rsidRDefault="00AE1930" w:rsidP="00D9731B">
            <w:pPr>
              <w:pStyle w:val="NoSpacing"/>
              <w:jc w:val="center"/>
            </w:pPr>
            <w:r w:rsidRPr="0046281E">
              <w:rPr>
                <w:rFonts w:eastAsia="Cambria"/>
              </w:rPr>
              <w:t>ft</w:t>
            </w:r>
            <w:r w:rsidRPr="0046281E">
              <w:rPr>
                <w:rFonts w:eastAsia="Cambria"/>
                <w:vertAlign w:val="superscript"/>
              </w:rPr>
              <w:t>2</w:t>
            </w:r>
          </w:p>
        </w:tc>
        <w:tc>
          <w:tcPr>
            <w:tcW w:w="5195" w:type="dxa"/>
            <w:gridSpan w:val="2"/>
          </w:tcPr>
          <w:p w14:paraId="527B5FAD" w14:textId="77777777" w:rsidR="00AE1930" w:rsidRPr="0046281E" w:rsidRDefault="00AE1930" w:rsidP="00D9731B">
            <w:pPr>
              <w:pStyle w:val="NoSpacing"/>
              <w:jc w:val="center"/>
            </w:pPr>
            <w:r w:rsidRPr="0046281E">
              <w:t>4,418</w:t>
            </w:r>
          </w:p>
        </w:tc>
      </w:tr>
      <w:tr w:rsidR="00AE1930" w:rsidRPr="0046281E" w14:paraId="3022EF84" w14:textId="77777777" w:rsidTr="00D9731B">
        <w:trPr>
          <w:gridAfter w:val="1"/>
          <w:wAfter w:w="8" w:type="dxa"/>
        </w:trPr>
        <w:tc>
          <w:tcPr>
            <w:tcW w:w="2695" w:type="dxa"/>
          </w:tcPr>
          <w:p w14:paraId="749E7FB7" w14:textId="77777777" w:rsidR="00AE1930" w:rsidRPr="0046281E" w:rsidRDefault="00AE1930" w:rsidP="00D9731B">
            <w:pPr>
              <w:pStyle w:val="NoSpacing"/>
            </w:pPr>
            <w:r w:rsidRPr="0046281E">
              <w:rPr>
                <w:rFonts w:eastAsia="Cambria"/>
              </w:rPr>
              <w:t>Surface area, total</w:t>
            </w:r>
          </w:p>
        </w:tc>
        <w:tc>
          <w:tcPr>
            <w:tcW w:w="1648" w:type="dxa"/>
          </w:tcPr>
          <w:p w14:paraId="7F968EB5" w14:textId="77777777" w:rsidR="00AE1930" w:rsidRPr="0046281E" w:rsidRDefault="00AE1930" w:rsidP="00D9731B">
            <w:pPr>
              <w:pStyle w:val="NoSpacing"/>
              <w:jc w:val="center"/>
            </w:pPr>
            <w:r w:rsidRPr="0046281E">
              <w:rPr>
                <w:rFonts w:eastAsia="Cambria"/>
              </w:rPr>
              <w:t>ft</w:t>
            </w:r>
            <w:r w:rsidRPr="0046281E">
              <w:rPr>
                <w:rFonts w:eastAsia="Cambria"/>
                <w:vertAlign w:val="superscript"/>
              </w:rPr>
              <w:t>2</w:t>
            </w:r>
          </w:p>
        </w:tc>
        <w:tc>
          <w:tcPr>
            <w:tcW w:w="5195" w:type="dxa"/>
            <w:gridSpan w:val="2"/>
          </w:tcPr>
          <w:p w14:paraId="4DEDA014" w14:textId="77777777" w:rsidR="00AE1930" w:rsidRPr="0046281E" w:rsidRDefault="00AE1930" w:rsidP="00D9731B">
            <w:pPr>
              <w:pStyle w:val="NoSpacing"/>
              <w:jc w:val="center"/>
            </w:pPr>
            <w:r w:rsidRPr="0046281E">
              <w:t>44,180</w:t>
            </w:r>
          </w:p>
        </w:tc>
      </w:tr>
      <w:tr w:rsidR="00AE1930" w:rsidRPr="0046281E" w14:paraId="14E4F2FB" w14:textId="77777777" w:rsidTr="00D9731B">
        <w:trPr>
          <w:gridAfter w:val="1"/>
          <w:wAfter w:w="8" w:type="dxa"/>
        </w:trPr>
        <w:tc>
          <w:tcPr>
            <w:tcW w:w="2695" w:type="dxa"/>
          </w:tcPr>
          <w:p w14:paraId="474B6309" w14:textId="77777777" w:rsidR="00AE1930" w:rsidRPr="0046281E" w:rsidRDefault="00AE1930" w:rsidP="00D9731B">
            <w:pPr>
              <w:pStyle w:val="NoSpacing"/>
              <w:rPr>
                <w:rFonts w:eastAsia="Cambria"/>
              </w:rPr>
            </w:pPr>
            <w:r w:rsidRPr="0046281E">
              <w:rPr>
                <w:rFonts w:eastAsia="Cambria"/>
              </w:rPr>
              <w:t xml:space="preserve">Surface overflow rate, all units in service at equalized peak flow </w:t>
            </w:r>
          </w:p>
        </w:tc>
        <w:tc>
          <w:tcPr>
            <w:tcW w:w="1648" w:type="dxa"/>
          </w:tcPr>
          <w:p w14:paraId="32232012" w14:textId="77777777" w:rsidR="00AE1930" w:rsidRPr="0046281E" w:rsidRDefault="00AE1930" w:rsidP="00D9731B">
            <w:pPr>
              <w:pStyle w:val="NoSpacing"/>
              <w:jc w:val="center"/>
              <w:rPr>
                <w:rFonts w:eastAsia="Cambria"/>
              </w:rPr>
            </w:pPr>
            <w:r w:rsidRPr="0046281E">
              <w:rPr>
                <w:rFonts w:eastAsia="Cambria"/>
              </w:rPr>
              <w:t>gpd/ft</w:t>
            </w:r>
            <w:r w:rsidRPr="0046281E">
              <w:rPr>
                <w:rFonts w:eastAsia="Cambria"/>
                <w:vertAlign w:val="superscript"/>
              </w:rPr>
              <w:t>2</w:t>
            </w:r>
          </w:p>
        </w:tc>
        <w:tc>
          <w:tcPr>
            <w:tcW w:w="5195" w:type="dxa"/>
            <w:gridSpan w:val="2"/>
          </w:tcPr>
          <w:p w14:paraId="678FDB82" w14:textId="2C2C35D1" w:rsidR="00AE1930" w:rsidRPr="0046281E" w:rsidRDefault="00AE1930" w:rsidP="00D9731B">
            <w:pPr>
              <w:pStyle w:val="NoSpacing"/>
              <w:jc w:val="center"/>
            </w:pPr>
            <w:r w:rsidRPr="0046281E">
              <w:t>1,132</w:t>
            </w:r>
          </w:p>
        </w:tc>
      </w:tr>
      <w:tr w:rsidR="00AE1930" w:rsidRPr="0046281E" w14:paraId="109CC216" w14:textId="77777777" w:rsidTr="00D9731B">
        <w:trPr>
          <w:gridAfter w:val="1"/>
          <w:wAfter w:w="8" w:type="dxa"/>
        </w:trPr>
        <w:tc>
          <w:tcPr>
            <w:tcW w:w="2695" w:type="dxa"/>
          </w:tcPr>
          <w:p w14:paraId="2E4A381D" w14:textId="77777777" w:rsidR="00AE1930" w:rsidRPr="0046281E" w:rsidRDefault="00AE1930" w:rsidP="00D9731B">
            <w:pPr>
              <w:pStyle w:val="NoSpacing"/>
              <w:rPr>
                <w:rFonts w:eastAsia="Cambria"/>
              </w:rPr>
            </w:pPr>
            <w:r w:rsidRPr="0046281E">
              <w:rPr>
                <w:rFonts w:eastAsia="Cambria"/>
              </w:rPr>
              <w:t xml:space="preserve">Surface overflow rate, largest unit out of service at 75% of the equalized peak flow </w:t>
            </w:r>
          </w:p>
        </w:tc>
        <w:tc>
          <w:tcPr>
            <w:tcW w:w="1648" w:type="dxa"/>
          </w:tcPr>
          <w:p w14:paraId="70577B76" w14:textId="77777777" w:rsidR="00AE1930" w:rsidRPr="0046281E" w:rsidRDefault="00AE1930" w:rsidP="00D9731B">
            <w:pPr>
              <w:pStyle w:val="NoSpacing"/>
              <w:jc w:val="center"/>
              <w:rPr>
                <w:rFonts w:eastAsia="Cambria"/>
              </w:rPr>
            </w:pPr>
            <w:r w:rsidRPr="0046281E">
              <w:rPr>
                <w:rFonts w:eastAsia="Cambria"/>
              </w:rPr>
              <w:t>gpd/ft</w:t>
            </w:r>
            <w:r w:rsidRPr="0046281E">
              <w:rPr>
                <w:rFonts w:eastAsia="Cambria"/>
                <w:vertAlign w:val="superscript"/>
              </w:rPr>
              <w:t>2</w:t>
            </w:r>
          </w:p>
        </w:tc>
        <w:tc>
          <w:tcPr>
            <w:tcW w:w="5195" w:type="dxa"/>
            <w:gridSpan w:val="2"/>
          </w:tcPr>
          <w:p w14:paraId="67285048" w14:textId="77777777" w:rsidR="00AE1930" w:rsidRPr="0046281E" w:rsidRDefault="00AE1930" w:rsidP="00D9731B">
            <w:pPr>
              <w:pStyle w:val="NoSpacing"/>
              <w:jc w:val="center"/>
            </w:pPr>
            <w:r w:rsidRPr="0046281E">
              <w:t>1,056</w:t>
            </w:r>
          </w:p>
        </w:tc>
      </w:tr>
      <w:tr w:rsidR="00AE1930" w:rsidRPr="0046281E" w14:paraId="1408FE7E" w14:textId="77777777" w:rsidTr="00D9731B">
        <w:trPr>
          <w:gridAfter w:val="1"/>
          <w:wAfter w:w="8" w:type="dxa"/>
        </w:trPr>
        <w:tc>
          <w:tcPr>
            <w:tcW w:w="2695" w:type="dxa"/>
          </w:tcPr>
          <w:p w14:paraId="68CE76FE" w14:textId="77777777" w:rsidR="00AE1930" w:rsidRPr="0046281E" w:rsidRDefault="00AE1930" w:rsidP="00D9731B">
            <w:pPr>
              <w:pStyle w:val="NoSpacing"/>
              <w:rPr>
                <w:rFonts w:eastAsia="Cambria"/>
              </w:rPr>
            </w:pPr>
            <w:r w:rsidRPr="0046281E">
              <w:rPr>
                <w:rFonts w:eastAsia="Cambria"/>
              </w:rPr>
              <w:t>Solids loading rate, all units in service at equalized peak flow and MLSS of 3,500 mg/L</w:t>
            </w:r>
          </w:p>
        </w:tc>
        <w:tc>
          <w:tcPr>
            <w:tcW w:w="1648" w:type="dxa"/>
          </w:tcPr>
          <w:p w14:paraId="53B7E688" w14:textId="77777777" w:rsidR="00AE1930" w:rsidRPr="0046281E" w:rsidRDefault="00AE1930" w:rsidP="00D9731B">
            <w:pPr>
              <w:pStyle w:val="NoSpacing"/>
              <w:jc w:val="center"/>
              <w:rPr>
                <w:rFonts w:eastAsia="Cambria"/>
              </w:rPr>
            </w:pPr>
            <w:r w:rsidRPr="0046281E">
              <w:rPr>
                <w:rFonts w:eastAsia="Cambria"/>
              </w:rPr>
              <w:t>lb/day/ ft</w:t>
            </w:r>
            <w:r w:rsidRPr="0046281E">
              <w:rPr>
                <w:rFonts w:eastAsia="Cambria"/>
                <w:vertAlign w:val="superscript"/>
              </w:rPr>
              <w:t>2</w:t>
            </w:r>
          </w:p>
        </w:tc>
        <w:tc>
          <w:tcPr>
            <w:tcW w:w="5195" w:type="dxa"/>
            <w:gridSpan w:val="2"/>
          </w:tcPr>
          <w:p w14:paraId="022D0442" w14:textId="2AEC6912" w:rsidR="00AE1930" w:rsidRPr="0046281E" w:rsidRDefault="00AE1930" w:rsidP="00D9731B">
            <w:pPr>
              <w:pStyle w:val="NoSpacing"/>
              <w:jc w:val="center"/>
            </w:pPr>
            <w:r w:rsidRPr="0046281E">
              <w:t>33</w:t>
            </w:r>
          </w:p>
        </w:tc>
      </w:tr>
      <w:tr w:rsidR="00AE1930" w:rsidRPr="0046281E" w14:paraId="6B91C5FF" w14:textId="77777777" w:rsidTr="00D9731B">
        <w:trPr>
          <w:gridAfter w:val="1"/>
          <w:wAfter w:w="8" w:type="dxa"/>
        </w:trPr>
        <w:tc>
          <w:tcPr>
            <w:tcW w:w="2695" w:type="dxa"/>
          </w:tcPr>
          <w:p w14:paraId="3817E930" w14:textId="77777777" w:rsidR="00AE1930" w:rsidRPr="0046281E" w:rsidRDefault="00AE1930" w:rsidP="00D9731B">
            <w:pPr>
              <w:pStyle w:val="NoSpacing"/>
              <w:rPr>
                <w:rFonts w:eastAsia="Cambria"/>
              </w:rPr>
            </w:pPr>
            <w:r w:rsidRPr="0046281E">
              <w:rPr>
                <w:rFonts w:eastAsia="Cambria"/>
              </w:rPr>
              <w:t>Solids loading rate, largest unit out of service at 75% of the equalized peak and MLSS of 3,500 mg/L</w:t>
            </w:r>
          </w:p>
        </w:tc>
        <w:tc>
          <w:tcPr>
            <w:tcW w:w="1648" w:type="dxa"/>
          </w:tcPr>
          <w:p w14:paraId="0859B6E0" w14:textId="77777777" w:rsidR="00AE1930" w:rsidRPr="0046281E" w:rsidRDefault="00AE1930" w:rsidP="00D9731B">
            <w:pPr>
              <w:pStyle w:val="NoSpacing"/>
              <w:jc w:val="center"/>
              <w:rPr>
                <w:rFonts w:eastAsia="Cambria"/>
              </w:rPr>
            </w:pPr>
            <w:r w:rsidRPr="0046281E">
              <w:rPr>
                <w:rFonts w:eastAsia="Cambria"/>
              </w:rPr>
              <w:t>lb/day/ ft</w:t>
            </w:r>
            <w:r w:rsidRPr="0046281E">
              <w:rPr>
                <w:rFonts w:eastAsia="Cambria"/>
                <w:vertAlign w:val="superscript"/>
              </w:rPr>
              <w:t>2</w:t>
            </w:r>
          </w:p>
        </w:tc>
        <w:tc>
          <w:tcPr>
            <w:tcW w:w="5195" w:type="dxa"/>
            <w:gridSpan w:val="2"/>
          </w:tcPr>
          <w:p w14:paraId="74C95A15" w14:textId="77777777" w:rsidR="00AE1930" w:rsidRPr="0046281E" w:rsidRDefault="00AE1930" w:rsidP="00D9731B">
            <w:pPr>
              <w:pStyle w:val="NoSpacing"/>
              <w:jc w:val="center"/>
            </w:pPr>
            <w:r w:rsidRPr="0046281E">
              <w:t>31</w:t>
            </w:r>
          </w:p>
        </w:tc>
      </w:tr>
      <w:tr w:rsidR="00D9731B" w:rsidRPr="00D9731B" w14:paraId="2326B215" w14:textId="77777777" w:rsidTr="00D9731B">
        <w:tc>
          <w:tcPr>
            <w:tcW w:w="9546" w:type="dxa"/>
            <w:gridSpan w:val="5"/>
            <w:shd w:val="clear" w:color="auto" w:fill="D9D9D9" w:themeFill="background1" w:themeFillShade="D9"/>
          </w:tcPr>
          <w:p w14:paraId="5265B6E8" w14:textId="77777777" w:rsidR="00AE1930" w:rsidRPr="00D9731B" w:rsidRDefault="00AE1930" w:rsidP="00D9731B">
            <w:pPr>
              <w:pStyle w:val="NoSpacing"/>
              <w:keepNext/>
              <w:jc w:val="center"/>
              <w:rPr>
                <w:b/>
                <w:bCs/>
              </w:rPr>
            </w:pPr>
            <w:r w:rsidRPr="00D9731B">
              <w:rPr>
                <w:b/>
                <w:bCs/>
              </w:rPr>
              <w:t>Secondary Clarifier Scum Pumps</w:t>
            </w:r>
          </w:p>
        </w:tc>
      </w:tr>
      <w:tr w:rsidR="00AE1930" w:rsidRPr="0046281E" w14:paraId="30E9DC3E" w14:textId="77777777" w:rsidTr="00D9731B">
        <w:trPr>
          <w:gridAfter w:val="1"/>
          <w:wAfter w:w="8" w:type="dxa"/>
        </w:trPr>
        <w:tc>
          <w:tcPr>
            <w:tcW w:w="2695" w:type="dxa"/>
          </w:tcPr>
          <w:p w14:paraId="1E8A9444" w14:textId="77777777" w:rsidR="00AE1930" w:rsidRPr="0046281E" w:rsidRDefault="00AE1930" w:rsidP="00D9731B">
            <w:pPr>
              <w:pStyle w:val="NoSpacing"/>
              <w:rPr>
                <w:rFonts w:eastAsia="Cambria"/>
              </w:rPr>
            </w:pPr>
            <w:r w:rsidRPr="0046281E">
              <w:rPr>
                <w:rFonts w:eastAsia="Cambria"/>
              </w:rPr>
              <w:t>Number</w:t>
            </w:r>
          </w:p>
        </w:tc>
        <w:tc>
          <w:tcPr>
            <w:tcW w:w="1648" w:type="dxa"/>
          </w:tcPr>
          <w:p w14:paraId="4566B6DD" w14:textId="77777777" w:rsidR="00AE1930" w:rsidRPr="0046281E" w:rsidRDefault="00AE1930" w:rsidP="00D9731B">
            <w:pPr>
              <w:pStyle w:val="NoSpacing"/>
              <w:jc w:val="center"/>
            </w:pPr>
            <w:r w:rsidRPr="0046281E">
              <w:t>-</w:t>
            </w:r>
          </w:p>
        </w:tc>
        <w:tc>
          <w:tcPr>
            <w:tcW w:w="2597" w:type="dxa"/>
          </w:tcPr>
          <w:p w14:paraId="1082250A" w14:textId="77777777" w:rsidR="00AE1930" w:rsidRPr="0046281E" w:rsidRDefault="00AE1930" w:rsidP="00D9731B">
            <w:pPr>
              <w:pStyle w:val="NoSpacing"/>
              <w:jc w:val="center"/>
            </w:pPr>
            <w:r w:rsidRPr="0046281E">
              <w:t>4</w:t>
            </w:r>
          </w:p>
        </w:tc>
        <w:tc>
          <w:tcPr>
            <w:tcW w:w="2598" w:type="dxa"/>
          </w:tcPr>
          <w:p w14:paraId="6BD3A18F" w14:textId="77777777" w:rsidR="00AE1930" w:rsidRPr="0046281E" w:rsidRDefault="00AE1930" w:rsidP="00D9731B">
            <w:pPr>
              <w:pStyle w:val="NoSpacing"/>
              <w:jc w:val="center"/>
            </w:pPr>
            <w:r w:rsidRPr="0046281E">
              <w:t>2 (1 duty, 1 standby)</w:t>
            </w:r>
          </w:p>
        </w:tc>
      </w:tr>
      <w:tr w:rsidR="00AE1930" w:rsidRPr="0046281E" w14:paraId="2642902F" w14:textId="77777777" w:rsidTr="00D9731B">
        <w:trPr>
          <w:gridAfter w:val="1"/>
          <w:wAfter w:w="8" w:type="dxa"/>
        </w:trPr>
        <w:tc>
          <w:tcPr>
            <w:tcW w:w="2695" w:type="dxa"/>
          </w:tcPr>
          <w:p w14:paraId="16B30294" w14:textId="77777777" w:rsidR="00AE1930" w:rsidRPr="0046281E" w:rsidRDefault="00AE1930" w:rsidP="00D9731B">
            <w:pPr>
              <w:pStyle w:val="NoSpacing"/>
              <w:rPr>
                <w:rFonts w:eastAsia="Cambria"/>
              </w:rPr>
            </w:pPr>
            <w:r w:rsidRPr="0046281E">
              <w:rPr>
                <w:rFonts w:eastAsia="Cambria"/>
              </w:rPr>
              <w:t>Type</w:t>
            </w:r>
          </w:p>
        </w:tc>
        <w:tc>
          <w:tcPr>
            <w:tcW w:w="1648" w:type="dxa"/>
          </w:tcPr>
          <w:p w14:paraId="6C76A940" w14:textId="77777777" w:rsidR="00AE1930" w:rsidRPr="0046281E" w:rsidRDefault="00AE1930" w:rsidP="00D9731B">
            <w:pPr>
              <w:pStyle w:val="NoSpacing"/>
              <w:jc w:val="center"/>
            </w:pPr>
            <w:r w:rsidRPr="0046281E">
              <w:t>-</w:t>
            </w:r>
          </w:p>
        </w:tc>
        <w:tc>
          <w:tcPr>
            <w:tcW w:w="5195" w:type="dxa"/>
            <w:gridSpan w:val="2"/>
          </w:tcPr>
          <w:p w14:paraId="1F47F303" w14:textId="77777777" w:rsidR="00AE1930" w:rsidRPr="0046281E" w:rsidRDefault="00AE1930" w:rsidP="00D9731B">
            <w:pPr>
              <w:pStyle w:val="NoSpacing"/>
              <w:jc w:val="center"/>
            </w:pPr>
            <w:r w:rsidRPr="0046281E">
              <w:t>Pneumatic ejectors</w:t>
            </w:r>
          </w:p>
        </w:tc>
      </w:tr>
      <w:tr w:rsidR="00AE1930" w:rsidRPr="0046281E" w14:paraId="1F89C58F" w14:textId="77777777" w:rsidTr="00D9731B">
        <w:trPr>
          <w:gridAfter w:val="1"/>
          <w:wAfter w:w="8" w:type="dxa"/>
        </w:trPr>
        <w:tc>
          <w:tcPr>
            <w:tcW w:w="2695" w:type="dxa"/>
          </w:tcPr>
          <w:p w14:paraId="62A22999" w14:textId="77777777" w:rsidR="00AE1930" w:rsidRPr="0046281E" w:rsidRDefault="00AE1930" w:rsidP="00D9731B">
            <w:pPr>
              <w:pStyle w:val="NoSpacing"/>
              <w:rPr>
                <w:rFonts w:eastAsia="Cambria"/>
              </w:rPr>
            </w:pPr>
            <w:r w:rsidRPr="0046281E">
              <w:rPr>
                <w:rFonts w:eastAsia="Cambria"/>
              </w:rPr>
              <w:t>Capacity, each</w:t>
            </w:r>
          </w:p>
        </w:tc>
        <w:tc>
          <w:tcPr>
            <w:tcW w:w="1648" w:type="dxa"/>
          </w:tcPr>
          <w:p w14:paraId="0222BA36" w14:textId="77777777" w:rsidR="00AE1930" w:rsidRPr="0046281E" w:rsidRDefault="00AE1930" w:rsidP="00D9731B">
            <w:pPr>
              <w:pStyle w:val="NoSpacing"/>
              <w:jc w:val="center"/>
            </w:pPr>
            <w:r w:rsidRPr="0046281E">
              <w:t>gpm</w:t>
            </w:r>
          </w:p>
        </w:tc>
        <w:tc>
          <w:tcPr>
            <w:tcW w:w="5195" w:type="dxa"/>
            <w:gridSpan w:val="2"/>
          </w:tcPr>
          <w:p w14:paraId="094E651D" w14:textId="77777777" w:rsidR="00AE1930" w:rsidRPr="0046281E" w:rsidRDefault="00AE1930" w:rsidP="00D9731B">
            <w:pPr>
              <w:pStyle w:val="NoSpacing"/>
              <w:jc w:val="center"/>
            </w:pPr>
            <w:r w:rsidRPr="0046281E">
              <w:t>30</w:t>
            </w:r>
          </w:p>
        </w:tc>
      </w:tr>
      <w:tr w:rsidR="00D9731B" w:rsidRPr="00D9731B" w14:paraId="7C8F6F16" w14:textId="77777777" w:rsidTr="00D9731B">
        <w:tc>
          <w:tcPr>
            <w:tcW w:w="9546" w:type="dxa"/>
            <w:gridSpan w:val="5"/>
            <w:shd w:val="clear" w:color="auto" w:fill="D9D9D9" w:themeFill="background1" w:themeFillShade="D9"/>
          </w:tcPr>
          <w:p w14:paraId="036CB604" w14:textId="77777777" w:rsidR="00AE1930" w:rsidRPr="00D9731B" w:rsidRDefault="00AE1930" w:rsidP="00D9731B">
            <w:pPr>
              <w:pStyle w:val="NoSpacing"/>
              <w:keepNext/>
              <w:jc w:val="center"/>
              <w:rPr>
                <w:b/>
                <w:bCs/>
              </w:rPr>
            </w:pPr>
            <w:r w:rsidRPr="00D9731B">
              <w:rPr>
                <w:b/>
                <w:bCs/>
              </w:rPr>
              <w:t>RAS Pumps</w:t>
            </w:r>
          </w:p>
        </w:tc>
      </w:tr>
      <w:tr w:rsidR="00AE1930" w:rsidRPr="0046281E" w14:paraId="103E64C1" w14:textId="77777777" w:rsidTr="00D9731B">
        <w:trPr>
          <w:gridAfter w:val="1"/>
          <w:wAfter w:w="8" w:type="dxa"/>
        </w:trPr>
        <w:tc>
          <w:tcPr>
            <w:tcW w:w="2695" w:type="dxa"/>
          </w:tcPr>
          <w:p w14:paraId="25A586F5" w14:textId="77777777" w:rsidR="00AE1930" w:rsidRPr="0046281E" w:rsidRDefault="00AE1930" w:rsidP="00D9731B">
            <w:pPr>
              <w:pStyle w:val="NoSpacing"/>
              <w:rPr>
                <w:rFonts w:eastAsia="Cambria"/>
              </w:rPr>
            </w:pPr>
            <w:r w:rsidRPr="0046281E">
              <w:rPr>
                <w:rFonts w:eastAsia="Cambria"/>
              </w:rPr>
              <w:t>Number</w:t>
            </w:r>
          </w:p>
        </w:tc>
        <w:tc>
          <w:tcPr>
            <w:tcW w:w="1648" w:type="dxa"/>
          </w:tcPr>
          <w:p w14:paraId="5A372CB6" w14:textId="77777777" w:rsidR="00AE1930" w:rsidRPr="0046281E" w:rsidRDefault="00AE1930" w:rsidP="00D9731B">
            <w:pPr>
              <w:pStyle w:val="NoSpacing"/>
              <w:jc w:val="center"/>
            </w:pPr>
            <w:r w:rsidRPr="0046281E">
              <w:t>-</w:t>
            </w:r>
          </w:p>
        </w:tc>
        <w:tc>
          <w:tcPr>
            <w:tcW w:w="2597" w:type="dxa"/>
          </w:tcPr>
          <w:p w14:paraId="11BB1571" w14:textId="77777777" w:rsidR="00AE1930" w:rsidRPr="0046281E" w:rsidRDefault="00AE1930" w:rsidP="00D9731B">
            <w:pPr>
              <w:pStyle w:val="NoSpacing"/>
              <w:jc w:val="center"/>
            </w:pPr>
            <w:r w:rsidRPr="0046281E">
              <w:t>4</w:t>
            </w:r>
          </w:p>
        </w:tc>
        <w:tc>
          <w:tcPr>
            <w:tcW w:w="2598" w:type="dxa"/>
          </w:tcPr>
          <w:p w14:paraId="513242ED" w14:textId="77777777" w:rsidR="00AE1930" w:rsidRPr="0046281E" w:rsidRDefault="00AE1930" w:rsidP="00D9731B">
            <w:pPr>
              <w:pStyle w:val="NoSpacing"/>
              <w:jc w:val="center"/>
            </w:pPr>
            <w:r w:rsidRPr="0046281E">
              <w:t>2 (1 duty, 1 standby)</w:t>
            </w:r>
          </w:p>
        </w:tc>
      </w:tr>
      <w:tr w:rsidR="00AE1930" w:rsidRPr="0046281E" w14:paraId="5C0B85BB" w14:textId="77777777" w:rsidTr="00D9731B">
        <w:trPr>
          <w:gridAfter w:val="1"/>
          <w:wAfter w:w="8" w:type="dxa"/>
        </w:trPr>
        <w:tc>
          <w:tcPr>
            <w:tcW w:w="2695" w:type="dxa"/>
          </w:tcPr>
          <w:p w14:paraId="44ABEDBF" w14:textId="77777777" w:rsidR="00AE1930" w:rsidRPr="0046281E" w:rsidRDefault="00AE1930" w:rsidP="00D9731B">
            <w:pPr>
              <w:pStyle w:val="NoSpacing"/>
              <w:rPr>
                <w:rFonts w:eastAsia="Cambria"/>
              </w:rPr>
            </w:pPr>
            <w:r w:rsidRPr="0046281E">
              <w:rPr>
                <w:rFonts w:eastAsia="Cambria"/>
              </w:rPr>
              <w:t>Type</w:t>
            </w:r>
          </w:p>
        </w:tc>
        <w:tc>
          <w:tcPr>
            <w:tcW w:w="1648" w:type="dxa"/>
          </w:tcPr>
          <w:p w14:paraId="12CC839E" w14:textId="77777777" w:rsidR="00AE1930" w:rsidRPr="0046281E" w:rsidRDefault="00AE1930" w:rsidP="00D9731B">
            <w:pPr>
              <w:pStyle w:val="NoSpacing"/>
              <w:jc w:val="center"/>
            </w:pPr>
            <w:r w:rsidRPr="0046281E">
              <w:t>-</w:t>
            </w:r>
          </w:p>
        </w:tc>
        <w:tc>
          <w:tcPr>
            <w:tcW w:w="5195" w:type="dxa"/>
            <w:gridSpan w:val="2"/>
          </w:tcPr>
          <w:p w14:paraId="4AE205F6" w14:textId="77777777" w:rsidR="00AE1930" w:rsidRPr="0046281E" w:rsidRDefault="00AE1930" w:rsidP="00D9731B">
            <w:pPr>
              <w:pStyle w:val="NoSpacing"/>
              <w:jc w:val="center"/>
            </w:pPr>
            <w:r w:rsidRPr="0046281E">
              <w:t>Flygt Centrifugal</w:t>
            </w:r>
          </w:p>
        </w:tc>
      </w:tr>
      <w:tr w:rsidR="00AE1930" w:rsidRPr="0046281E" w14:paraId="27F011CB" w14:textId="77777777" w:rsidTr="00D9731B">
        <w:trPr>
          <w:gridAfter w:val="1"/>
          <w:wAfter w:w="8" w:type="dxa"/>
        </w:trPr>
        <w:tc>
          <w:tcPr>
            <w:tcW w:w="2695" w:type="dxa"/>
          </w:tcPr>
          <w:p w14:paraId="41164F32" w14:textId="77777777" w:rsidR="00AE1930" w:rsidRPr="0046281E" w:rsidRDefault="00AE1930" w:rsidP="00D9731B">
            <w:pPr>
              <w:pStyle w:val="NoSpacing"/>
              <w:rPr>
                <w:rFonts w:eastAsia="Cambria"/>
              </w:rPr>
            </w:pPr>
            <w:r w:rsidRPr="0046281E">
              <w:rPr>
                <w:rFonts w:eastAsia="Cambria"/>
              </w:rPr>
              <w:t>Capacity, each</w:t>
            </w:r>
          </w:p>
        </w:tc>
        <w:tc>
          <w:tcPr>
            <w:tcW w:w="1648" w:type="dxa"/>
          </w:tcPr>
          <w:p w14:paraId="0FE8F919" w14:textId="77777777" w:rsidR="00AE1930" w:rsidRPr="0046281E" w:rsidRDefault="00AE1930" w:rsidP="00D9731B">
            <w:pPr>
              <w:pStyle w:val="NoSpacing"/>
              <w:jc w:val="center"/>
            </w:pPr>
            <w:r w:rsidRPr="0046281E">
              <w:t>gpm</w:t>
            </w:r>
          </w:p>
        </w:tc>
        <w:tc>
          <w:tcPr>
            <w:tcW w:w="5195" w:type="dxa"/>
            <w:gridSpan w:val="2"/>
          </w:tcPr>
          <w:p w14:paraId="77A8F5F1" w14:textId="77777777" w:rsidR="00AE1930" w:rsidRPr="0046281E" w:rsidRDefault="00AE1930" w:rsidP="00D9731B">
            <w:pPr>
              <w:pStyle w:val="NoSpacing"/>
              <w:jc w:val="center"/>
            </w:pPr>
            <w:r w:rsidRPr="0046281E">
              <w:t>4,700</w:t>
            </w:r>
          </w:p>
        </w:tc>
      </w:tr>
      <w:tr w:rsidR="00AE1930" w:rsidRPr="0046281E" w14:paraId="344426D6" w14:textId="77777777" w:rsidTr="00D9731B">
        <w:trPr>
          <w:gridAfter w:val="1"/>
          <w:wAfter w:w="8" w:type="dxa"/>
        </w:trPr>
        <w:tc>
          <w:tcPr>
            <w:tcW w:w="2695" w:type="dxa"/>
          </w:tcPr>
          <w:p w14:paraId="3FE75A4F" w14:textId="77777777" w:rsidR="00AE1930" w:rsidRPr="0046281E" w:rsidRDefault="00AE1930" w:rsidP="00D9731B">
            <w:pPr>
              <w:pStyle w:val="NoSpacing"/>
              <w:rPr>
                <w:rFonts w:eastAsia="Cambria"/>
              </w:rPr>
            </w:pPr>
            <w:r w:rsidRPr="0046281E">
              <w:rPr>
                <w:rFonts w:eastAsia="Cambria"/>
              </w:rPr>
              <w:t>Motor rating, each</w:t>
            </w:r>
          </w:p>
        </w:tc>
        <w:tc>
          <w:tcPr>
            <w:tcW w:w="1648" w:type="dxa"/>
          </w:tcPr>
          <w:p w14:paraId="29806011" w14:textId="77777777" w:rsidR="00AE1930" w:rsidRPr="0046281E" w:rsidRDefault="00AE1930" w:rsidP="00D9731B">
            <w:pPr>
              <w:pStyle w:val="NoSpacing"/>
              <w:jc w:val="center"/>
            </w:pPr>
            <w:r w:rsidRPr="0046281E">
              <w:t>hp</w:t>
            </w:r>
          </w:p>
        </w:tc>
        <w:tc>
          <w:tcPr>
            <w:tcW w:w="5195" w:type="dxa"/>
            <w:gridSpan w:val="2"/>
          </w:tcPr>
          <w:p w14:paraId="3CF23E13" w14:textId="77777777" w:rsidR="00AE1930" w:rsidRPr="0046281E" w:rsidRDefault="00AE1930" w:rsidP="00D9731B">
            <w:pPr>
              <w:pStyle w:val="NoSpacing"/>
              <w:jc w:val="center"/>
            </w:pPr>
            <w:r w:rsidRPr="0046281E">
              <w:t>50</w:t>
            </w:r>
          </w:p>
        </w:tc>
      </w:tr>
      <w:tr w:rsidR="00D9731B" w:rsidRPr="00D9731B" w14:paraId="554E842F" w14:textId="77777777" w:rsidTr="00D9731B">
        <w:tc>
          <w:tcPr>
            <w:tcW w:w="9546" w:type="dxa"/>
            <w:gridSpan w:val="5"/>
            <w:shd w:val="clear" w:color="auto" w:fill="D9D9D9" w:themeFill="background1" w:themeFillShade="D9"/>
          </w:tcPr>
          <w:p w14:paraId="3592A19B" w14:textId="77777777" w:rsidR="00AE1930" w:rsidRPr="00D9731B" w:rsidRDefault="00AE1930" w:rsidP="00D9731B">
            <w:pPr>
              <w:pStyle w:val="NoSpacing"/>
              <w:keepNext/>
              <w:jc w:val="center"/>
              <w:rPr>
                <w:b/>
                <w:bCs/>
              </w:rPr>
            </w:pPr>
            <w:r w:rsidRPr="00D9731B">
              <w:rPr>
                <w:b/>
                <w:bCs/>
              </w:rPr>
              <w:t>WAS Pumps</w:t>
            </w:r>
          </w:p>
        </w:tc>
      </w:tr>
      <w:tr w:rsidR="00AE1930" w:rsidRPr="0046281E" w14:paraId="6A69065E" w14:textId="77777777" w:rsidTr="00D9731B">
        <w:trPr>
          <w:gridAfter w:val="1"/>
          <w:wAfter w:w="8" w:type="dxa"/>
        </w:trPr>
        <w:tc>
          <w:tcPr>
            <w:tcW w:w="2695" w:type="dxa"/>
          </w:tcPr>
          <w:p w14:paraId="4031E6DA" w14:textId="77777777" w:rsidR="00AE1930" w:rsidRPr="0046281E" w:rsidRDefault="00AE1930" w:rsidP="00D9731B">
            <w:pPr>
              <w:pStyle w:val="NoSpacing"/>
              <w:rPr>
                <w:rFonts w:eastAsia="Cambria"/>
              </w:rPr>
            </w:pPr>
            <w:r w:rsidRPr="0046281E">
              <w:rPr>
                <w:rFonts w:eastAsia="Cambria"/>
              </w:rPr>
              <w:t>Number</w:t>
            </w:r>
          </w:p>
        </w:tc>
        <w:tc>
          <w:tcPr>
            <w:tcW w:w="1648" w:type="dxa"/>
          </w:tcPr>
          <w:p w14:paraId="557202A0" w14:textId="77777777" w:rsidR="00AE1930" w:rsidRPr="0046281E" w:rsidRDefault="00AE1930" w:rsidP="00D9731B">
            <w:pPr>
              <w:pStyle w:val="NoSpacing"/>
              <w:jc w:val="center"/>
            </w:pPr>
            <w:r w:rsidRPr="0046281E">
              <w:t>-</w:t>
            </w:r>
          </w:p>
        </w:tc>
        <w:tc>
          <w:tcPr>
            <w:tcW w:w="2597" w:type="dxa"/>
          </w:tcPr>
          <w:p w14:paraId="11DB8E44" w14:textId="77777777" w:rsidR="00AE1930" w:rsidRPr="0046281E" w:rsidRDefault="00AE1930" w:rsidP="00D9731B">
            <w:pPr>
              <w:pStyle w:val="NoSpacing"/>
              <w:jc w:val="center"/>
            </w:pPr>
            <w:r w:rsidRPr="0046281E">
              <w:t>4</w:t>
            </w:r>
          </w:p>
        </w:tc>
        <w:tc>
          <w:tcPr>
            <w:tcW w:w="2598" w:type="dxa"/>
          </w:tcPr>
          <w:p w14:paraId="2EED8DE3" w14:textId="77777777" w:rsidR="00AE1930" w:rsidRPr="0046281E" w:rsidRDefault="00AE1930" w:rsidP="00D9731B">
            <w:pPr>
              <w:pStyle w:val="NoSpacing"/>
              <w:jc w:val="center"/>
            </w:pPr>
            <w:r w:rsidRPr="0046281E">
              <w:t>2 (1 duty, 2 standby)</w:t>
            </w:r>
          </w:p>
        </w:tc>
      </w:tr>
      <w:tr w:rsidR="00AE1930" w:rsidRPr="0046281E" w14:paraId="4F4295FC" w14:textId="77777777" w:rsidTr="00D9731B">
        <w:trPr>
          <w:gridAfter w:val="1"/>
          <w:wAfter w:w="8" w:type="dxa"/>
        </w:trPr>
        <w:tc>
          <w:tcPr>
            <w:tcW w:w="2695" w:type="dxa"/>
          </w:tcPr>
          <w:p w14:paraId="5A263A3C" w14:textId="77777777" w:rsidR="00AE1930" w:rsidRPr="0046281E" w:rsidRDefault="00AE1930" w:rsidP="00D9731B">
            <w:pPr>
              <w:pStyle w:val="NoSpacing"/>
              <w:rPr>
                <w:rFonts w:eastAsia="Cambria"/>
              </w:rPr>
            </w:pPr>
            <w:r w:rsidRPr="0046281E">
              <w:rPr>
                <w:rFonts w:eastAsia="Cambria"/>
              </w:rPr>
              <w:t>Type</w:t>
            </w:r>
          </w:p>
        </w:tc>
        <w:tc>
          <w:tcPr>
            <w:tcW w:w="1648" w:type="dxa"/>
          </w:tcPr>
          <w:p w14:paraId="0794F3D4" w14:textId="77777777" w:rsidR="00AE1930" w:rsidRPr="0046281E" w:rsidRDefault="00AE1930" w:rsidP="00D9731B">
            <w:pPr>
              <w:pStyle w:val="NoSpacing"/>
              <w:jc w:val="center"/>
            </w:pPr>
            <w:r w:rsidRPr="0046281E">
              <w:t>-</w:t>
            </w:r>
          </w:p>
        </w:tc>
        <w:tc>
          <w:tcPr>
            <w:tcW w:w="5195" w:type="dxa"/>
            <w:gridSpan w:val="2"/>
          </w:tcPr>
          <w:p w14:paraId="785AD24C" w14:textId="77777777" w:rsidR="00AE1930" w:rsidRPr="0046281E" w:rsidRDefault="00AE1930" w:rsidP="00D9731B">
            <w:pPr>
              <w:pStyle w:val="NoSpacing"/>
              <w:jc w:val="center"/>
            </w:pPr>
            <w:r w:rsidRPr="0046281E">
              <w:t>Progressive cavity</w:t>
            </w:r>
          </w:p>
        </w:tc>
      </w:tr>
      <w:tr w:rsidR="00AE1930" w:rsidRPr="0046281E" w14:paraId="1333AE60" w14:textId="77777777" w:rsidTr="00D9731B">
        <w:trPr>
          <w:gridAfter w:val="1"/>
          <w:wAfter w:w="8" w:type="dxa"/>
        </w:trPr>
        <w:tc>
          <w:tcPr>
            <w:tcW w:w="2695" w:type="dxa"/>
          </w:tcPr>
          <w:p w14:paraId="4880BF6F" w14:textId="77777777" w:rsidR="00AE1930" w:rsidRPr="0046281E" w:rsidRDefault="00AE1930" w:rsidP="00D9731B">
            <w:pPr>
              <w:pStyle w:val="NoSpacing"/>
              <w:rPr>
                <w:rFonts w:eastAsia="Cambria"/>
              </w:rPr>
            </w:pPr>
            <w:r w:rsidRPr="0046281E">
              <w:rPr>
                <w:rFonts w:eastAsia="Cambria"/>
              </w:rPr>
              <w:lastRenderedPageBreak/>
              <w:t>Capacity, each</w:t>
            </w:r>
          </w:p>
        </w:tc>
        <w:tc>
          <w:tcPr>
            <w:tcW w:w="1648" w:type="dxa"/>
          </w:tcPr>
          <w:p w14:paraId="0E3CEBD4" w14:textId="77777777" w:rsidR="00AE1930" w:rsidRPr="0046281E" w:rsidRDefault="00AE1930" w:rsidP="00D9731B">
            <w:pPr>
              <w:pStyle w:val="NoSpacing"/>
              <w:jc w:val="center"/>
            </w:pPr>
            <w:r w:rsidRPr="0046281E">
              <w:t>gpm</w:t>
            </w:r>
          </w:p>
        </w:tc>
        <w:tc>
          <w:tcPr>
            <w:tcW w:w="5195" w:type="dxa"/>
            <w:gridSpan w:val="2"/>
          </w:tcPr>
          <w:p w14:paraId="522FEA13" w14:textId="77777777" w:rsidR="00AE1930" w:rsidRPr="0046281E" w:rsidRDefault="00AE1930" w:rsidP="00D9731B">
            <w:pPr>
              <w:pStyle w:val="NoSpacing"/>
              <w:jc w:val="center"/>
            </w:pPr>
            <w:r w:rsidRPr="0046281E">
              <w:t>200</w:t>
            </w:r>
          </w:p>
        </w:tc>
      </w:tr>
      <w:tr w:rsidR="00AE1930" w:rsidRPr="0046281E" w14:paraId="2E9BCD74" w14:textId="77777777" w:rsidTr="00D9731B">
        <w:trPr>
          <w:gridAfter w:val="1"/>
          <w:wAfter w:w="8" w:type="dxa"/>
        </w:trPr>
        <w:tc>
          <w:tcPr>
            <w:tcW w:w="2695" w:type="dxa"/>
          </w:tcPr>
          <w:p w14:paraId="40B559B0" w14:textId="77777777" w:rsidR="00AE1930" w:rsidRPr="0046281E" w:rsidRDefault="00AE1930" w:rsidP="00D9731B">
            <w:pPr>
              <w:pStyle w:val="NoSpacing"/>
              <w:rPr>
                <w:rFonts w:eastAsia="Cambria"/>
              </w:rPr>
            </w:pPr>
            <w:r w:rsidRPr="0046281E">
              <w:rPr>
                <w:rFonts w:eastAsia="Cambria"/>
              </w:rPr>
              <w:t>Motor rating, each</w:t>
            </w:r>
          </w:p>
        </w:tc>
        <w:tc>
          <w:tcPr>
            <w:tcW w:w="1648" w:type="dxa"/>
          </w:tcPr>
          <w:p w14:paraId="083E935A" w14:textId="77777777" w:rsidR="00AE1930" w:rsidRPr="0046281E" w:rsidRDefault="00AE1930" w:rsidP="00D9731B">
            <w:pPr>
              <w:pStyle w:val="NoSpacing"/>
              <w:jc w:val="center"/>
            </w:pPr>
            <w:r w:rsidRPr="0046281E">
              <w:t>hp</w:t>
            </w:r>
          </w:p>
        </w:tc>
        <w:tc>
          <w:tcPr>
            <w:tcW w:w="5195" w:type="dxa"/>
            <w:gridSpan w:val="2"/>
          </w:tcPr>
          <w:p w14:paraId="63A79213" w14:textId="77777777" w:rsidR="00AE1930" w:rsidRPr="0046281E" w:rsidRDefault="00AE1930" w:rsidP="00D9731B">
            <w:pPr>
              <w:pStyle w:val="NoSpacing"/>
              <w:jc w:val="center"/>
            </w:pPr>
            <w:r w:rsidRPr="0046281E">
              <w:t>10</w:t>
            </w:r>
          </w:p>
        </w:tc>
      </w:tr>
      <w:tr w:rsidR="00362FF7" w:rsidRPr="0046281E" w14:paraId="65AEFC4C" w14:textId="77777777" w:rsidTr="00362FF7">
        <w:trPr>
          <w:gridAfter w:val="1"/>
          <w:wAfter w:w="8" w:type="dxa"/>
        </w:trPr>
        <w:tc>
          <w:tcPr>
            <w:tcW w:w="9538" w:type="dxa"/>
            <w:gridSpan w:val="4"/>
            <w:shd w:val="clear" w:color="auto" w:fill="D9D9D9" w:themeFill="background1" w:themeFillShade="D9"/>
          </w:tcPr>
          <w:p w14:paraId="2089E8A6" w14:textId="06514F55" w:rsidR="00362FF7" w:rsidRPr="0046281E" w:rsidRDefault="00362FF7" w:rsidP="00D9731B">
            <w:pPr>
              <w:pStyle w:val="NoSpacing"/>
              <w:jc w:val="center"/>
            </w:pPr>
            <w:r>
              <w:rPr>
                <w:b/>
                <w:bCs/>
              </w:rPr>
              <w:t>Biomedia Retention Rotary Screen</w:t>
            </w:r>
          </w:p>
        </w:tc>
      </w:tr>
      <w:tr w:rsidR="00362FF7" w:rsidRPr="0046281E" w14:paraId="52C2194F" w14:textId="77777777" w:rsidTr="001B51C0">
        <w:trPr>
          <w:gridAfter w:val="1"/>
          <w:wAfter w:w="8" w:type="dxa"/>
        </w:trPr>
        <w:tc>
          <w:tcPr>
            <w:tcW w:w="2695" w:type="dxa"/>
          </w:tcPr>
          <w:p w14:paraId="6BBEDB67" w14:textId="17061DA6" w:rsidR="00362FF7" w:rsidRPr="0046281E" w:rsidRDefault="00362FF7" w:rsidP="00D9731B">
            <w:pPr>
              <w:pStyle w:val="NoSpacing"/>
              <w:rPr>
                <w:rFonts w:eastAsia="Cambria"/>
              </w:rPr>
            </w:pPr>
            <w:r>
              <w:rPr>
                <w:rFonts w:eastAsia="Cambria"/>
              </w:rPr>
              <w:t>Number</w:t>
            </w:r>
          </w:p>
        </w:tc>
        <w:tc>
          <w:tcPr>
            <w:tcW w:w="1648" w:type="dxa"/>
          </w:tcPr>
          <w:p w14:paraId="13F3F88E" w14:textId="5E91AF08" w:rsidR="00362FF7" w:rsidRPr="0046281E" w:rsidRDefault="00362FF7" w:rsidP="00D9731B">
            <w:pPr>
              <w:pStyle w:val="NoSpacing"/>
              <w:jc w:val="center"/>
            </w:pPr>
            <w:r>
              <w:t>-</w:t>
            </w:r>
          </w:p>
        </w:tc>
        <w:tc>
          <w:tcPr>
            <w:tcW w:w="2597" w:type="dxa"/>
          </w:tcPr>
          <w:p w14:paraId="53259421" w14:textId="7EF8B861" w:rsidR="00362FF7" w:rsidRPr="0046281E" w:rsidRDefault="00362FF7" w:rsidP="00D9731B">
            <w:pPr>
              <w:pStyle w:val="NoSpacing"/>
              <w:jc w:val="center"/>
            </w:pPr>
            <w:r>
              <w:t>0</w:t>
            </w:r>
          </w:p>
        </w:tc>
        <w:tc>
          <w:tcPr>
            <w:tcW w:w="2598" w:type="dxa"/>
          </w:tcPr>
          <w:p w14:paraId="11931610" w14:textId="62EB16FD" w:rsidR="00362FF7" w:rsidRPr="0046281E" w:rsidRDefault="00362FF7" w:rsidP="00D9731B">
            <w:pPr>
              <w:pStyle w:val="NoSpacing"/>
              <w:jc w:val="center"/>
            </w:pPr>
            <w:r>
              <w:t>6 (3 duty, 3 stan</w:t>
            </w:r>
            <w:r w:rsidR="003C2014">
              <w:t>d</w:t>
            </w:r>
            <w:r>
              <w:t>by)</w:t>
            </w:r>
          </w:p>
        </w:tc>
      </w:tr>
      <w:tr w:rsidR="00362FF7" w:rsidRPr="0046281E" w14:paraId="6D20924C" w14:textId="77777777" w:rsidTr="00D9731B">
        <w:trPr>
          <w:gridAfter w:val="1"/>
          <w:wAfter w:w="8" w:type="dxa"/>
        </w:trPr>
        <w:tc>
          <w:tcPr>
            <w:tcW w:w="2695" w:type="dxa"/>
          </w:tcPr>
          <w:p w14:paraId="7C5CFDCA" w14:textId="2E292E72" w:rsidR="00362FF7" w:rsidRPr="0046281E" w:rsidRDefault="00362FF7" w:rsidP="00D9731B">
            <w:pPr>
              <w:pStyle w:val="NoSpacing"/>
              <w:rPr>
                <w:rFonts w:eastAsia="Cambria"/>
              </w:rPr>
            </w:pPr>
            <w:r>
              <w:rPr>
                <w:rFonts w:eastAsia="Cambria"/>
              </w:rPr>
              <w:t>Type</w:t>
            </w:r>
          </w:p>
        </w:tc>
        <w:tc>
          <w:tcPr>
            <w:tcW w:w="1648" w:type="dxa"/>
          </w:tcPr>
          <w:p w14:paraId="16812EBD" w14:textId="1D0196B1" w:rsidR="00362FF7" w:rsidRPr="0046281E" w:rsidRDefault="00362FF7" w:rsidP="00D9731B">
            <w:pPr>
              <w:pStyle w:val="NoSpacing"/>
              <w:jc w:val="center"/>
            </w:pPr>
            <w:r>
              <w:t>-</w:t>
            </w:r>
          </w:p>
        </w:tc>
        <w:tc>
          <w:tcPr>
            <w:tcW w:w="5195" w:type="dxa"/>
            <w:gridSpan w:val="2"/>
          </w:tcPr>
          <w:p w14:paraId="74EAC1FA" w14:textId="1F880B16" w:rsidR="00362FF7" w:rsidRPr="0046281E" w:rsidRDefault="00362FF7" w:rsidP="00D9731B">
            <w:pPr>
              <w:pStyle w:val="NoSpacing"/>
              <w:jc w:val="center"/>
            </w:pPr>
            <w:r>
              <w:t>500-micron Wedge Wire Drums</w:t>
            </w:r>
          </w:p>
        </w:tc>
      </w:tr>
    </w:tbl>
    <w:p w14:paraId="206FB551" w14:textId="77777777" w:rsidR="007272B6" w:rsidRPr="00672EEE" w:rsidRDefault="007272B6" w:rsidP="00737BCD">
      <w:pPr>
        <w:pStyle w:val="BodyText"/>
      </w:pPr>
    </w:p>
    <w:p w14:paraId="7F364AEB" w14:textId="426C096B" w:rsidR="00100B13" w:rsidRPr="00100B13" w:rsidRDefault="00100B13" w:rsidP="00100B13">
      <w:pPr>
        <w:pStyle w:val="Heading3"/>
      </w:pPr>
      <w:bookmarkStart w:id="200" w:name="_Toc218858248"/>
      <w:r>
        <w:t xml:space="preserve">Alternative </w:t>
      </w:r>
      <w:r w:rsidR="00362FF7">
        <w:t>No. 3 – Base Case (5-Stage Bardenpho) – 37.33 MGD Peak Flow</w:t>
      </w:r>
      <w:bookmarkEnd w:id="200"/>
    </w:p>
    <w:p w14:paraId="606374B5" w14:textId="46BB094E" w:rsidR="002127AD" w:rsidRDefault="00362FF7" w:rsidP="002127AD">
      <w:pPr>
        <w:pStyle w:val="BodyText"/>
      </w:pPr>
      <w:r>
        <w:t>Alt. No. 3 – Base Case (5-Stage Bardenpho) – 37.33 MGD Peak Flow</w:t>
      </w:r>
      <w:r w:rsidR="002127AD">
        <w:t xml:space="preserve"> is identical to </w:t>
      </w:r>
      <w:r>
        <w:t>Alt. No. 1 – Base Case (5-Stage Bardenpho) – 32 MGD Peak Flow</w:t>
      </w:r>
      <w:r w:rsidR="002127AD">
        <w:t>, but includes a new headworks and filter building, which will help overcome the hydraulic limits of the existing headworks and allow for a higher peak flow of 37.33 MGD, compared to 32 MGD.</w:t>
      </w:r>
      <w:r w:rsidR="002625E8">
        <w:t xml:space="preserve"> </w:t>
      </w:r>
      <w:r w:rsidR="00CC1F68">
        <w:t>Thus, t</w:t>
      </w:r>
      <w:r w:rsidR="004D38A1">
        <w:t xml:space="preserve">he aeration evaluation will follow that of </w:t>
      </w:r>
      <w:r>
        <w:t>Alt</w:t>
      </w:r>
      <w:r w:rsidR="00947710">
        <w:t>ernative No</w:t>
      </w:r>
      <w:r>
        <w:t>. 1.</w:t>
      </w:r>
    </w:p>
    <w:p w14:paraId="19E37CBC" w14:textId="5E2AB1C3" w:rsidR="00334635" w:rsidRDefault="00334635" w:rsidP="00334635">
      <w:pPr>
        <w:pStyle w:val="BodyText"/>
      </w:pPr>
      <w:r>
        <w:t xml:space="preserve">A </w:t>
      </w:r>
      <w:r w:rsidRPr="00960AB9">
        <w:t>SPA was performed in conjunction with process simulations to evaluate the clarifier capacity.  The Daigger 1995 and Daigger &amp; Roper (SVI) Vesilind parameter correlations with SVI were utilized. It is important to note that while each train has a capacity of 6.75 MGD, the evaluation was conducted according to a projected flow rate of 5.33 MGD AADF per train, totaling 16 MGD AADF for three trains.  For the new train, Black &amp; Veatch propose</w:t>
      </w:r>
      <w:r>
        <w:t xml:space="preserve">s </w:t>
      </w:r>
      <w:r w:rsidRPr="00960AB9">
        <w:t>two 120</w:t>
      </w:r>
      <w:r>
        <w:t>-foot</w:t>
      </w:r>
      <w:r w:rsidRPr="00960AB9">
        <w:t xml:space="preserve"> diameter clarifiers.</w:t>
      </w:r>
      <w:r>
        <w:t xml:space="preserve"> </w:t>
      </w:r>
      <w:r w:rsidR="00A45ED4" w:rsidRPr="00A45ED4">
        <w:rPr>
          <w:b/>
          <w:bCs/>
        </w:rPr>
        <w:fldChar w:fldCharType="begin"/>
      </w:r>
      <w:r w:rsidR="00A45ED4" w:rsidRPr="00A45ED4">
        <w:rPr>
          <w:b/>
          <w:bCs/>
        </w:rPr>
        <w:instrText xml:space="preserve"> REF _Ref206066649 \h </w:instrText>
      </w:r>
      <w:r w:rsidR="00A45ED4">
        <w:rPr>
          <w:b/>
          <w:bCs/>
        </w:rPr>
        <w:instrText xml:space="preserve"> \* MERGEFORMAT </w:instrText>
      </w:r>
      <w:r w:rsidR="00A45ED4" w:rsidRPr="00A45ED4">
        <w:rPr>
          <w:b/>
          <w:bCs/>
        </w:rPr>
      </w:r>
      <w:r w:rsidR="00A45ED4" w:rsidRPr="00A45ED4">
        <w:rPr>
          <w:b/>
          <w:bCs/>
        </w:rPr>
        <w:fldChar w:fldCharType="separate"/>
      </w:r>
      <w:r w:rsidR="00106C44" w:rsidRPr="00106C44">
        <w:rPr>
          <w:b/>
          <w:bCs/>
        </w:rPr>
        <w:t xml:space="preserve">Table </w:t>
      </w:r>
      <w:r w:rsidR="00106C44" w:rsidRPr="00106C44">
        <w:rPr>
          <w:b/>
          <w:bCs/>
          <w:noProof/>
        </w:rPr>
        <w:t>4</w:t>
      </w:r>
      <w:r w:rsidR="00106C44" w:rsidRPr="00106C44">
        <w:rPr>
          <w:b/>
          <w:bCs/>
          <w:noProof/>
        </w:rPr>
        <w:noBreakHyphen/>
        <w:t>7</w:t>
      </w:r>
      <w:r w:rsidR="00A45ED4" w:rsidRPr="00A45ED4">
        <w:rPr>
          <w:b/>
          <w:bCs/>
        </w:rPr>
        <w:fldChar w:fldCharType="end"/>
      </w:r>
      <w:r>
        <w:t xml:space="preserve"> outlines the sizing of these proposed clarifiers as well as associated process equipment.</w:t>
      </w:r>
    </w:p>
    <w:p w14:paraId="763D7F46" w14:textId="0C856627" w:rsidR="00A45ED4" w:rsidRDefault="00A45ED4" w:rsidP="00A45ED4">
      <w:pPr>
        <w:pStyle w:val="Caption"/>
        <w:keepNext/>
      </w:pPr>
      <w:bookmarkStart w:id="201" w:name="_Ref206066649"/>
      <w:bookmarkStart w:id="202" w:name="_Toc216431764"/>
      <w:r>
        <w:t xml:space="preserve">Table </w:t>
      </w:r>
      <w:r w:rsidR="00B60F93">
        <w:fldChar w:fldCharType="begin"/>
      </w:r>
      <w:r w:rsidR="00B60F93">
        <w:instrText xml:space="preserve"> STYLEREF 1 \s </w:instrText>
      </w:r>
      <w:r w:rsidR="00B60F93">
        <w:fldChar w:fldCharType="separate"/>
      </w:r>
      <w:r w:rsidR="00106C44">
        <w:rPr>
          <w:noProof/>
        </w:rPr>
        <w:t>4</w:t>
      </w:r>
      <w:r w:rsidR="00B60F93">
        <w:fldChar w:fldCharType="end"/>
      </w:r>
      <w:r w:rsidR="00B60F93">
        <w:noBreakHyphen/>
      </w:r>
      <w:r w:rsidR="00B60F93">
        <w:fldChar w:fldCharType="begin"/>
      </w:r>
      <w:r w:rsidR="00B60F93">
        <w:instrText xml:space="preserve"> SEQ Table \* ARABIC \s 1 </w:instrText>
      </w:r>
      <w:r w:rsidR="00B60F93">
        <w:fldChar w:fldCharType="separate"/>
      </w:r>
      <w:r w:rsidR="00106C44">
        <w:rPr>
          <w:noProof/>
        </w:rPr>
        <w:t>7</w:t>
      </w:r>
      <w:r w:rsidR="00B60F93">
        <w:fldChar w:fldCharType="end"/>
      </w:r>
      <w:bookmarkEnd w:id="201"/>
      <w:r>
        <w:t xml:space="preserve"> </w:t>
      </w:r>
      <w:r>
        <w:tab/>
        <w:t xml:space="preserve">Secondary Clarifier Sizing Summary </w:t>
      </w:r>
      <w:r w:rsidR="001B51C0">
        <w:t>–</w:t>
      </w:r>
      <w:r>
        <w:t xml:space="preserve"> Alternative</w:t>
      </w:r>
      <w:r w:rsidR="001B51C0">
        <w:t xml:space="preserve"> No</w:t>
      </w:r>
      <w:r>
        <w:t xml:space="preserve"> 3</w:t>
      </w:r>
      <w:bookmarkEnd w:id="202"/>
    </w:p>
    <w:tbl>
      <w:tblPr>
        <w:tblStyle w:val="CustomBV"/>
        <w:tblW w:w="9360" w:type="dxa"/>
        <w:tblLayout w:type="fixed"/>
        <w:tblLook w:val="04A0" w:firstRow="1" w:lastRow="0" w:firstColumn="1" w:lastColumn="0" w:noHBand="0" w:noVBand="1"/>
      </w:tblPr>
      <w:tblGrid>
        <w:gridCol w:w="3323"/>
        <w:gridCol w:w="1505"/>
        <w:gridCol w:w="2266"/>
        <w:gridCol w:w="2266"/>
      </w:tblGrid>
      <w:tr w:rsidR="00A45ED4" w:rsidRPr="00720C69" w14:paraId="32A17851" w14:textId="77777777" w:rsidTr="00D9731B">
        <w:trPr>
          <w:cnfStyle w:val="100000000000" w:firstRow="1" w:lastRow="0" w:firstColumn="0" w:lastColumn="0" w:oddVBand="0" w:evenVBand="0" w:oddHBand="0" w:evenHBand="0" w:firstRowFirstColumn="0" w:firstRowLastColumn="0" w:lastRowFirstColumn="0" w:lastRowLastColumn="0"/>
          <w:tblHeader/>
        </w:trPr>
        <w:tc>
          <w:tcPr>
            <w:tcW w:w="3323" w:type="dxa"/>
          </w:tcPr>
          <w:p w14:paraId="244C7D89" w14:textId="77777777" w:rsidR="00A45ED4" w:rsidRPr="00720C69" w:rsidRDefault="00A45ED4" w:rsidP="00D9731B">
            <w:pPr>
              <w:pStyle w:val="NoSpacing"/>
              <w:spacing w:before="30" w:after="30"/>
            </w:pPr>
            <w:r w:rsidRPr="00720C69">
              <w:t>Process/Equipment</w:t>
            </w:r>
          </w:p>
        </w:tc>
        <w:tc>
          <w:tcPr>
            <w:tcW w:w="1505" w:type="dxa"/>
          </w:tcPr>
          <w:p w14:paraId="2578C19E" w14:textId="77777777" w:rsidR="00A45ED4" w:rsidRPr="00720C69" w:rsidRDefault="00A45ED4" w:rsidP="00D9731B">
            <w:pPr>
              <w:pStyle w:val="NoSpacing"/>
              <w:spacing w:before="30" w:after="30"/>
              <w:jc w:val="center"/>
            </w:pPr>
            <w:r w:rsidRPr="00720C69">
              <w:t>Units</w:t>
            </w:r>
          </w:p>
        </w:tc>
        <w:tc>
          <w:tcPr>
            <w:tcW w:w="2266" w:type="dxa"/>
          </w:tcPr>
          <w:p w14:paraId="24A8A3DD" w14:textId="77777777" w:rsidR="00A45ED4" w:rsidRPr="00720C69" w:rsidRDefault="00A45ED4" w:rsidP="00D9731B">
            <w:pPr>
              <w:pStyle w:val="NoSpacing"/>
              <w:spacing w:before="30" w:after="30"/>
              <w:jc w:val="center"/>
            </w:pPr>
            <w:r w:rsidRPr="00720C69">
              <w:t>Existing</w:t>
            </w:r>
          </w:p>
        </w:tc>
        <w:tc>
          <w:tcPr>
            <w:tcW w:w="2266" w:type="dxa"/>
          </w:tcPr>
          <w:p w14:paraId="74A32A7A" w14:textId="77777777" w:rsidR="00A45ED4" w:rsidRPr="00720C69" w:rsidRDefault="00A45ED4" w:rsidP="00D9731B">
            <w:pPr>
              <w:pStyle w:val="NoSpacing"/>
              <w:spacing w:before="30" w:after="30"/>
              <w:jc w:val="center"/>
            </w:pPr>
            <w:r w:rsidRPr="00720C69">
              <w:t>Proposed</w:t>
            </w:r>
          </w:p>
        </w:tc>
      </w:tr>
      <w:tr w:rsidR="00D9731B" w:rsidRPr="00D9731B" w14:paraId="2512BAA8" w14:textId="77777777" w:rsidTr="00D9731B">
        <w:tc>
          <w:tcPr>
            <w:tcW w:w="9360" w:type="dxa"/>
            <w:gridSpan w:val="4"/>
            <w:shd w:val="clear" w:color="auto" w:fill="D9D9D9" w:themeFill="background1" w:themeFillShade="D9"/>
          </w:tcPr>
          <w:p w14:paraId="779187C6" w14:textId="77777777" w:rsidR="00A45ED4" w:rsidRPr="00D9731B" w:rsidRDefault="00A45ED4" w:rsidP="00D9731B">
            <w:pPr>
              <w:pStyle w:val="NoSpacing"/>
              <w:keepNext/>
              <w:spacing w:before="30" w:after="30"/>
              <w:jc w:val="center"/>
              <w:rPr>
                <w:b/>
                <w:bCs/>
              </w:rPr>
            </w:pPr>
            <w:r w:rsidRPr="00D9731B">
              <w:rPr>
                <w:b/>
                <w:bCs/>
              </w:rPr>
              <w:t>Secondary Clarifiers</w:t>
            </w:r>
          </w:p>
        </w:tc>
      </w:tr>
      <w:tr w:rsidR="00A45ED4" w:rsidRPr="00720C69" w14:paraId="61506ED2" w14:textId="77777777" w:rsidTr="00D9731B">
        <w:tc>
          <w:tcPr>
            <w:tcW w:w="3323" w:type="dxa"/>
          </w:tcPr>
          <w:p w14:paraId="5A8F7F18" w14:textId="77777777" w:rsidR="00A45ED4" w:rsidRPr="00720C69" w:rsidRDefault="00A45ED4" w:rsidP="00D9731B">
            <w:pPr>
              <w:pStyle w:val="NoSpacing"/>
              <w:spacing w:before="30" w:after="30"/>
            </w:pPr>
            <w:r w:rsidRPr="00720C69">
              <w:rPr>
                <w:rFonts w:eastAsia="Cambria"/>
              </w:rPr>
              <w:t>Number</w:t>
            </w:r>
          </w:p>
        </w:tc>
        <w:tc>
          <w:tcPr>
            <w:tcW w:w="1505" w:type="dxa"/>
          </w:tcPr>
          <w:p w14:paraId="4E0BA12C" w14:textId="77777777" w:rsidR="00A45ED4" w:rsidRPr="00720C69" w:rsidRDefault="00A45ED4" w:rsidP="00D9731B">
            <w:pPr>
              <w:pStyle w:val="NoSpacing"/>
              <w:spacing w:before="30" w:after="30"/>
              <w:jc w:val="center"/>
            </w:pPr>
            <w:r w:rsidRPr="00720C69">
              <w:rPr>
                <w:rFonts w:eastAsia="Cambria"/>
              </w:rPr>
              <w:t>-</w:t>
            </w:r>
          </w:p>
        </w:tc>
        <w:tc>
          <w:tcPr>
            <w:tcW w:w="2266" w:type="dxa"/>
          </w:tcPr>
          <w:p w14:paraId="2F32EC94" w14:textId="77777777" w:rsidR="00A45ED4" w:rsidRPr="00720C69" w:rsidRDefault="00A45ED4" w:rsidP="00D9731B">
            <w:pPr>
              <w:pStyle w:val="NoSpacing"/>
              <w:spacing w:before="30" w:after="30"/>
              <w:jc w:val="center"/>
            </w:pPr>
            <w:r w:rsidRPr="00720C69">
              <w:t>8</w:t>
            </w:r>
          </w:p>
        </w:tc>
        <w:tc>
          <w:tcPr>
            <w:tcW w:w="2266" w:type="dxa"/>
          </w:tcPr>
          <w:p w14:paraId="4FAAAA34" w14:textId="77777777" w:rsidR="00A45ED4" w:rsidRPr="00720C69" w:rsidRDefault="00A45ED4" w:rsidP="00D9731B">
            <w:pPr>
              <w:pStyle w:val="NoSpacing"/>
              <w:spacing w:before="30" w:after="30"/>
              <w:jc w:val="center"/>
            </w:pPr>
            <w:r w:rsidRPr="00720C69">
              <w:t>2</w:t>
            </w:r>
          </w:p>
        </w:tc>
      </w:tr>
      <w:tr w:rsidR="00A45ED4" w:rsidRPr="00720C69" w14:paraId="75084637" w14:textId="77777777" w:rsidTr="00D9731B">
        <w:tc>
          <w:tcPr>
            <w:tcW w:w="3323" w:type="dxa"/>
          </w:tcPr>
          <w:p w14:paraId="65B857A3" w14:textId="77777777" w:rsidR="00A45ED4" w:rsidRPr="00720C69" w:rsidRDefault="00A45ED4" w:rsidP="00D9731B">
            <w:pPr>
              <w:pStyle w:val="NoSpacing"/>
              <w:spacing w:before="30" w:after="30"/>
              <w:rPr>
                <w:rFonts w:eastAsia="Cambria"/>
              </w:rPr>
            </w:pPr>
            <w:r w:rsidRPr="00720C69">
              <w:rPr>
                <w:rFonts w:eastAsia="Cambria"/>
              </w:rPr>
              <w:t>Style</w:t>
            </w:r>
          </w:p>
        </w:tc>
        <w:tc>
          <w:tcPr>
            <w:tcW w:w="1505" w:type="dxa"/>
          </w:tcPr>
          <w:p w14:paraId="6C06F0E3" w14:textId="77777777" w:rsidR="00A45ED4" w:rsidRPr="00720C69" w:rsidRDefault="00A45ED4" w:rsidP="00D9731B">
            <w:pPr>
              <w:pStyle w:val="NoSpacing"/>
              <w:spacing w:before="30" w:after="30"/>
              <w:jc w:val="center"/>
              <w:rPr>
                <w:rFonts w:eastAsia="Cambria"/>
              </w:rPr>
            </w:pPr>
            <w:r w:rsidRPr="00720C69">
              <w:rPr>
                <w:rFonts w:eastAsia="Cambria"/>
              </w:rPr>
              <w:t>-</w:t>
            </w:r>
          </w:p>
        </w:tc>
        <w:tc>
          <w:tcPr>
            <w:tcW w:w="4532" w:type="dxa"/>
            <w:gridSpan w:val="2"/>
          </w:tcPr>
          <w:p w14:paraId="61542B26" w14:textId="77777777" w:rsidR="00A45ED4" w:rsidRPr="00720C69" w:rsidRDefault="00A45ED4" w:rsidP="00D9731B">
            <w:pPr>
              <w:pStyle w:val="NoSpacing"/>
              <w:spacing w:before="30" w:after="30"/>
              <w:jc w:val="center"/>
            </w:pPr>
            <w:r w:rsidRPr="00720C69">
              <w:t>Circular, center-fed</w:t>
            </w:r>
          </w:p>
        </w:tc>
      </w:tr>
      <w:tr w:rsidR="00A45ED4" w:rsidRPr="00720C69" w14:paraId="2FFB69BC" w14:textId="77777777" w:rsidTr="00D9731B">
        <w:tc>
          <w:tcPr>
            <w:tcW w:w="3323" w:type="dxa"/>
          </w:tcPr>
          <w:p w14:paraId="597A9E05" w14:textId="77777777" w:rsidR="00A45ED4" w:rsidRPr="00720C69" w:rsidRDefault="00A45ED4" w:rsidP="00D9731B">
            <w:pPr>
              <w:pStyle w:val="NoSpacing"/>
              <w:spacing w:before="30" w:after="30"/>
            </w:pPr>
            <w:r w:rsidRPr="00720C69">
              <w:rPr>
                <w:rFonts w:eastAsia="Cambria"/>
              </w:rPr>
              <w:t>Diameter</w:t>
            </w:r>
          </w:p>
        </w:tc>
        <w:tc>
          <w:tcPr>
            <w:tcW w:w="1505" w:type="dxa"/>
          </w:tcPr>
          <w:p w14:paraId="500D1156" w14:textId="77777777" w:rsidR="00A45ED4" w:rsidRPr="00720C69" w:rsidRDefault="00A45ED4" w:rsidP="00D9731B">
            <w:pPr>
              <w:pStyle w:val="NoSpacing"/>
              <w:spacing w:before="30" w:after="30"/>
              <w:jc w:val="center"/>
            </w:pPr>
            <w:r w:rsidRPr="00720C69">
              <w:rPr>
                <w:rFonts w:eastAsia="Cambria"/>
              </w:rPr>
              <w:t>f</w:t>
            </w:r>
            <w:r w:rsidRPr="00720C69">
              <w:t>t</w:t>
            </w:r>
          </w:p>
        </w:tc>
        <w:tc>
          <w:tcPr>
            <w:tcW w:w="2266" w:type="dxa"/>
          </w:tcPr>
          <w:p w14:paraId="205F032F" w14:textId="77777777" w:rsidR="00A45ED4" w:rsidRPr="00720C69" w:rsidDel="00951CE6" w:rsidRDefault="00A45ED4" w:rsidP="00D9731B">
            <w:pPr>
              <w:pStyle w:val="NoSpacing"/>
              <w:spacing w:before="30" w:after="30"/>
              <w:jc w:val="center"/>
            </w:pPr>
            <w:r w:rsidRPr="00720C69">
              <w:t>75</w:t>
            </w:r>
          </w:p>
        </w:tc>
        <w:tc>
          <w:tcPr>
            <w:tcW w:w="2266" w:type="dxa"/>
          </w:tcPr>
          <w:p w14:paraId="7809EDF9" w14:textId="77777777" w:rsidR="00A45ED4" w:rsidRPr="00720C69" w:rsidRDefault="00A45ED4" w:rsidP="00D9731B">
            <w:pPr>
              <w:pStyle w:val="NoSpacing"/>
              <w:spacing w:before="30" w:after="30"/>
              <w:jc w:val="center"/>
            </w:pPr>
            <w:r w:rsidRPr="00720C69">
              <w:t>120</w:t>
            </w:r>
          </w:p>
        </w:tc>
      </w:tr>
      <w:tr w:rsidR="00A45ED4" w:rsidRPr="00720C69" w14:paraId="5C59680A" w14:textId="77777777" w:rsidTr="00D9731B">
        <w:tc>
          <w:tcPr>
            <w:tcW w:w="3323" w:type="dxa"/>
          </w:tcPr>
          <w:p w14:paraId="5B1429F0" w14:textId="31D5DC7C" w:rsidR="00A45ED4" w:rsidRPr="00720C69" w:rsidRDefault="00A45ED4" w:rsidP="00D9731B">
            <w:pPr>
              <w:pStyle w:val="NoSpacing"/>
              <w:spacing w:before="30" w:after="30"/>
            </w:pPr>
            <w:r w:rsidRPr="00720C69">
              <w:rPr>
                <w:rFonts w:eastAsia="Cambria"/>
              </w:rPr>
              <w:t>Side</w:t>
            </w:r>
            <w:r w:rsidR="009C7C1B">
              <w:rPr>
                <w:rFonts w:eastAsia="Cambria"/>
              </w:rPr>
              <w:t xml:space="preserve"> </w:t>
            </w:r>
            <w:r w:rsidRPr="00720C69">
              <w:rPr>
                <w:rFonts w:eastAsia="Cambria"/>
              </w:rPr>
              <w:t>water depth</w:t>
            </w:r>
          </w:p>
        </w:tc>
        <w:tc>
          <w:tcPr>
            <w:tcW w:w="1505" w:type="dxa"/>
          </w:tcPr>
          <w:p w14:paraId="2F99B175" w14:textId="77777777" w:rsidR="00A45ED4" w:rsidRPr="00720C69" w:rsidRDefault="00A45ED4" w:rsidP="00D9731B">
            <w:pPr>
              <w:pStyle w:val="NoSpacing"/>
              <w:spacing w:before="30" w:after="30"/>
              <w:jc w:val="center"/>
            </w:pPr>
            <w:r w:rsidRPr="00720C69">
              <w:rPr>
                <w:rFonts w:eastAsia="Cambria"/>
              </w:rPr>
              <w:t>ft</w:t>
            </w:r>
          </w:p>
        </w:tc>
        <w:tc>
          <w:tcPr>
            <w:tcW w:w="4532" w:type="dxa"/>
            <w:gridSpan w:val="2"/>
          </w:tcPr>
          <w:p w14:paraId="3639A41B" w14:textId="77777777" w:rsidR="00A45ED4" w:rsidRPr="00720C69" w:rsidRDefault="00A45ED4" w:rsidP="00D9731B">
            <w:pPr>
              <w:pStyle w:val="NoSpacing"/>
              <w:spacing w:before="30" w:after="30"/>
              <w:jc w:val="center"/>
            </w:pPr>
            <w:r w:rsidRPr="00720C69">
              <w:t>12</w:t>
            </w:r>
          </w:p>
        </w:tc>
      </w:tr>
      <w:tr w:rsidR="00A45ED4" w:rsidRPr="00720C69" w14:paraId="4D08E474" w14:textId="77777777" w:rsidTr="00D9731B">
        <w:tc>
          <w:tcPr>
            <w:tcW w:w="3323" w:type="dxa"/>
          </w:tcPr>
          <w:p w14:paraId="6CF9255E" w14:textId="77777777" w:rsidR="00A45ED4" w:rsidRPr="00720C69" w:rsidRDefault="00A45ED4" w:rsidP="00D9731B">
            <w:pPr>
              <w:pStyle w:val="NoSpacing"/>
              <w:spacing w:before="30" w:after="30"/>
            </w:pPr>
            <w:r w:rsidRPr="00720C69">
              <w:rPr>
                <w:rFonts w:eastAsia="Cambria"/>
              </w:rPr>
              <w:t>Surface area, each</w:t>
            </w:r>
          </w:p>
        </w:tc>
        <w:tc>
          <w:tcPr>
            <w:tcW w:w="1505" w:type="dxa"/>
          </w:tcPr>
          <w:p w14:paraId="2D1B69E8" w14:textId="77777777" w:rsidR="00A45ED4" w:rsidRPr="00720C69" w:rsidRDefault="00A45ED4" w:rsidP="00D9731B">
            <w:pPr>
              <w:pStyle w:val="NoSpacing"/>
              <w:spacing w:before="30" w:after="30"/>
              <w:jc w:val="center"/>
            </w:pPr>
            <w:r w:rsidRPr="00720C69">
              <w:rPr>
                <w:rFonts w:eastAsia="Cambria"/>
              </w:rPr>
              <w:t>ft</w:t>
            </w:r>
            <w:r w:rsidRPr="00720C69">
              <w:rPr>
                <w:rFonts w:eastAsia="Cambria"/>
                <w:vertAlign w:val="superscript"/>
              </w:rPr>
              <w:t>2</w:t>
            </w:r>
          </w:p>
        </w:tc>
        <w:tc>
          <w:tcPr>
            <w:tcW w:w="2266" w:type="dxa"/>
          </w:tcPr>
          <w:p w14:paraId="0FBAAC58" w14:textId="77777777" w:rsidR="00A45ED4" w:rsidRPr="00720C69" w:rsidRDefault="00A45ED4" w:rsidP="00D9731B">
            <w:pPr>
              <w:pStyle w:val="NoSpacing"/>
              <w:spacing w:before="30" w:after="30"/>
              <w:jc w:val="center"/>
            </w:pPr>
            <w:r w:rsidRPr="00720C69">
              <w:t>4,418</w:t>
            </w:r>
          </w:p>
        </w:tc>
        <w:tc>
          <w:tcPr>
            <w:tcW w:w="2266" w:type="dxa"/>
          </w:tcPr>
          <w:p w14:paraId="07727541" w14:textId="77777777" w:rsidR="00A45ED4" w:rsidRPr="00720C69" w:rsidRDefault="00A45ED4" w:rsidP="00D9731B">
            <w:pPr>
              <w:pStyle w:val="NoSpacing"/>
              <w:spacing w:before="30" w:after="30"/>
              <w:jc w:val="center"/>
            </w:pPr>
            <w:r w:rsidRPr="00720C69">
              <w:t>11,310</w:t>
            </w:r>
          </w:p>
        </w:tc>
      </w:tr>
      <w:tr w:rsidR="00A45ED4" w:rsidRPr="00720C69" w14:paraId="5E101751" w14:textId="77777777" w:rsidTr="00D9731B">
        <w:tc>
          <w:tcPr>
            <w:tcW w:w="3323" w:type="dxa"/>
          </w:tcPr>
          <w:p w14:paraId="69310590" w14:textId="77777777" w:rsidR="00A45ED4" w:rsidRPr="00720C69" w:rsidRDefault="00A45ED4" w:rsidP="00D9731B">
            <w:pPr>
              <w:pStyle w:val="NoSpacing"/>
              <w:spacing w:before="30" w:after="30"/>
            </w:pPr>
            <w:r w:rsidRPr="00720C69">
              <w:rPr>
                <w:rFonts w:eastAsia="Cambria"/>
              </w:rPr>
              <w:t>Surface area, total</w:t>
            </w:r>
          </w:p>
        </w:tc>
        <w:tc>
          <w:tcPr>
            <w:tcW w:w="1505" w:type="dxa"/>
          </w:tcPr>
          <w:p w14:paraId="18AF53D6" w14:textId="77777777" w:rsidR="00A45ED4" w:rsidRPr="00720C69" w:rsidRDefault="00A45ED4" w:rsidP="00D9731B">
            <w:pPr>
              <w:pStyle w:val="NoSpacing"/>
              <w:spacing w:before="30" w:after="30"/>
              <w:jc w:val="center"/>
            </w:pPr>
            <w:r w:rsidRPr="00720C69">
              <w:rPr>
                <w:rFonts w:eastAsia="Cambria"/>
              </w:rPr>
              <w:t>ft</w:t>
            </w:r>
            <w:r w:rsidRPr="00720C69">
              <w:rPr>
                <w:rFonts w:eastAsia="Cambria"/>
                <w:vertAlign w:val="superscript"/>
              </w:rPr>
              <w:t>2</w:t>
            </w:r>
          </w:p>
        </w:tc>
        <w:tc>
          <w:tcPr>
            <w:tcW w:w="4532" w:type="dxa"/>
            <w:gridSpan w:val="2"/>
          </w:tcPr>
          <w:p w14:paraId="192FE926" w14:textId="77777777" w:rsidR="00A45ED4" w:rsidRPr="00720C69" w:rsidRDefault="00A45ED4" w:rsidP="00D9731B">
            <w:pPr>
              <w:pStyle w:val="NoSpacing"/>
              <w:spacing w:before="30" w:after="30"/>
              <w:jc w:val="center"/>
            </w:pPr>
            <w:r w:rsidRPr="00720C69">
              <w:t>57,964</w:t>
            </w:r>
          </w:p>
        </w:tc>
      </w:tr>
      <w:tr w:rsidR="00A45ED4" w:rsidRPr="00720C69" w14:paraId="0DE20DB0" w14:textId="77777777" w:rsidTr="00D9731B">
        <w:tc>
          <w:tcPr>
            <w:tcW w:w="3323" w:type="dxa"/>
          </w:tcPr>
          <w:p w14:paraId="2A5B6754" w14:textId="77777777" w:rsidR="00A45ED4" w:rsidRPr="00720C69" w:rsidRDefault="00A45ED4" w:rsidP="00D9731B">
            <w:pPr>
              <w:pStyle w:val="NoSpacing"/>
              <w:spacing w:before="30" w:after="30"/>
              <w:rPr>
                <w:rFonts w:eastAsia="Cambria"/>
              </w:rPr>
            </w:pPr>
            <w:r w:rsidRPr="00720C69">
              <w:rPr>
                <w:rFonts w:eastAsia="Cambria"/>
              </w:rPr>
              <w:t>Surface overflow rate, all units in service at equalized peak flow</w:t>
            </w:r>
          </w:p>
        </w:tc>
        <w:tc>
          <w:tcPr>
            <w:tcW w:w="1505" w:type="dxa"/>
          </w:tcPr>
          <w:p w14:paraId="0F97C062" w14:textId="77777777" w:rsidR="00A45ED4" w:rsidRPr="00720C69" w:rsidRDefault="00A45ED4" w:rsidP="00D9731B">
            <w:pPr>
              <w:pStyle w:val="NoSpacing"/>
              <w:spacing w:before="30" w:after="30"/>
              <w:jc w:val="center"/>
              <w:rPr>
                <w:rFonts w:eastAsia="Cambria"/>
                <w:vertAlign w:val="superscript"/>
              </w:rPr>
            </w:pPr>
            <w:r w:rsidRPr="00720C69">
              <w:rPr>
                <w:rFonts w:eastAsia="Cambria"/>
              </w:rPr>
              <w:t>gpd/ft</w:t>
            </w:r>
            <w:r w:rsidRPr="00720C69">
              <w:rPr>
                <w:rFonts w:eastAsia="Cambria"/>
                <w:vertAlign w:val="superscript"/>
              </w:rPr>
              <w:t>2</w:t>
            </w:r>
          </w:p>
        </w:tc>
        <w:tc>
          <w:tcPr>
            <w:tcW w:w="4532" w:type="dxa"/>
            <w:gridSpan w:val="2"/>
          </w:tcPr>
          <w:p w14:paraId="4BBC324A" w14:textId="77777777" w:rsidR="00A45ED4" w:rsidRPr="00720C69" w:rsidRDefault="00A45ED4" w:rsidP="00D9731B">
            <w:pPr>
              <w:pStyle w:val="NoSpacing"/>
              <w:spacing w:before="30" w:after="30"/>
              <w:jc w:val="center"/>
            </w:pPr>
            <w:r w:rsidRPr="00720C69">
              <w:t>1,060</w:t>
            </w:r>
          </w:p>
        </w:tc>
      </w:tr>
      <w:tr w:rsidR="00A45ED4" w:rsidRPr="00720C69" w14:paraId="78FA2C86" w14:textId="77777777" w:rsidTr="00D9731B">
        <w:tc>
          <w:tcPr>
            <w:tcW w:w="3323" w:type="dxa"/>
          </w:tcPr>
          <w:p w14:paraId="3433D362" w14:textId="77777777" w:rsidR="00A45ED4" w:rsidRPr="00720C69" w:rsidRDefault="00A45ED4" w:rsidP="00D9731B">
            <w:pPr>
              <w:pStyle w:val="NoSpacing"/>
              <w:spacing w:before="30" w:after="30"/>
              <w:rPr>
                <w:rFonts w:eastAsia="Cambria"/>
              </w:rPr>
            </w:pPr>
            <w:r w:rsidRPr="00720C69">
              <w:rPr>
                <w:rFonts w:eastAsia="Cambria"/>
              </w:rPr>
              <w:t>Surface overflow rate, largest unit out of service at 75% equalized peak flow</w:t>
            </w:r>
          </w:p>
        </w:tc>
        <w:tc>
          <w:tcPr>
            <w:tcW w:w="1505" w:type="dxa"/>
          </w:tcPr>
          <w:p w14:paraId="43412427" w14:textId="77777777" w:rsidR="00A45ED4" w:rsidRPr="00720C69" w:rsidRDefault="00A45ED4" w:rsidP="00D9731B">
            <w:pPr>
              <w:pStyle w:val="NoSpacing"/>
              <w:spacing w:before="30" w:after="30"/>
              <w:jc w:val="center"/>
              <w:rPr>
                <w:rFonts w:eastAsia="Cambria"/>
              </w:rPr>
            </w:pPr>
            <w:r w:rsidRPr="00720C69">
              <w:rPr>
                <w:rFonts w:eastAsia="Cambria"/>
              </w:rPr>
              <w:t>gpd/ft</w:t>
            </w:r>
            <w:r w:rsidRPr="00720C69">
              <w:rPr>
                <w:rFonts w:eastAsia="Cambria"/>
                <w:vertAlign w:val="superscript"/>
              </w:rPr>
              <w:t>2</w:t>
            </w:r>
          </w:p>
        </w:tc>
        <w:tc>
          <w:tcPr>
            <w:tcW w:w="4532" w:type="dxa"/>
            <w:gridSpan w:val="2"/>
          </w:tcPr>
          <w:p w14:paraId="3514C5EF" w14:textId="77777777" w:rsidR="00A45ED4" w:rsidRPr="00720C69" w:rsidRDefault="00A45ED4" w:rsidP="00D9731B">
            <w:pPr>
              <w:pStyle w:val="NoSpacing"/>
              <w:spacing w:before="30" w:after="30"/>
              <w:jc w:val="center"/>
            </w:pPr>
            <w:r w:rsidRPr="00720C69">
              <w:t>1,115</w:t>
            </w:r>
          </w:p>
        </w:tc>
      </w:tr>
      <w:tr w:rsidR="00A45ED4" w:rsidRPr="00720C69" w14:paraId="11F679F4" w14:textId="77777777" w:rsidTr="00D9731B">
        <w:tc>
          <w:tcPr>
            <w:tcW w:w="3323" w:type="dxa"/>
          </w:tcPr>
          <w:p w14:paraId="308B148E" w14:textId="77777777" w:rsidR="00A45ED4" w:rsidRPr="00720C69" w:rsidRDefault="00A45ED4" w:rsidP="00D9731B">
            <w:pPr>
              <w:pStyle w:val="NoSpacing"/>
              <w:spacing w:before="30" w:after="30"/>
              <w:rPr>
                <w:rFonts w:eastAsia="Cambria"/>
              </w:rPr>
            </w:pPr>
            <w:r w:rsidRPr="00720C69">
              <w:rPr>
                <w:rFonts w:eastAsia="Cambria"/>
              </w:rPr>
              <w:t>Solids loading rate, all units in service at equalized peak flow and MLSS of 3,500 mg/L</w:t>
            </w:r>
          </w:p>
        </w:tc>
        <w:tc>
          <w:tcPr>
            <w:tcW w:w="1505" w:type="dxa"/>
          </w:tcPr>
          <w:p w14:paraId="62A0596F" w14:textId="77777777" w:rsidR="00A45ED4" w:rsidRPr="00720C69" w:rsidRDefault="00A45ED4" w:rsidP="00D9731B">
            <w:pPr>
              <w:pStyle w:val="NoSpacing"/>
              <w:spacing w:before="30" w:after="30"/>
              <w:jc w:val="center"/>
              <w:rPr>
                <w:rFonts w:eastAsia="Cambria"/>
              </w:rPr>
            </w:pPr>
            <w:r w:rsidRPr="00720C69">
              <w:rPr>
                <w:rFonts w:eastAsia="Cambria"/>
              </w:rPr>
              <w:t>lbs/day/ ft</w:t>
            </w:r>
            <w:r w:rsidRPr="00720C69">
              <w:rPr>
                <w:rFonts w:eastAsia="Cambria"/>
                <w:vertAlign w:val="superscript"/>
              </w:rPr>
              <w:t>2</w:t>
            </w:r>
          </w:p>
        </w:tc>
        <w:tc>
          <w:tcPr>
            <w:tcW w:w="4532" w:type="dxa"/>
            <w:gridSpan w:val="2"/>
          </w:tcPr>
          <w:p w14:paraId="3C93ECF6" w14:textId="77777777" w:rsidR="00A45ED4" w:rsidRPr="00720C69" w:rsidRDefault="00A45ED4" w:rsidP="00D9731B">
            <w:pPr>
              <w:pStyle w:val="NoSpacing"/>
              <w:spacing w:before="30" w:after="30"/>
              <w:jc w:val="center"/>
            </w:pPr>
            <w:r w:rsidRPr="00720C69">
              <w:t>31</w:t>
            </w:r>
          </w:p>
        </w:tc>
      </w:tr>
      <w:tr w:rsidR="00A45ED4" w:rsidRPr="00720C69" w14:paraId="408E672D" w14:textId="77777777" w:rsidTr="00D9731B">
        <w:tc>
          <w:tcPr>
            <w:tcW w:w="3323" w:type="dxa"/>
          </w:tcPr>
          <w:p w14:paraId="37B13E4A" w14:textId="77777777" w:rsidR="00A45ED4" w:rsidRPr="00720C69" w:rsidRDefault="00A45ED4" w:rsidP="00D9731B">
            <w:pPr>
              <w:pStyle w:val="NoSpacing"/>
              <w:spacing w:before="30" w:after="30"/>
              <w:rPr>
                <w:rFonts w:eastAsia="Cambria"/>
              </w:rPr>
            </w:pPr>
            <w:r w:rsidRPr="00720C69">
              <w:rPr>
                <w:rFonts w:eastAsia="Cambria"/>
              </w:rPr>
              <w:t>Solids loading rate, largest unit out of service at 75% of the equalized peak flow and MLSS of 3,500 mg/L</w:t>
            </w:r>
          </w:p>
        </w:tc>
        <w:tc>
          <w:tcPr>
            <w:tcW w:w="1505" w:type="dxa"/>
          </w:tcPr>
          <w:p w14:paraId="25AF5CA6" w14:textId="77777777" w:rsidR="00A45ED4" w:rsidRPr="00720C69" w:rsidRDefault="00A45ED4" w:rsidP="00D9731B">
            <w:pPr>
              <w:pStyle w:val="NoSpacing"/>
              <w:spacing w:before="30" w:after="30"/>
              <w:jc w:val="center"/>
              <w:rPr>
                <w:rFonts w:eastAsia="Cambria"/>
              </w:rPr>
            </w:pPr>
            <w:r w:rsidRPr="00720C69">
              <w:rPr>
                <w:rFonts w:eastAsia="Cambria"/>
              </w:rPr>
              <w:t>lbs/day/ ft</w:t>
            </w:r>
            <w:r w:rsidRPr="00720C69">
              <w:rPr>
                <w:rFonts w:eastAsia="Cambria"/>
                <w:vertAlign w:val="superscript"/>
              </w:rPr>
              <w:t>2</w:t>
            </w:r>
          </w:p>
        </w:tc>
        <w:tc>
          <w:tcPr>
            <w:tcW w:w="4532" w:type="dxa"/>
            <w:gridSpan w:val="2"/>
          </w:tcPr>
          <w:p w14:paraId="538215E2" w14:textId="77777777" w:rsidR="00A45ED4" w:rsidRPr="00720C69" w:rsidRDefault="00A45ED4" w:rsidP="00D9731B">
            <w:pPr>
              <w:pStyle w:val="NoSpacing"/>
              <w:spacing w:before="30" w:after="30"/>
              <w:jc w:val="center"/>
            </w:pPr>
            <w:r w:rsidRPr="00720C69">
              <w:t>38</w:t>
            </w:r>
          </w:p>
        </w:tc>
      </w:tr>
      <w:tr w:rsidR="00D9731B" w:rsidRPr="00D9731B" w14:paraId="0653E654" w14:textId="77777777" w:rsidTr="00D9731B">
        <w:tc>
          <w:tcPr>
            <w:tcW w:w="9360" w:type="dxa"/>
            <w:gridSpan w:val="4"/>
            <w:shd w:val="clear" w:color="auto" w:fill="D9D9D9" w:themeFill="background1" w:themeFillShade="D9"/>
          </w:tcPr>
          <w:p w14:paraId="32190EA7" w14:textId="77777777" w:rsidR="00A45ED4" w:rsidRPr="00D9731B" w:rsidRDefault="00A45ED4" w:rsidP="00D9731B">
            <w:pPr>
              <w:pStyle w:val="NoSpacing"/>
              <w:keepNext/>
              <w:spacing w:before="30" w:after="30"/>
              <w:jc w:val="center"/>
              <w:rPr>
                <w:b/>
                <w:bCs/>
              </w:rPr>
            </w:pPr>
            <w:r w:rsidRPr="00D9731B">
              <w:rPr>
                <w:b/>
                <w:bCs/>
              </w:rPr>
              <w:lastRenderedPageBreak/>
              <w:t>Secondary Clarifier Scum Pumps</w:t>
            </w:r>
          </w:p>
        </w:tc>
      </w:tr>
      <w:tr w:rsidR="00A45ED4" w:rsidRPr="00720C69" w14:paraId="5A322F90" w14:textId="77777777" w:rsidTr="00D9731B">
        <w:tc>
          <w:tcPr>
            <w:tcW w:w="3323" w:type="dxa"/>
          </w:tcPr>
          <w:p w14:paraId="5BB7C6D5" w14:textId="77777777" w:rsidR="00A45ED4" w:rsidRPr="00720C69" w:rsidRDefault="00A45ED4" w:rsidP="00D9731B">
            <w:pPr>
              <w:pStyle w:val="NoSpacing"/>
              <w:spacing w:before="30" w:after="30"/>
              <w:rPr>
                <w:rFonts w:eastAsia="Cambria"/>
              </w:rPr>
            </w:pPr>
            <w:r w:rsidRPr="00720C69">
              <w:rPr>
                <w:rFonts w:eastAsia="Cambria"/>
              </w:rPr>
              <w:t>Number</w:t>
            </w:r>
          </w:p>
        </w:tc>
        <w:tc>
          <w:tcPr>
            <w:tcW w:w="1505" w:type="dxa"/>
          </w:tcPr>
          <w:p w14:paraId="3453BA90" w14:textId="77777777" w:rsidR="00A45ED4" w:rsidRPr="00720C69" w:rsidRDefault="00A45ED4" w:rsidP="00D9731B">
            <w:pPr>
              <w:pStyle w:val="NoSpacing"/>
              <w:spacing w:before="30" w:after="30"/>
              <w:jc w:val="center"/>
            </w:pPr>
            <w:r w:rsidRPr="00720C69">
              <w:t>-</w:t>
            </w:r>
          </w:p>
        </w:tc>
        <w:tc>
          <w:tcPr>
            <w:tcW w:w="2266" w:type="dxa"/>
          </w:tcPr>
          <w:p w14:paraId="0B28F058" w14:textId="77777777" w:rsidR="00A45ED4" w:rsidRPr="00720C69" w:rsidRDefault="00A45ED4" w:rsidP="00D9731B">
            <w:pPr>
              <w:pStyle w:val="NoSpacing"/>
              <w:spacing w:before="30" w:after="30"/>
              <w:jc w:val="center"/>
            </w:pPr>
            <w:r w:rsidRPr="00720C69">
              <w:t>4</w:t>
            </w:r>
          </w:p>
        </w:tc>
        <w:tc>
          <w:tcPr>
            <w:tcW w:w="2266" w:type="dxa"/>
          </w:tcPr>
          <w:p w14:paraId="3C992521" w14:textId="77777777" w:rsidR="00A45ED4" w:rsidRPr="00720C69" w:rsidRDefault="00A45ED4" w:rsidP="00D9731B">
            <w:pPr>
              <w:pStyle w:val="NoSpacing"/>
              <w:spacing w:before="30" w:after="30"/>
              <w:jc w:val="center"/>
            </w:pPr>
            <w:r w:rsidRPr="00720C69">
              <w:t>2 (1duty, 1 standby)</w:t>
            </w:r>
          </w:p>
        </w:tc>
      </w:tr>
      <w:tr w:rsidR="00A45ED4" w:rsidRPr="00720C69" w14:paraId="491C5B77" w14:textId="77777777" w:rsidTr="00D9731B">
        <w:tc>
          <w:tcPr>
            <w:tcW w:w="3323" w:type="dxa"/>
          </w:tcPr>
          <w:p w14:paraId="52579994" w14:textId="77777777" w:rsidR="00A45ED4" w:rsidRPr="00720C69" w:rsidRDefault="00A45ED4" w:rsidP="00D9731B">
            <w:pPr>
              <w:pStyle w:val="NoSpacing"/>
              <w:spacing w:before="30" w:after="30"/>
              <w:rPr>
                <w:rFonts w:eastAsia="Cambria"/>
              </w:rPr>
            </w:pPr>
            <w:r w:rsidRPr="00720C69">
              <w:rPr>
                <w:rFonts w:eastAsia="Cambria"/>
              </w:rPr>
              <w:t>Type</w:t>
            </w:r>
          </w:p>
        </w:tc>
        <w:tc>
          <w:tcPr>
            <w:tcW w:w="1505" w:type="dxa"/>
          </w:tcPr>
          <w:p w14:paraId="05AB9CAF" w14:textId="77777777" w:rsidR="00A45ED4" w:rsidRPr="00720C69" w:rsidRDefault="00A45ED4" w:rsidP="00D9731B">
            <w:pPr>
              <w:pStyle w:val="NoSpacing"/>
              <w:spacing w:before="30" w:after="30"/>
              <w:jc w:val="center"/>
            </w:pPr>
            <w:r w:rsidRPr="00720C69">
              <w:t>-</w:t>
            </w:r>
          </w:p>
        </w:tc>
        <w:tc>
          <w:tcPr>
            <w:tcW w:w="4532" w:type="dxa"/>
            <w:gridSpan w:val="2"/>
          </w:tcPr>
          <w:p w14:paraId="23A697DA" w14:textId="77777777" w:rsidR="00A45ED4" w:rsidRPr="00720C69" w:rsidRDefault="00A45ED4" w:rsidP="00D9731B">
            <w:pPr>
              <w:pStyle w:val="NoSpacing"/>
              <w:spacing w:before="30" w:after="30"/>
              <w:jc w:val="center"/>
            </w:pPr>
            <w:r w:rsidRPr="00720C69">
              <w:t>Pneumatic ejectors</w:t>
            </w:r>
          </w:p>
        </w:tc>
      </w:tr>
      <w:tr w:rsidR="00A45ED4" w:rsidRPr="00720C69" w14:paraId="046F038A" w14:textId="77777777" w:rsidTr="00D9731B">
        <w:tc>
          <w:tcPr>
            <w:tcW w:w="3323" w:type="dxa"/>
          </w:tcPr>
          <w:p w14:paraId="5FEDB2D4" w14:textId="77777777" w:rsidR="00A45ED4" w:rsidRPr="00720C69" w:rsidRDefault="00A45ED4" w:rsidP="00D9731B">
            <w:pPr>
              <w:pStyle w:val="NoSpacing"/>
              <w:spacing w:before="30" w:after="30"/>
              <w:rPr>
                <w:rFonts w:eastAsia="Cambria"/>
              </w:rPr>
            </w:pPr>
            <w:r w:rsidRPr="00720C69">
              <w:rPr>
                <w:rFonts w:eastAsia="Cambria"/>
              </w:rPr>
              <w:t>Capacity, each</w:t>
            </w:r>
          </w:p>
        </w:tc>
        <w:tc>
          <w:tcPr>
            <w:tcW w:w="1505" w:type="dxa"/>
          </w:tcPr>
          <w:p w14:paraId="3CF25D9C" w14:textId="77777777" w:rsidR="00A45ED4" w:rsidRPr="00720C69" w:rsidRDefault="00A45ED4" w:rsidP="00D9731B">
            <w:pPr>
              <w:pStyle w:val="NoSpacing"/>
              <w:spacing w:before="30" w:after="30"/>
              <w:jc w:val="center"/>
            </w:pPr>
            <w:r w:rsidRPr="00720C69">
              <w:t>gpm</w:t>
            </w:r>
          </w:p>
        </w:tc>
        <w:tc>
          <w:tcPr>
            <w:tcW w:w="4532" w:type="dxa"/>
            <w:gridSpan w:val="2"/>
          </w:tcPr>
          <w:p w14:paraId="38FE0768" w14:textId="77777777" w:rsidR="00A45ED4" w:rsidRPr="00720C69" w:rsidRDefault="00A45ED4" w:rsidP="00D9731B">
            <w:pPr>
              <w:pStyle w:val="NoSpacing"/>
              <w:spacing w:before="30" w:after="30"/>
              <w:jc w:val="center"/>
            </w:pPr>
            <w:r w:rsidRPr="00720C69">
              <w:t>30</w:t>
            </w:r>
          </w:p>
        </w:tc>
      </w:tr>
      <w:tr w:rsidR="00D9731B" w:rsidRPr="00D9731B" w14:paraId="1A5AEFB5" w14:textId="77777777" w:rsidTr="00D9731B">
        <w:tc>
          <w:tcPr>
            <w:tcW w:w="9360" w:type="dxa"/>
            <w:gridSpan w:val="4"/>
            <w:shd w:val="clear" w:color="auto" w:fill="D9D9D9" w:themeFill="background1" w:themeFillShade="D9"/>
          </w:tcPr>
          <w:p w14:paraId="31E7880C" w14:textId="77777777" w:rsidR="00A45ED4" w:rsidRPr="00D9731B" w:rsidRDefault="00A45ED4" w:rsidP="00D9731B">
            <w:pPr>
              <w:pStyle w:val="NoSpacing"/>
              <w:keepNext/>
              <w:spacing w:before="30" w:after="30"/>
              <w:jc w:val="center"/>
              <w:rPr>
                <w:b/>
                <w:bCs/>
              </w:rPr>
            </w:pPr>
            <w:r w:rsidRPr="00D9731B">
              <w:rPr>
                <w:b/>
                <w:bCs/>
              </w:rPr>
              <w:t>RAS Pumps</w:t>
            </w:r>
          </w:p>
        </w:tc>
      </w:tr>
      <w:tr w:rsidR="00A45ED4" w:rsidRPr="00720C69" w14:paraId="212B2F4D" w14:textId="77777777" w:rsidTr="00D9731B">
        <w:tc>
          <w:tcPr>
            <w:tcW w:w="3323" w:type="dxa"/>
          </w:tcPr>
          <w:p w14:paraId="2DAAA0D6" w14:textId="77777777" w:rsidR="00A45ED4" w:rsidRPr="00720C69" w:rsidRDefault="00A45ED4" w:rsidP="00D9731B">
            <w:pPr>
              <w:pStyle w:val="NoSpacing"/>
              <w:spacing w:before="30" w:after="30"/>
              <w:rPr>
                <w:rFonts w:eastAsia="Cambria"/>
              </w:rPr>
            </w:pPr>
            <w:r w:rsidRPr="00720C69">
              <w:rPr>
                <w:rFonts w:eastAsia="Cambria"/>
              </w:rPr>
              <w:t>Number</w:t>
            </w:r>
          </w:p>
        </w:tc>
        <w:tc>
          <w:tcPr>
            <w:tcW w:w="1505" w:type="dxa"/>
          </w:tcPr>
          <w:p w14:paraId="05E9006C" w14:textId="77777777" w:rsidR="00A45ED4" w:rsidRPr="00720C69" w:rsidRDefault="00A45ED4" w:rsidP="00D9731B">
            <w:pPr>
              <w:pStyle w:val="NoSpacing"/>
              <w:spacing w:before="30" w:after="30"/>
              <w:jc w:val="center"/>
            </w:pPr>
            <w:r w:rsidRPr="00720C69">
              <w:t>-</w:t>
            </w:r>
          </w:p>
        </w:tc>
        <w:tc>
          <w:tcPr>
            <w:tcW w:w="2266" w:type="dxa"/>
          </w:tcPr>
          <w:p w14:paraId="56C1D812" w14:textId="77777777" w:rsidR="00A45ED4" w:rsidRPr="00720C69" w:rsidRDefault="00A45ED4" w:rsidP="00D9731B">
            <w:pPr>
              <w:pStyle w:val="NoSpacing"/>
              <w:spacing w:before="30" w:after="30"/>
              <w:jc w:val="center"/>
              <w:rPr>
                <w:color w:val="FFFFFF" w:themeColor="background1"/>
              </w:rPr>
            </w:pPr>
            <w:r w:rsidRPr="00720C69">
              <w:t>4</w:t>
            </w:r>
          </w:p>
        </w:tc>
        <w:tc>
          <w:tcPr>
            <w:tcW w:w="2266" w:type="dxa"/>
          </w:tcPr>
          <w:p w14:paraId="658B0427" w14:textId="77777777" w:rsidR="00A45ED4" w:rsidRPr="00720C69" w:rsidRDefault="00A45ED4" w:rsidP="00D9731B">
            <w:pPr>
              <w:pStyle w:val="NoSpacing"/>
              <w:spacing w:before="30" w:after="30"/>
              <w:jc w:val="center"/>
            </w:pPr>
            <w:r w:rsidRPr="00720C69">
              <w:t>2 (1 duty, 1 standby)</w:t>
            </w:r>
          </w:p>
        </w:tc>
      </w:tr>
      <w:tr w:rsidR="00A45ED4" w:rsidRPr="00720C69" w14:paraId="38017616" w14:textId="77777777" w:rsidTr="00D9731B">
        <w:tc>
          <w:tcPr>
            <w:tcW w:w="3323" w:type="dxa"/>
          </w:tcPr>
          <w:p w14:paraId="10C25C5D" w14:textId="77777777" w:rsidR="00A45ED4" w:rsidRPr="00720C69" w:rsidRDefault="00A45ED4" w:rsidP="00D9731B">
            <w:pPr>
              <w:pStyle w:val="NoSpacing"/>
              <w:spacing w:before="30" w:after="30"/>
              <w:rPr>
                <w:rFonts w:eastAsia="Cambria"/>
              </w:rPr>
            </w:pPr>
            <w:r w:rsidRPr="00720C69">
              <w:rPr>
                <w:rFonts w:eastAsia="Cambria"/>
              </w:rPr>
              <w:t>Type</w:t>
            </w:r>
          </w:p>
        </w:tc>
        <w:tc>
          <w:tcPr>
            <w:tcW w:w="1505" w:type="dxa"/>
          </w:tcPr>
          <w:p w14:paraId="0B5E28E4" w14:textId="77777777" w:rsidR="00A45ED4" w:rsidRPr="00720C69" w:rsidRDefault="00A45ED4" w:rsidP="00D9731B">
            <w:pPr>
              <w:pStyle w:val="NoSpacing"/>
              <w:spacing w:before="30" w:after="30"/>
              <w:jc w:val="center"/>
            </w:pPr>
            <w:r w:rsidRPr="00720C69">
              <w:t>-</w:t>
            </w:r>
          </w:p>
        </w:tc>
        <w:tc>
          <w:tcPr>
            <w:tcW w:w="4532" w:type="dxa"/>
            <w:gridSpan w:val="2"/>
          </w:tcPr>
          <w:p w14:paraId="365362C8" w14:textId="77777777" w:rsidR="00A45ED4" w:rsidRPr="00720C69" w:rsidRDefault="00A45ED4" w:rsidP="00D9731B">
            <w:pPr>
              <w:pStyle w:val="NoSpacing"/>
              <w:spacing w:before="30" w:after="30"/>
              <w:jc w:val="center"/>
            </w:pPr>
            <w:r w:rsidRPr="00720C69">
              <w:t>Flygt Centrifugal</w:t>
            </w:r>
          </w:p>
        </w:tc>
      </w:tr>
      <w:tr w:rsidR="00A45ED4" w:rsidRPr="00720C69" w14:paraId="73F0AA9C" w14:textId="77777777" w:rsidTr="00D9731B">
        <w:tc>
          <w:tcPr>
            <w:tcW w:w="3323" w:type="dxa"/>
          </w:tcPr>
          <w:p w14:paraId="2B1C0542" w14:textId="77777777" w:rsidR="00A45ED4" w:rsidRPr="00720C69" w:rsidRDefault="00A45ED4" w:rsidP="00D9731B">
            <w:pPr>
              <w:pStyle w:val="NoSpacing"/>
              <w:spacing w:before="30" w:after="30"/>
              <w:rPr>
                <w:rFonts w:eastAsia="Cambria"/>
              </w:rPr>
            </w:pPr>
            <w:r w:rsidRPr="00720C69">
              <w:rPr>
                <w:rFonts w:eastAsia="Cambria"/>
              </w:rPr>
              <w:t>Capacity, each</w:t>
            </w:r>
          </w:p>
        </w:tc>
        <w:tc>
          <w:tcPr>
            <w:tcW w:w="1505" w:type="dxa"/>
          </w:tcPr>
          <w:p w14:paraId="6D027197" w14:textId="77777777" w:rsidR="00A45ED4" w:rsidRPr="00720C69" w:rsidRDefault="00A45ED4" w:rsidP="00D9731B">
            <w:pPr>
              <w:pStyle w:val="NoSpacing"/>
              <w:spacing w:before="30" w:after="30"/>
              <w:jc w:val="center"/>
            </w:pPr>
            <w:r w:rsidRPr="00720C69">
              <w:t>gpm</w:t>
            </w:r>
          </w:p>
        </w:tc>
        <w:tc>
          <w:tcPr>
            <w:tcW w:w="4532" w:type="dxa"/>
            <w:gridSpan w:val="2"/>
          </w:tcPr>
          <w:p w14:paraId="11CCAC0A" w14:textId="77777777" w:rsidR="00A45ED4" w:rsidRPr="00720C69" w:rsidRDefault="00A45ED4" w:rsidP="00D9731B">
            <w:pPr>
              <w:pStyle w:val="NoSpacing"/>
              <w:spacing w:before="30" w:after="30"/>
              <w:jc w:val="center"/>
            </w:pPr>
            <w:r w:rsidRPr="00720C69">
              <w:t>4,700</w:t>
            </w:r>
          </w:p>
        </w:tc>
      </w:tr>
      <w:tr w:rsidR="00A45ED4" w:rsidRPr="00720C69" w14:paraId="7EA4C211" w14:textId="77777777" w:rsidTr="00D9731B">
        <w:tc>
          <w:tcPr>
            <w:tcW w:w="3323" w:type="dxa"/>
          </w:tcPr>
          <w:p w14:paraId="72CE1E9A" w14:textId="77777777" w:rsidR="00A45ED4" w:rsidRPr="00720C69" w:rsidRDefault="00A45ED4" w:rsidP="00D9731B">
            <w:pPr>
              <w:pStyle w:val="NoSpacing"/>
              <w:spacing w:before="30" w:after="30"/>
              <w:rPr>
                <w:rFonts w:eastAsia="Cambria"/>
              </w:rPr>
            </w:pPr>
            <w:r w:rsidRPr="00720C69">
              <w:rPr>
                <w:rFonts w:eastAsia="Cambria"/>
              </w:rPr>
              <w:t>Motor rating, each</w:t>
            </w:r>
          </w:p>
        </w:tc>
        <w:tc>
          <w:tcPr>
            <w:tcW w:w="1505" w:type="dxa"/>
          </w:tcPr>
          <w:p w14:paraId="6878E491" w14:textId="77777777" w:rsidR="00A45ED4" w:rsidRPr="00720C69" w:rsidRDefault="00A45ED4" w:rsidP="00D9731B">
            <w:pPr>
              <w:pStyle w:val="NoSpacing"/>
              <w:spacing w:before="30" w:after="30"/>
              <w:jc w:val="center"/>
            </w:pPr>
            <w:r w:rsidRPr="00720C69">
              <w:t>hp</w:t>
            </w:r>
          </w:p>
        </w:tc>
        <w:tc>
          <w:tcPr>
            <w:tcW w:w="4532" w:type="dxa"/>
            <w:gridSpan w:val="2"/>
          </w:tcPr>
          <w:p w14:paraId="00E57ACD" w14:textId="77777777" w:rsidR="00A45ED4" w:rsidRPr="00720C69" w:rsidRDefault="00A45ED4" w:rsidP="00D9731B">
            <w:pPr>
              <w:pStyle w:val="NoSpacing"/>
              <w:spacing w:before="30" w:after="30"/>
              <w:jc w:val="center"/>
            </w:pPr>
            <w:r w:rsidRPr="00720C69">
              <w:t>50</w:t>
            </w:r>
          </w:p>
        </w:tc>
      </w:tr>
      <w:tr w:rsidR="00D9731B" w:rsidRPr="00D9731B" w14:paraId="0DD7E345" w14:textId="77777777" w:rsidTr="00D9731B">
        <w:tc>
          <w:tcPr>
            <w:tcW w:w="9360" w:type="dxa"/>
            <w:gridSpan w:val="4"/>
            <w:shd w:val="clear" w:color="auto" w:fill="D9D9D9" w:themeFill="background1" w:themeFillShade="D9"/>
          </w:tcPr>
          <w:p w14:paraId="11B5FDD7" w14:textId="77777777" w:rsidR="00A45ED4" w:rsidRPr="00D9731B" w:rsidRDefault="00A45ED4" w:rsidP="00D9731B">
            <w:pPr>
              <w:pStyle w:val="NoSpacing"/>
              <w:keepNext/>
              <w:spacing w:before="30" w:after="30"/>
              <w:jc w:val="center"/>
              <w:rPr>
                <w:b/>
                <w:bCs/>
              </w:rPr>
            </w:pPr>
            <w:r w:rsidRPr="00D9731B">
              <w:rPr>
                <w:b/>
                <w:bCs/>
              </w:rPr>
              <w:t>WAS Pumps</w:t>
            </w:r>
          </w:p>
        </w:tc>
      </w:tr>
      <w:tr w:rsidR="00A45ED4" w:rsidRPr="00720C69" w14:paraId="6EDA68AE" w14:textId="77777777" w:rsidTr="00D9731B">
        <w:tc>
          <w:tcPr>
            <w:tcW w:w="3323" w:type="dxa"/>
          </w:tcPr>
          <w:p w14:paraId="2E369074" w14:textId="77777777" w:rsidR="00A45ED4" w:rsidRPr="00720C69" w:rsidRDefault="00A45ED4" w:rsidP="00D9731B">
            <w:pPr>
              <w:pStyle w:val="NoSpacing"/>
              <w:spacing w:before="30" w:after="30"/>
              <w:rPr>
                <w:rFonts w:eastAsia="Cambria"/>
              </w:rPr>
            </w:pPr>
            <w:r w:rsidRPr="00720C69">
              <w:rPr>
                <w:rFonts w:eastAsia="Cambria"/>
              </w:rPr>
              <w:t>Number</w:t>
            </w:r>
          </w:p>
        </w:tc>
        <w:tc>
          <w:tcPr>
            <w:tcW w:w="1505" w:type="dxa"/>
          </w:tcPr>
          <w:p w14:paraId="7E50896E" w14:textId="77777777" w:rsidR="00A45ED4" w:rsidRPr="00720C69" w:rsidRDefault="00A45ED4" w:rsidP="00D9731B">
            <w:pPr>
              <w:pStyle w:val="NoSpacing"/>
              <w:spacing w:before="30" w:after="30"/>
              <w:jc w:val="center"/>
            </w:pPr>
            <w:r w:rsidRPr="00720C69">
              <w:t>-</w:t>
            </w:r>
          </w:p>
        </w:tc>
        <w:tc>
          <w:tcPr>
            <w:tcW w:w="2266" w:type="dxa"/>
          </w:tcPr>
          <w:p w14:paraId="72B53240" w14:textId="77777777" w:rsidR="00A45ED4" w:rsidRPr="00720C69" w:rsidRDefault="00A45ED4" w:rsidP="00D9731B">
            <w:pPr>
              <w:pStyle w:val="NoSpacing"/>
              <w:spacing w:before="30" w:after="30"/>
              <w:jc w:val="center"/>
            </w:pPr>
            <w:r w:rsidRPr="00720C69">
              <w:t>4</w:t>
            </w:r>
          </w:p>
        </w:tc>
        <w:tc>
          <w:tcPr>
            <w:tcW w:w="2266" w:type="dxa"/>
          </w:tcPr>
          <w:p w14:paraId="2C55B3AB" w14:textId="77777777" w:rsidR="00A45ED4" w:rsidRPr="00720C69" w:rsidRDefault="00A45ED4" w:rsidP="00D9731B">
            <w:pPr>
              <w:pStyle w:val="NoSpacing"/>
              <w:spacing w:before="30" w:after="30"/>
              <w:jc w:val="center"/>
            </w:pPr>
            <w:r w:rsidRPr="00720C69">
              <w:t>2 (1 duty, 1 standby)</w:t>
            </w:r>
          </w:p>
        </w:tc>
      </w:tr>
      <w:tr w:rsidR="00A45ED4" w:rsidRPr="00720C69" w14:paraId="2D56D1C3" w14:textId="77777777" w:rsidTr="00D9731B">
        <w:tc>
          <w:tcPr>
            <w:tcW w:w="3323" w:type="dxa"/>
          </w:tcPr>
          <w:p w14:paraId="4BEED8F1" w14:textId="77777777" w:rsidR="00A45ED4" w:rsidRPr="00720C69" w:rsidRDefault="00A45ED4" w:rsidP="00D9731B">
            <w:pPr>
              <w:pStyle w:val="NoSpacing"/>
              <w:spacing w:before="30" w:after="30"/>
              <w:rPr>
                <w:rFonts w:eastAsia="Cambria"/>
              </w:rPr>
            </w:pPr>
            <w:r w:rsidRPr="00720C69">
              <w:rPr>
                <w:rFonts w:eastAsia="Cambria"/>
              </w:rPr>
              <w:t>Type</w:t>
            </w:r>
          </w:p>
        </w:tc>
        <w:tc>
          <w:tcPr>
            <w:tcW w:w="1505" w:type="dxa"/>
          </w:tcPr>
          <w:p w14:paraId="25056799" w14:textId="77777777" w:rsidR="00A45ED4" w:rsidRPr="00720C69" w:rsidRDefault="00A45ED4" w:rsidP="00D9731B">
            <w:pPr>
              <w:pStyle w:val="NoSpacing"/>
              <w:spacing w:before="30" w:after="30"/>
              <w:jc w:val="center"/>
            </w:pPr>
            <w:r w:rsidRPr="00720C69">
              <w:t>-</w:t>
            </w:r>
          </w:p>
        </w:tc>
        <w:tc>
          <w:tcPr>
            <w:tcW w:w="4532" w:type="dxa"/>
            <w:gridSpan w:val="2"/>
          </w:tcPr>
          <w:p w14:paraId="5B642E73" w14:textId="77777777" w:rsidR="00A45ED4" w:rsidRPr="00720C69" w:rsidRDefault="00A45ED4" w:rsidP="00D9731B">
            <w:pPr>
              <w:pStyle w:val="NoSpacing"/>
              <w:spacing w:before="30" w:after="30"/>
              <w:jc w:val="center"/>
            </w:pPr>
            <w:r w:rsidRPr="00720C69">
              <w:t>Progressive cavity</w:t>
            </w:r>
          </w:p>
        </w:tc>
      </w:tr>
      <w:tr w:rsidR="00A45ED4" w:rsidRPr="00720C69" w14:paraId="4264F8D2" w14:textId="77777777" w:rsidTr="00D9731B">
        <w:tc>
          <w:tcPr>
            <w:tcW w:w="3323" w:type="dxa"/>
          </w:tcPr>
          <w:p w14:paraId="76B9F376" w14:textId="77777777" w:rsidR="00A45ED4" w:rsidRPr="00720C69" w:rsidRDefault="00A45ED4" w:rsidP="00D9731B">
            <w:pPr>
              <w:pStyle w:val="NoSpacing"/>
              <w:spacing w:before="30" w:after="30"/>
              <w:rPr>
                <w:rFonts w:eastAsia="Cambria"/>
              </w:rPr>
            </w:pPr>
            <w:r w:rsidRPr="00720C69">
              <w:rPr>
                <w:rFonts w:eastAsia="Cambria"/>
              </w:rPr>
              <w:t>Capacity, each</w:t>
            </w:r>
          </w:p>
        </w:tc>
        <w:tc>
          <w:tcPr>
            <w:tcW w:w="1505" w:type="dxa"/>
          </w:tcPr>
          <w:p w14:paraId="56BDFCF6" w14:textId="77777777" w:rsidR="00A45ED4" w:rsidRPr="00720C69" w:rsidRDefault="00A45ED4" w:rsidP="00D9731B">
            <w:pPr>
              <w:pStyle w:val="NoSpacing"/>
              <w:spacing w:before="30" w:after="30"/>
              <w:jc w:val="center"/>
            </w:pPr>
            <w:r w:rsidRPr="00720C69">
              <w:t>gpm</w:t>
            </w:r>
          </w:p>
        </w:tc>
        <w:tc>
          <w:tcPr>
            <w:tcW w:w="4532" w:type="dxa"/>
            <w:gridSpan w:val="2"/>
          </w:tcPr>
          <w:p w14:paraId="519E5663" w14:textId="77777777" w:rsidR="00A45ED4" w:rsidRPr="00720C69" w:rsidRDefault="00A45ED4" w:rsidP="00D9731B">
            <w:pPr>
              <w:pStyle w:val="NoSpacing"/>
              <w:spacing w:before="30" w:after="30"/>
              <w:jc w:val="center"/>
            </w:pPr>
            <w:r w:rsidRPr="00720C69">
              <w:t>200</w:t>
            </w:r>
          </w:p>
        </w:tc>
      </w:tr>
      <w:tr w:rsidR="00A45ED4" w:rsidRPr="00720C69" w14:paraId="2F84011F" w14:textId="77777777" w:rsidTr="00D9731B">
        <w:tc>
          <w:tcPr>
            <w:tcW w:w="3323" w:type="dxa"/>
          </w:tcPr>
          <w:p w14:paraId="36AA567F" w14:textId="77777777" w:rsidR="00A45ED4" w:rsidRPr="00720C69" w:rsidRDefault="00A45ED4" w:rsidP="00D9731B">
            <w:pPr>
              <w:pStyle w:val="NoSpacing"/>
              <w:spacing w:before="30" w:after="30"/>
              <w:rPr>
                <w:rFonts w:eastAsia="Cambria"/>
              </w:rPr>
            </w:pPr>
            <w:r w:rsidRPr="00720C69">
              <w:rPr>
                <w:rFonts w:eastAsia="Cambria"/>
              </w:rPr>
              <w:t>Motor rating, each</w:t>
            </w:r>
          </w:p>
        </w:tc>
        <w:tc>
          <w:tcPr>
            <w:tcW w:w="1505" w:type="dxa"/>
          </w:tcPr>
          <w:p w14:paraId="3FC5278B" w14:textId="77777777" w:rsidR="00A45ED4" w:rsidRPr="00720C69" w:rsidRDefault="00A45ED4" w:rsidP="00D9731B">
            <w:pPr>
              <w:pStyle w:val="NoSpacing"/>
              <w:spacing w:before="30" w:after="30"/>
              <w:jc w:val="center"/>
            </w:pPr>
            <w:r w:rsidRPr="00720C69">
              <w:t>hp</w:t>
            </w:r>
          </w:p>
        </w:tc>
        <w:tc>
          <w:tcPr>
            <w:tcW w:w="4532" w:type="dxa"/>
            <w:gridSpan w:val="2"/>
          </w:tcPr>
          <w:p w14:paraId="098ADE6F" w14:textId="7DF80CAF" w:rsidR="00A45ED4" w:rsidRPr="00720C69" w:rsidRDefault="00A45ED4" w:rsidP="00D9731B">
            <w:pPr>
              <w:pStyle w:val="NoSpacing"/>
              <w:spacing w:before="30" w:after="30"/>
              <w:jc w:val="center"/>
            </w:pPr>
            <w:r w:rsidRPr="00720C69">
              <w:t>10</w:t>
            </w:r>
          </w:p>
        </w:tc>
      </w:tr>
    </w:tbl>
    <w:p w14:paraId="7B7473D8" w14:textId="4AAEBEC0" w:rsidR="006C4A67" w:rsidRDefault="006C4A67" w:rsidP="006C4A67">
      <w:pPr>
        <w:pStyle w:val="Heading2"/>
      </w:pPr>
      <w:bookmarkStart w:id="203" w:name="_Ref206074430"/>
      <w:bookmarkStart w:id="204" w:name="_Toc218858249"/>
      <w:r w:rsidRPr="00AB531D">
        <w:t>Tertiary Treatment Expansion Evaluation</w:t>
      </w:r>
      <w:bookmarkEnd w:id="203"/>
      <w:bookmarkEnd w:id="204"/>
    </w:p>
    <w:p w14:paraId="666C16CA" w14:textId="7FEC2426" w:rsidR="00381315" w:rsidRDefault="0033753F" w:rsidP="00381315">
      <w:pPr>
        <w:pStyle w:val="BodyText"/>
        <w:rPr>
          <w:rFonts w:eastAsiaTheme="minorHAnsi"/>
          <w:lang w:bidi="en-US"/>
        </w:rPr>
      </w:pPr>
      <w:r w:rsidRPr="00960AB9">
        <w:rPr>
          <w:rFonts w:eastAsiaTheme="minorHAnsi"/>
          <w:lang w:bidi="en-US"/>
        </w:rPr>
        <w:t xml:space="preserve">The NEWRF </w:t>
      </w:r>
      <w:r>
        <w:rPr>
          <w:rFonts w:eastAsiaTheme="minorHAnsi"/>
          <w:lang w:bidi="en-US"/>
        </w:rPr>
        <w:t xml:space="preserve">currently </w:t>
      </w:r>
      <w:r w:rsidRPr="00960AB9">
        <w:rPr>
          <w:rFonts w:eastAsiaTheme="minorHAnsi"/>
          <w:lang w:bidi="en-US"/>
        </w:rPr>
        <w:t>has 12 units of shallow</w:t>
      </w:r>
      <w:r>
        <w:rPr>
          <w:rFonts w:eastAsiaTheme="minorHAnsi"/>
          <w:lang w:bidi="en-US"/>
        </w:rPr>
        <w:t>-</w:t>
      </w:r>
      <w:r w:rsidRPr="00960AB9">
        <w:rPr>
          <w:rFonts w:eastAsiaTheme="minorHAnsi"/>
          <w:lang w:bidi="en-US"/>
        </w:rPr>
        <w:t>bed, single media, gravity sand filters. Filters 7 and 8 are out of service due to defective air lines</w:t>
      </w:r>
      <w:r>
        <w:rPr>
          <w:rFonts w:eastAsiaTheme="minorHAnsi"/>
          <w:lang w:bidi="en-US"/>
        </w:rPr>
        <w:t>, filters</w:t>
      </w:r>
      <w:r w:rsidRPr="00960AB9">
        <w:rPr>
          <w:rFonts w:eastAsiaTheme="minorHAnsi"/>
          <w:lang w:bidi="en-US"/>
        </w:rPr>
        <w:t xml:space="preserve"> 3 and 9 are losing sand media, </w:t>
      </w:r>
      <w:r>
        <w:rPr>
          <w:rFonts w:eastAsiaTheme="minorHAnsi"/>
          <w:lang w:bidi="en-US"/>
        </w:rPr>
        <w:t>filter 5’s</w:t>
      </w:r>
      <w:r w:rsidRPr="00960AB9">
        <w:rPr>
          <w:rFonts w:eastAsiaTheme="minorHAnsi"/>
          <w:lang w:bidi="en-US"/>
        </w:rPr>
        <w:t xml:space="preserve"> backwash/filtrate valve assemblies are corroded</w:t>
      </w:r>
      <w:r>
        <w:rPr>
          <w:rFonts w:eastAsiaTheme="minorHAnsi"/>
          <w:lang w:bidi="en-US"/>
        </w:rPr>
        <w:t>, the filter 4 gate valve is leaking, and the</w:t>
      </w:r>
      <w:r w:rsidR="00D8582D">
        <w:rPr>
          <w:rFonts w:eastAsiaTheme="minorHAnsi"/>
          <w:lang w:bidi="en-US"/>
        </w:rPr>
        <w:t xml:space="preserve"> </w:t>
      </w:r>
      <w:r w:rsidRPr="00960AB9">
        <w:rPr>
          <w:rFonts w:eastAsiaTheme="minorHAnsi"/>
          <w:lang w:bidi="en-US"/>
        </w:rPr>
        <w:t>12 fiberglass inlet boxes show deterioration.</w:t>
      </w:r>
    </w:p>
    <w:p w14:paraId="75DBB5A8" w14:textId="7E3F6F89" w:rsidR="009D6F8C" w:rsidRPr="00960AB9" w:rsidRDefault="009D6F8C" w:rsidP="009D6F8C">
      <w:pPr>
        <w:pStyle w:val="BodyText"/>
        <w:rPr>
          <w:rFonts w:eastAsiaTheme="minorHAnsi" w:cs="Calibri"/>
          <w:lang w:bidi="en-US"/>
        </w:rPr>
      </w:pPr>
      <w:r w:rsidRPr="00960AB9">
        <w:rPr>
          <w:rFonts w:eastAsiaTheme="minorHAnsi" w:cs="Calibri"/>
          <w:lang w:bidi="en-US"/>
        </w:rPr>
        <w:t xml:space="preserve">Filters are evaluated according to </w:t>
      </w:r>
      <w:r>
        <w:rPr>
          <w:rFonts w:eastAsiaTheme="minorHAnsi" w:cs="Calibri"/>
          <w:lang w:bidi="en-US"/>
        </w:rPr>
        <w:t xml:space="preserve">the </w:t>
      </w:r>
      <w:r w:rsidRPr="00960AB9">
        <w:rPr>
          <w:rFonts w:eastAsiaTheme="minorHAnsi" w:cs="Calibri"/>
          <w:lang w:bidi="en-US"/>
        </w:rPr>
        <w:t>hydraulic loading rate (HLR). For this type of filter, a peak HLR of less than 5.0 gpm/ft</w:t>
      </w:r>
      <w:r w:rsidRPr="00960AB9">
        <w:rPr>
          <w:rFonts w:eastAsiaTheme="minorHAnsi" w:cs="Calibri"/>
          <w:vertAlign w:val="superscript"/>
          <w:lang w:bidi="en-US"/>
        </w:rPr>
        <w:t>2</w:t>
      </w:r>
      <w:r w:rsidRPr="00960AB9">
        <w:rPr>
          <w:rFonts w:eastAsiaTheme="minorHAnsi" w:cs="Calibri"/>
          <w:lang w:bidi="en-US"/>
        </w:rPr>
        <w:t xml:space="preserve"> is recommended. The existing filters will be able to handle AADF conditions, but under the PHF conditions, the HLR exceeds 5.0 gpm/ft</w:t>
      </w:r>
      <w:r w:rsidRPr="00960AB9">
        <w:rPr>
          <w:rFonts w:eastAsiaTheme="minorHAnsi" w:cs="Calibri"/>
          <w:vertAlign w:val="superscript"/>
          <w:lang w:bidi="en-US"/>
        </w:rPr>
        <w:t>2</w:t>
      </w:r>
      <w:r w:rsidRPr="00960AB9">
        <w:rPr>
          <w:rFonts w:eastAsiaTheme="minorHAnsi" w:cs="Calibri"/>
          <w:lang w:bidi="en-US"/>
        </w:rPr>
        <w:t xml:space="preserve">. The </w:t>
      </w:r>
      <w:r>
        <w:rPr>
          <w:rFonts w:eastAsiaTheme="minorHAnsi" w:cs="Calibri"/>
          <w:lang w:bidi="en-US"/>
        </w:rPr>
        <w:t>SLRs</w:t>
      </w:r>
      <w:r w:rsidRPr="00960AB9">
        <w:rPr>
          <w:rFonts w:eastAsiaTheme="minorHAnsi" w:cs="Calibri"/>
          <w:lang w:bidi="en-US"/>
        </w:rPr>
        <w:t xml:space="preserve"> were calculated with an effluent TSS target of less than 5 mg/L. The average and peak TSS at the filter influent w</w:t>
      </w:r>
      <w:r>
        <w:rPr>
          <w:rFonts w:eastAsiaTheme="minorHAnsi" w:cs="Calibri"/>
          <w:lang w:bidi="en-US"/>
        </w:rPr>
        <w:t>ere</w:t>
      </w:r>
      <w:r w:rsidRPr="00960AB9">
        <w:rPr>
          <w:rFonts w:eastAsiaTheme="minorHAnsi" w:cs="Calibri"/>
          <w:lang w:bidi="en-US"/>
        </w:rPr>
        <w:t xml:space="preserve"> assumed to be 15 and 30</w:t>
      </w:r>
      <w:r w:rsidR="00D75EBB">
        <w:rPr>
          <w:rFonts w:eastAsiaTheme="minorHAnsi" w:cs="Calibri"/>
          <w:lang w:bidi="en-US"/>
        </w:rPr>
        <w:t> </w:t>
      </w:r>
      <w:r w:rsidRPr="00960AB9">
        <w:rPr>
          <w:rFonts w:eastAsiaTheme="minorHAnsi" w:cs="Calibri"/>
          <w:lang w:bidi="en-US"/>
        </w:rPr>
        <w:t>mg/L, respectively</w:t>
      </w:r>
      <w:r>
        <w:rPr>
          <w:rFonts w:eastAsiaTheme="minorHAnsi" w:cs="Calibri"/>
          <w:lang w:bidi="en-US"/>
        </w:rPr>
        <w:t>, based on industry standards</w:t>
      </w:r>
      <w:r w:rsidRPr="00960AB9">
        <w:rPr>
          <w:rFonts w:eastAsiaTheme="minorHAnsi" w:cs="Calibri"/>
          <w:lang w:bidi="en-US"/>
        </w:rPr>
        <w:t>.</w:t>
      </w:r>
    </w:p>
    <w:p w14:paraId="08D4F2BC" w14:textId="23E8F601" w:rsidR="009D6F8C" w:rsidRDefault="009D6F8C" w:rsidP="009D6F8C">
      <w:pPr>
        <w:pStyle w:val="BodyText"/>
        <w:rPr>
          <w:rFonts w:eastAsiaTheme="minorHAnsi" w:cs="Calibri"/>
          <w:lang w:bidi="en-US"/>
        </w:rPr>
      </w:pPr>
      <w:r w:rsidRPr="00960AB9">
        <w:rPr>
          <w:rFonts w:eastAsiaTheme="minorHAnsi" w:cs="Calibri"/>
          <w:lang w:bidi="en-US"/>
        </w:rPr>
        <w:t>Class I reliability standards require that the filter system provide at least 75</w:t>
      </w:r>
      <w:r w:rsidR="00D75EBB">
        <w:rPr>
          <w:rFonts w:eastAsiaTheme="minorHAnsi" w:cs="Calibri"/>
          <w:lang w:bidi="en-US"/>
        </w:rPr>
        <w:t xml:space="preserve"> percent</w:t>
      </w:r>
      <w:r w:rsidRPr="00960AB9">
        <w:rPr>
          <w:rFonts w:eastAsiaTheme="minorHAnsi" w:cs="Calibri"/>
          <w:lang w:bidi="en-US"/>
        </w:rPr>
        <w:t xml:space="preserve"> of total design capacity with the largest unit out of service. The existing filters have sufficient capacity to meet Class I reliability for filtration under 24 MGD (75</w:t>
      </w:r>
      <w:r>
        <w:rPr>
          <w:rFonts w:eastAsiaTheme="minorHAnsi" w:cs="Calibri"/>
          <w:lang w:bidi="en-US"/>
        </w:rPr>
        <w:t xml:space="preserve"> percent</w:t>
      </w:r>
      <w:r w:rsidRPr="00960AB9">
        <w:rPr>
          <w:rFonts w:eastAsiaTheme="minorHAnsi" w:cs="Calibri"/>
          <w:lang w:bidi="en-US"/>
        </w:rPr>
        <w:t xml:space="preserve"> of PHF) flow conditions. </w:t>
      </w:r>
      <w:r>
        <w:rPr>
          <w:rFonts w:eastAsiaTheme="minorHAnsi" w:cs="Calibri"/>
          <w:lang w:bidi="en-US"/>
        </w:rPr>
        <w:t xml:space="preserve">Additional reliability can be considered during design, if desired by the City. </w:t>
      </w:r>
      <w:r w:rsidRPr="00960AB9">
        <w:rPr>
          <w:rFonts w:eastAsiaTheme="minorHAnsi" w:cs="Calibri"/>
          <w:lang w:bidi="en-US"/>
        </w:rPr>
        <w:t xml:space="preserve"> </w:t>
      </w:r>
    </w:p>
    <w:p w14:paraId="16143645" w14:textId="63F25A42" w:rsidR="00340803" w:rsidRDefault="00D3470F" w:rsidP="00D9731B">
      <w:pPr>
        <w:pStyle w:val="BodyText"/>
        <w:keepNext/>
        <w:spacing w:after="120"/>
      </w:pPr>
      <w:r>
        <w:t>T</w:t>
      </w:r>
      <w:r w:rsidRPr="00960AB9">
        <w:t xml:space="preserve">he existing filters require expansion </w:t>
      </w:r>
      <w:r w:rsidR="00D35C8C">
        <w:t>because of</w:t>
      </w:r>
      <w:r w:rsidRPr="00960AB9">
        <w:t xml:space="preserve"> NEWRF’s existing hydraulic configuration. </w:t>
      </w:r>
      <w:r w:rsidR="00340803">
        <w:t>The filtration capacity expansion alternatives</w:t>
      </w:r>
      <w:r w:rsidR="00217F97">
        <w:t xml:space="preserve"> investigated </w:t>
      </w:r>
      <w:r w:rsidR="00340803">
        <w:t>include</w:t>
      </w:r>
      <w:r w:rsidR="00217F97">
        <w:t>d</w:t>
      </w:r>
      <w:r w:rsidR="00340803">
        <w:t xml:space="preserve">: </w:t>
      </w:r>
    </w:p>
    <w:p w14:paraId="3B066215" w14:textId="44BB6CB5" w:rsidR="00340803" w:rsidRDefault="00340803" w:rsidP="00D9731B">
      <w:pPr>
        <w:pStyle w:val="Bullet"/>
      </w:pPr>
      <w:r>
        <w:t>E</w:t>
      </w:r>
      <w:r w:rsidR="00D3470F" w:rsidRPr="00960AB9">
        <w:t>xpansion using existing technology</w:t>
      </w:r>
    </w:p>
    <w:p w14:paraId="25290DE9" w14:textId="6DA156D4" w:rsidR="009D6F8C" w:rsidRPr="0048715E" w:rsidRDefault="00340803" w:rsidP="00D9731B">
      <w:pPr>
        <w:pStyle w:val="Bullet"/>
        <w:rPr>
          <w:rFonts w:eastAsiaTheme="minorHAnsi" w:cs="Calibri"/>
          <w:lang w:bidi="en-US"/>
        </w:rPr>
      </w:pPr>
      <w:r>
        <w:t>R</w:t>
      </w:r>
      <w:r w:rsidR="00D3470F" w:rsidRPr="00960AB9">
        <w:t>eplacing the existing technology with a cloth media filtration technology</w:t>
      </w:r>
    </w:p>
    <w:p w14:paraId="06BD2BB7" w14:textId="18C14DA9" w:rsidR="0033753F" w:rsidRPr="00381315" w:rsidRDefault="0048715E" w:rsidP="00381315">
      <w:pPr>
        <w:pStyle w:val="BodyText"/>
      </w:pPr>
      <w:r w:rsidRPr="00960AB9">
        <w:t>The existing shallow-bed filters have hydraulic bottleneck</w:t>
      </w:r>
      <w:r>
        <w:t>s</w:t>
      </w:r>
      <w:r w:rsidRPr="00960AB9">
        <w:t xml:space="preserve"> and a semi-automated cleaning process. In contrast, the proposed cloth media filters have an automated backwash system requiring less involvement from operators</w:t>
      </w:r>
      <w:r>
        <w:t xml:space="preserve"> as well as a smaller footprint</w:t>
      </w:r>
      <w:r w:rsidRPr="00960AB9">
        <w:t xml:space="preserve">. </w:t>
      </w:r>
      <w:r>
        <w:t>It is recommended that t</w:t>
      </w:r>
      <w:r w:rsidRPr="00960AB9">
        <w:t>he City evaluate the replacement of the existing shallow-bed filters with cloth media filters when the existing filters are near the end of service life</w:t>
      </w:r>
      <w:r w:rsidR="00947710">
        <w:t>, which is</w:t>
      </w:r>
      <w:r>
        <w:t xml:space="preserve"> estimated </w:t>
      </w:r>
      <w:r w:rsidR="00947710">
        <w:t xml:space="preserve">to be </w:t>
      </w:r>
      <w:r>
        <w:t>2032</w:t>
      </w:r>
      <w:r w:rsidRPr="00960AB9">
        <w:t xml:space="preserve">. </w:t>
      </w:r>
      <w:r>
        <w:t xml:space="preserve">Additionally, during design, consideration can be </w:t>
      </w:r>
      <w:r>
        <w:lastRenderedPageBreak/>
        <w:t>made to use the same filters for primary filtration as tertiary filtration. This consideration has potential savings with respect to spare parts and maintenance costs.</w:t>
      </w:r>
    </w:p>
    <w:p w14:paraId="4CD9B5CE" w14:textId="62167BF9" w:rsidR="006C4A67" w:rsidRDefault="006C4A67" w:rsidP="006C4A67">
      <w:pPr>
        <w:pStyle w:val="Heading2"/>
      </w:pPr>
      <w:bookmarkStart w:id="205" w:name="_Toc218858250"/>
      <w:r w:rsidRPr="00AB531D">
        <w:t>Chlorine Contact Basins Evaluation</w:t>
      </w:r>
      <w:bookmarkEnd w:id="205"/>
    </w:p>
    <w:p w14:paraId="514A1D62" w14:textId="3039C1F1" w:rsidR="0048715E" w:rsidRPr="0048715E" w:rsidRDefault="00B10BCB" w:rsidP="0048715E">
      <w:pPr>
        <w:pStyle w:val="BodyText"/>
      </w:pPr>
      <w:r w:rsidRPr="00960AB9">
        <w:rPr>
          <w:lang w:bidi="en-US"/>
        </w:rPr>
        <w:t xml:space="preserve">The NEWRF is required </w:t>
      </w:r>
      <w:r>
        <w:rPr>
          <w:lang w:bidi="en-US"/>
        </w:rPr>
        <w:t xml:space="preserve">to </w:t>
      </w:r>
      <w:r w:rsidRPr="00960AB9">
        <w:rPr>
          <w:lang w:bidi="en-US"/>
        </w:rPr>
        <w:t>meet high-level disinfection (HLD) requirements for unrestricted, public access reclaimed water. The facility has two CC</w:t>
      </w:r>
      <w:r>
        <w:rPr>
          <w:lang w:bidi="en-US"/>
        </w:rPr>
        <w:t>C</w:t>
      </w:r>
      <w:r w:rsidRPr="00960AB9">
        <w:rPr>
          <w:lang w:bidi="en-US"/>
        </w:rPr>
        <w:t>s and uses liquid sodium hypochlorite for effluent disinfection. The Florida Administrative Codes specify minimum total residual chlorine of 1.0</w:t>
      </w:r>
      <w:r>
        <w:rPr>
          <w:lang w:bidi="en-US"/>
        </w:rPr>
        <w:t> </w:t>
      </w:r>
      <w:r w:rsidRPr="00960AB9">
        <w:rPr>
          <w:lang w:bidi="en-US"/>
        </w:rPr>
        <w:t xml:space="preserve">mg/L and minimum chlorine contact time of 15 minutes for HLD. Existing tankage can provide 15 minutes of contact time for PHFs up to 48 MGD. </w:t>
      </w:r>
      <w:r>
        <w:rPr>
          <w:lang w:bidi="en-US"/>
        </w:rPr>
        <w:t xml:space="preserve">The </w:t>
      </w:r>
      <w:r w:rsidRPr="00960AB9">
        <w:rPr>
          <w:lang w:bidi="en-US"/>
        </w:rPr>
        <w:t>existing CC</w:t>
      </w:r>
      <w:r>
        <w:rPr>
          <w:lang w:bidi="en-US"/>
        </w:rPr>
        <w:t>C</w:t>
      </w:r>
      <w:r w:rsidRPr="00960AB9">
        <w:rPr>
          <w:lang w:bidi="en-US"/>
        </w:rPr>
        <w:t>s have enough capacity to meet the contact time requirement and Class I reliability for PHFs up to 48 MGD.</w:t>
      </w:r>
    </w:p>
    <w:p w14:paraId="3483145F" w14:textId="690EE7EE" w:rsidR="006C4A67" w:rsidRDefault="006C4A67" w:rsidP="006C4A67">
      <w:pPr>
        <w:pStyle w:val="Heading2"/>
      </w:pPr>
      <w:bookmarkStart w:id="206" w:name="_Ref205995815"/>
      <w:bookmarkStart w:id="207" w:name="_Toc218858251"/>
      <w:r w:rsidRPr="00AB531D">
        <w:t>Hydraulic System Modifications for Expansion</w:t>
      </w:r>
      <w:bookmarkEnd w:id="206"/>
      <w:bookmarkEnd w:id="207"/>
    </w:p>
    <w:p w14:paraId="3A63B6A4" w14:textId="6C716E29" w:rsidR="00746D2B" w:rsidRDefault="00746D2B" w:rsidP="00746D2B">
      <w:pPr>
        <w:pStyle w:val="BodyText"/>
      </w:pPr>
      <w:r w:rsidRPr="00960AB9">
        <w:t>The hydraulic profile model was updated for the future maximum flow of 32 MGD for Alternative</w:t>
      </w:r>
      <w:r>
        <w:t>s</w:t>
      </w:r>
      <w:r w:rsidRPr="00960AB9">
        <w:t xml:space="preserve"> </w:t>
      </w:r>
      <w:r w:rsidR="001B51C0">
        <w:t xml:space="preserve">No. </w:t>
      </w:r>
      <w:r>
        <w:t>1</w:t>
      </w:r>
      <w:r w:rsidRPr="00960AB9">
        <w:t xml:space="preserve"> and </w:t>
      </w:r>
      <w:r>
        <w:t>2</w:t>
      </w:r>
      <w:r w:rsidRPr="00960AB9">
        <w:t xml:space="preserve"> and 37.33 MGD</w:t>
      </w:r>
      <w:r>
        <w:t xml:space="preserve"> for Alternative </w:t>
      </w:r>
      <w:r w:rsidR="001B51C0">
        <w:t xml:space="preserve">No. </w:t>
      </w:r>
      <w:r>
        <w:t>3</w:t>
      </w:r>
      <w:r w:rsidRPr="00960AB9">
        <w:t xml:space="preserve"> based on the process and equalization recommendations presented. Although downstream treatment processes affect the upstream water surface elevations, the hydraulic impacts are presented below from upstream to downstream processes for consistency with the previous sections.</w:t>
      </w:r>
    </w:p>
    <w:p w14:paraId="6D9D181C" w14:textId="7B6A2471" w:rsidR="00230CBC" w:rsidRDefault="00332C59" w:rsidP="00230CBC">
      <w:pPr>
        <w:pStyle w:val="Heading3"/>
      </w:pPr>
      <w:bookmarkStart w:id="208" w:name="_Toc218858252"/>
      <w:r>
        <w:t xml:space="preserve">Headworks and </w:t>
      </w:r>
      <w:r w:rsidR="00230CBC">
        <w:t>Primary Treatment</w:t>
      </w:r>
      <w:bookmarkEnd w:id="208"/>
    </w:p>
    <w:p w14:paraId="4DC46573" w14:textId="371147AB" w:rsidR="004E1277" w:rsidRDefault="00994174" w:rsidP="004E1277">
      <w:pPr>
        <w:pStyle w:val="BodyText"/>
      </w:pPr>
      <w:r>
        <w:t xml:space="preserve">For Alternatives </w:t>
      </w:r>
      <w:r w:rsidR="001B51C0">
        <w:t xml:space="preserve">No. </w:t>
      </w:r>
      <w:r>
        <w:t xml:space="preserve">1 and 2, </w:t>
      </w:r>
      <w:r w:rsidR="004E1277">
        <w:t>t</w:t>
      </w:r>
      <w:r w:rsidR="004E1277" w:rsidRPr="00960AB9">
        <w:t>he observed headworks structure</w:t>
      </w:r>
      <w:r w:rsidR="004E1277">
        <w:t>’s</w:t>
      </w:r>
      <w:r w:rsidR="004E1277" w:rsidRPr="00960AB9">
        <w:t xml:space="preserve"> hydraulic impacts are based on downstream treatment units using gravity flow (i.e., AquaPrime disk filters</w:t>
      </w:r>
      <w:r w:rsidR="000B49D9">
        <w:t>/other approved technology</w:t>
      </w:r>
      <w:r w:rsidR="004E1277" w:rsidRPr="00960AB9">
        <w:t xml:space="preserve"> or primary treatment bypass).</w:t>
      </w:r>
      <w:r w:rsidR="00DB5BC7">
        <w:t xml:space="preserve"> As the headworks </w:t>
      </w:r>
      <w:r w:rsidR="008D7047">
        <w:t xml:space="preserve">structure can pass a total flow of 32 MGD without observed overflows with a freeboard at the screens of 0.3 feet, it is recommended that future improvements </w:t>
      </w:r>
      <w:r w:rsidR="00120D3D">
        <w:t xml:space="preserve">provide a curb for added freeboard protection. The grit system effluent weir is </w:t>
      </w:r>
      <w:r w:rsidR="00C56848">
        <w:t>submerged</w:t>
      </w:r>
      <w:r w:rsidR="00120D3D">
        <w:t xml:space="preserve"> above 27 MGD</w:t>
      </w:r>
      <w:r w:rsidR="007A3658">
        <w:t>; thus, it is recommended the weir be raised 0.5 feet so it may flow freely at 32 MGD.</w:t>
      </w:r>
      <w:r w:rsidR="004E1277" w:rsidRPr="00960AB9">
        <w:t xml:space="preserve"> </w:t>
      </w:r>
    </w:p>
    <w:p w14:paraId="23DA3607" w14:textId="31E621EB" w:rsidR="00AD7D26" w:rsidRDefault="00635C81" w:rsidP="00AD7D26">
      <w:pPr>
        <w:pStyle w:val="BodyText"/>
      </w:pPr>
      <w:r>
        <w:t xml:space="preserve">For Alternative </w:t>
      </w:r>
      <w:r w:rsidR="001B51C0">
        <w:t xml:space="preserve">No. </w:t>
      </w:r>
      <w:r>
        <w:t xml:space="preserve">3, </w:t>
      </w:r>
      <w:r w:rsidR="00627702">
        <w:t xml:space="preserve">a new headworks building is recommended </w:t>
      </w:r>
      <w:r w:rsidR="00D35C8C">
        <w:t>because of</w:t>
      </w:r>
      <w:r w:rsidR="00627702">
        <w:t xml:space="preserve"> the hydraulic limitations of the existing facility</w:t>
      </w:r>
      <w:r w:rsidR="00787350">
        <w:t xml:space="preserve">. </w:t>
      </w:r>
      <w:r w:rsidR="007B52FF" w:rsidRPr="00960AB9">
        <w:t>The headwork facility location is recommended to be north of the existing fermentation tanks to optimize the headloss of the system as flow passes through headworks to primary filtration and the biological treatment system. Currently, the existing headworks receive</w:t>
      </w:r>
      <w:r w:rsidR="007B52FF">
        <w:t>s</w:t>
      </w:r>
      <w:r w:rsidR="007B52FF" w:rsidRPr="00960AB9">
        <w:t xml:space="preserve"> flow from three lift stations</w:t>
      </w:r>
      <w:r w:rsidR="007B52FF">
        <w:t xml:space="preserve"> (LS), LS-58, LS-42, and LS-53,</w:t>
      </w:r>
      <w:r w:rsidR="007B52FF" w:rsidRPr="00960AB9">
        <w:t xml:space="preserve"> located in the collection system. </w:t>
      </w:r>
      <w:r w:rsidR="007B52FF">
        <w:t xml:space="preserve">LS-46 also pumps into the force main connecting NEWRF to LS-58 and was considered in the evaluation. </w:t>
      </w:r>
      <w:r w:rsidR="007B52FF" w:rsidRPr="00960AB9">
        <w:t xml:space="preserve">To relocate the new headworks facility north of the fermentation tanks, collection system piping modifications on the discharge side of the lift stations </w:t>
      </w:r>
      <w:r w:rsidR="007B52FF">
        <w:t xml:space="preserve">are needed to </w:t>
      </w:r>
      <w:r w:rsidR="007B52FF" w:rsidRPr="00960AB9">
        <w:t>reroute the flow to the new location</w:t>
      </w:r>
      <w:r w:rsidR="007B52FF">
        <w:t xml:space="preserve"> based on a water surface elevation level (WSEL) of 72 feet based on a preliminary gravity hydraulic model of the proposed layout</w:t>
      </w:r>
      <w:r w:rsidR="007B52FF" w:rsidRPr="00960AB9">
        <w:t>. The collection system hydraulic model was ran using the 25-year, 24-hour 2050 storm event and included updates to the piping configuration rerouted to the new location. The results were compared to the same storm under existing conditions.</w:t>
      </w:r>
      <w:r w:rsidR="00FD4FFF">
        <w:t xml:space="preserve"> Model results identified </w:t>
      </w:r>
      <w:r w:rsidR="00AD7D26" w:rsidRPr="00960AB9">
        <w:t>three manholes demonstrat</w:t>
      </w:r>
      <w:r w:rsidR="00AD7D26">
        <w:t>ing</w:t>
      </w:r>
      <w:r w:rsidR="00AD7D26" w:rsidRPr="00960AB9">
        <w:t xml:space="preserve"> cautionary surcharge depth in the collection system when pumping to the new headworks location</w:t>
      </w:r>
      <w:r w:rsidR="00AD7D26">
        <w:t>;</w:t>
      </w:r>
      <w:r w:rsidR="00AD7D26" w:rsidRPr="00960AB9">
        <w:t xml:space="preserve"> however, no overflows are predicted beyond those already modeled in the existing 2050 model run. The hydraulic modeling </w:t>
      </w:r>
      <w:r w:rsidR="00AD7D26">
        <w:t>and</w:t>
      </w:r>
      <w:r w:rsidR="00AD7D26" w:rsidRPr="00960AB9">
        <w:t xml:space="preserve"> consideration</w:t>
      </w:r>
      <w:r w:rsidR="00AD7D26">
        <w:t>s</w:t>
      </w:r>
      <w:r w:rsidR="00AD7D26" w:rsidRPr="00960AB9">
        <w:t xml:space="preserve"> </w:t>
      </w:r>
      <w:r w:rsidR="00AD7D26">
        <w:t xml:space="preserve">of </w:t>
      </w:r>
      <w:r w:rsidR="00AD7D26" w:rsidRPr="00960AB9">
        <w:t>piping layout and diameter during design supports the feasibility of the new headworks location with respect to the collection system</w:t>
      </w:r>
      <w:r w:rsidR="00AD7D26">
        <w:t>’</w:t>
      </w:r>
      <w:r w:rsidR="00AD7D26" w:rsidRPr="00960AB9">
        <w:t>s capability to transport flow to that location and elevation.</w:t>
      </w:r>
      <w:r w:rsidR="00AD7D26">
        <w:t xml:space="preserve"> </w:t>
      </w:r>
      <w:r w:rsidR="00AD7D26" w:rsidRPr="00960AB9">
        <w:t xml:space="preserve">Further consideration may be taken with respect to expanding the hydraulic capacity of the existing headworks, </w:t>
      </w:r>
      <w:r w:rsidR="00AD7D26">
        <w:t xml:space="preserve">as </w:t>
      </w:r>
      <w:r w:rsidR="00AD7D26" w:rsidRPr="00960AB9">
        <w:t xml:space="preserve">the expanded system will need to tie into the </w:t>
      </w:r>
      <w:r w:rsidR="00FF507C">
        <w:t>e</w:t>
      </w:r>
      <w:r w:rsidR="00AD7D26" w:rsidRPr="00960AB9">
        <w:t>nergy grade line of the system. Therefore, limitations of the existing system described below will still apply to an expanded, existing headworks.</w:t>
      </w:r>
    </w:p>
    <w:p w14:paraId="158880F5" w14:textId="29000797" w:rsidR="00994174" w:rsidRPr="00994174" w:rsidRDefault="009B7834" w:rsidP="00994174">
      <w:pPr>
        <w:pStyle w:val="BodyText"/>
      </w:pPr>
      <w:r>
        <w:lastRenderedPageBreak/>
        <w:t xml:space="preserve">As </w:t>
      </w:r>
      <w:r w:rsidR="00315CDA">
        <w:t>described</w:t>
      </w:r>
      <w:r w:rsidR="00372E15">
        <w:t xml:space="preserve"> in Section </w:t>
      </w:r>
      <w:r w:rsidR="00315CDA">
        <w:fldChar w:fldCharType="begin"/>
      </w:r>
      <w:r w:rsidR="00315CDA">
        <w:instrText xml:space="preserve"> REF _Ref206073625 \n \h </w:instrText>
      </w:r>
      <w:r w:rsidR="00315CDA">
        <w:fldChar w:fldCharType="separate"/>
      </w:r>
      <w:r w:rsidR="00106C44">
        <w:t>4.3.2</w:t>
      </w:r>
      <w:r w:rsidR="00315CDA">
        <w:fldChar w:fldCharType="end"/>
      </w:r>
      <w:r w:rsidR="00372E15">
        <w:t>, AquaPrime disk filters</w:t>
      </w:r>
      <w:r w:rsidR="00F43BF7">
        <w:t xml:space="preserve"> or other approved</w:t>
      </w:r>
      <w:r w:rsidR="000B49D9">
        <w:t>,</w:t>
      </w:r>
      <w:r w:rsidR="00F43BF7">
        <w:t xml:space="preserve"> equivalent technology</w:t>
      </w:r>
      <w:r w:rsidR="00372E15">
        <w:t xml:space="preserve"> are recommended for Alternative</w:t>
      </w:r>
      <w:r w:rsidR="00947710">
        <w:t>s</w:t>
      </w:r>
      <w:r w:rsidR="00372E15">
        <w:t xml:space="preserve"> </w:t>
      </w:r>
      <w:r w:rsidR="001B51C0">
        <w:t xml:space="preserve">No. </w:t>
      </w:r>
      <w:r w:rsidR="00372E15">
        <w:t xml:space="preserve">1 and 2 primary treatment. </w:t>
      </w:r>
      <w:r w:rsidR="00F63355" w:rsidRPr="00960AB9">
        <w:t>AquaPrime disk filters</w:t>
      </w:r>
      <w:r w:rsidR="00F43BF7">
        <w:t xml:space="preserve"> or other approved</w:t>
      </w:r>
      <w:r w:rsidR="000B49D9">
        <w:t xml:space="preserve">, equivalent </w:t>
      </w:r>
      <w:r w:rsidR="00F43BF7">
        <w:t>technology</w:t>
      </w:r>
      <w:r w:rsidR="00F63355" w:rsidRPr="00960AB9">
        <w:t xml:space="preserve"> can be installed downstream of the Parshall flume, and the system hydraulics may allow for the filters to operate using gravity flow depending on the final configuration and total headloss at peak flow. If the total </w:t>
      </w:r>
      <w:r w:rsidR="001204DE">
        <w:t>H</w:t>
      </w:r>
      <w:r w:rsidR="00F63355" w:rsidRPr="00960AB9">
        <w:t xml:space="preserve">ydraulic </w:t>
      </w:r>
      <w:r w:rsidR="001204DE">
        <w:t>G</w:t>
      </w:r>
      <w:r w:rsidR="00F63355" w:rsidRPr="00960AB9">
        <w:t xml:space="preserve">rade </w:t>
      </w:r>
      <w:r w:rsidR="001204DE">
        <w:t>L</w:t>
      </w:r>
      <w:r w:rsidR="00F63355" w:rsidRPr="00960AB9">
        <w:t>ine</w:t>
      </w:r>
      <w:r w:rsidR="001204DE">
        <w:t xml:space="preserve"> (HGL)</w:t>
      </w:r>
      <w:r w:rsidR="00F63355" w:rsidRPr="00960AB9">
        <w:t xml:space="preserve"> drop required is higher than 2.5 feet between the WSEL downstream of the grit effluent weir and the WSEL at the primary filters effluent channel to fermentation tanks, additional hydraulic modifications or pumping may be required.</w:t>
      </w:r>
    </w:p>
    <w:p w14:paraId="3EF41B31" w14:textId="03AA7D58" w:rsidR="0086130F" w:rsidRDefault="0086130F" w:rsidP="0086130F">
      <w:pPr>
        <w:pStyle w:val="Heading3"/>
      </w:pPr>
      <w:bookmarkStart w:id="209" w:name="_Toc218858253"/>
      <w:r>
        <w:t>Biological Treatment</w:t>
      </w:r>
      <w:bookmarkEnd w:id="209"/>
    </w:p>
    <w:p w14:paraId="7AD83463" w14:textId="0D088DF7" w:rsidR="00EC0981" w:rsidRDefault="00535266" w:rsidP="00EC0981">
      <w:pPr>
        <w:pStyle w:val="BodyText"/>
      </w:pPr>
      <w:r>
        <w:t xml:space="preserve">In </w:t>
      </w:r>
      <w:r w:rsidR="00941589">
        <w:t xml:space="preserve">Alternative </w:t>
      </w:r>
      <w:r w:rsidR="001B51C0">
        <w:t xml:space="preserve">No. </w:t>
      </w:r>
      <w:r w:rsidR="00941589">
        <w:t>1</w:t>
      </w:r>
      <w:r>
        <w:t xml:space="preserve">, </w:t>
      </w:r>
      <w:r w:rsidR="00EC0981">
        <w:t>a</w:t>
      </w:r>
      <w:r w:rsidR="00EC0981" w:rsidRPr="00960AB9">
        <w:t>n additional 5-stage Bardenpho train would reduce the total flow going through each set of trains and eliminate hydraulic constraints in the existing trains for the new peak flow condition. No hydraulic improvements are foreseen for this option other than the proposed hydraulic components of the new train, including pumping units. The new treatment system would be designed to comply with the existing hydraulic constraints or controlling elevations at the flow splitting points.</w:t>
      </w:r>
    </w:p>
    <w:p w14:paraId="2297E4E9" w14:textId="3F132517" w:rsidR="00EC0981" w:rsidRDefault="005A7AAD" w:rsidP="00EC0981">
      <w:pPr>
        <w:pStyle w:val="BodyText"/>
      </w:pPr>
      <w:r>
        <w:t>The implementation of the MOB system in Alternative</w:t>
      </w:r>
      <w:r w:rsidR="001B51C0">
        <w:t xml:space="preserve"> No.</w:t>
      </w:r>
      <w:r>
        <w:t xml:space="preserve"> 2 </w:t>
      </w:r>
      <w:r w:rsidR="00252E69" w:rsidRPr="00960AB9">
        <w:t xml:space="preserve">would not require additional biological reactor units for treatment; however, the existing system has hydraulic limitations that would require </w:t>
      </w:r>
      <w:r w:rsidR="00A41050">
        <w:t xml:space="preserve">the </w:t>
      </w:r>
      <w:r w:rsidR="00252E69" w:rsidRPr="00960AB9">
        <w:t xml:space="preserve">improvements </w:t>
      </w:r>
      <w:r w:rsidR="00A41050">
        <w:t xml:space="preserve">listed in </w:t>
      </w:r>
      <w:r w:rsidR="00357D41" w:rsidRPr="00357D41">
        <w:rPr>
          <w:b/>
          <w:bCs/>
        </w:rPr>
        <w:fldChar w:fldCharType="begin"/>
      </w:r>
      <w:r w:rsidR="00357D41" w:rsidRPr="00357D41">
        <w:rPr>
          <w:b/>
          <w:bCs/>
        </w:rPr>
        <w:instrText xml:space="preserve"> REF _Ref206073920 \h </w:instrText>
      </w:r>
      <w:r w:rsidR="00357D41">
        <w:rPr>
          <w:b/>
          <w:bCs/>
        </w:rPr>
        <w:instrText xml:space="preserve"> \* MERGEFORMAT </w:instrText>
      </w:r>
      <w:r w:rsidR="00357D41" w:rsidRPr="00357D41">
        <w:rPr>
          <w:b/>
          <w:bCs/>
        </w:rPr>
      </w:r>
      <w:r w:rsidR="00357D41" w:rsidRPr="00357D41">
        <w:rPr>
          <w:b/>
          <w:bCs/>
        </w:rPr>
        <w:fldChar w:fldCharType="separate"/>
      </w:r>
      <w:r w:rsidR="00106C44" w:rsidRPr="00106C44">
        <w:rPr>
          <w:b/>
          <w:bCs/>
        </w:rPr>
        <w:t xml:space="preserve">Table </w:t>
      </w:r>
      <w:r w:rsidR="00106C44" w:rsidRPr="00106C44">
        <w:rPr>
          <w:b/>
          <w:bCs/>
          <w:noProof/>
        </w:rPr>
        <w:t>4</w:t>
      </w:r>
      <w:r w:rsidR="00106C44" w:rsidRPr="00106C44">
        <w:rPr>
          <w:b/>
          <w:bCs/>
          <w:noProof/>
        </w:rPr>
        <w:noBreakHyphen/>
        <w:t>8</w:t>
      </w:r>
      <w:r w:rsidR="00357D41" w:rsidRPr="00357D41">
        <w:rPr>
          <w:b/>
          <w:bCs/>
        </w:rPr>
        <w:fldChar w:fldCharType="end"/>
      </w:r>
      <w:r w:rsidR="00A41050" w:rsidRPr="00357D41">
        <w:rPr>
          <w:b/>
          <w:bCs/>
        </w:rPr>
        <w:t xml:space="preserve"> </w:t>
      </w:r>
      <w:r w:rsidR="00252E69" w:rsidRPr="00960AB9">
        <w:t>for adequate hydraulic performance and redundancy considerations.</w:t>
      </w:r>
      <w:r w:rsidR="00A41050">
        <w:t xml:space="preserve"> </w:t>
      </w:r>
    </w:p>
    <w:p w14:paraId="023F00E2" w14:textId="170F7449" w:rsidR="00D07A67" w:rsidRPr="00EA0DC4" w:rsidRDefault="00D07A67" w:rsidP="00D07A67">
      <w:pPr>
        <w:pStyle w:val="BodyText"/>
        <w:spacing w:before="220"/>
      </w:pPr>
      <w:r>
        <w:t xml:space="preserve">For Alternative </w:t>
      </w:r>
      <w:r w:rsidR="001B51C0">
        <w:t xml:space="preserve">No. </w:t>
      </w:r>
      <w:r>
        <w:t xml:space="preserve">3, the proposed peak facility capacity of 37.33 MGD would require </w:t>
      </w:r>
      <w:r w:rsidRPr="00960AB9">
        <w:t xml:space="preserve">an additional treatment train </w:t>
      </w:r>
      <w:r>
        <w:t>which would</w:t>
      </w:r>
      <w:r w:rsidRPr="00960AB9">
        <w:t xml:space="preserve"> reduce the total flow going through each set of trains</w:t>
      </w:r>
      <w:r>
        <w:t xml:space="preserve"> by 2.11 MGD. </w:t>
      </w:r>
      <w:r w:rsidRPr="00960AB9">
        <w:t>The hydraulic model was updated based on the peak flow condition to observe hydraulic challenges based on the existing system</w:t>
      </w:r>
      <w:r>
        <w:t>’</w:t>
      </w:r>
      <w:r w:rsidRPr="00960AB9">
        <w:t>s configuration.</w:t>
      </w:r>
      <w:r>
        <w:t xml:space="preserve"> The model identified that the second anoxic tank effluent weir is predicted to be submerged at the future PHF of 24.89 MGD. It is recommended that the weir be raised by 3 inches to eliminate hydraulic challenges without affecting upstream freeboard conditions significantly. Additionally, t</w:t>
      </w:r>
      <w:r w:rsidRPr="00960AB9">
        <w:t>he secondary clarifier effluent from both the existing secondary clarifiers and the new secondary clarifiers will combine at a new intermediate pump station to convey the flow to the new tertiary filter location. The future pump configuration can be a set of large and smaller pumps: 4 x 9.2 MGD pumps and 2 x 4.9 MGD pumps can be provided for a firm capacity of 37.4 MGD and better control over all flow ranges.</w:t>
      </w:r>
      <w:r>
        <w:t xml:space="preserve"> </w:t>
      </w:r>
    </w:p>
    <w:p w14:paraId="46119D91" w14:textId="77777777" w:rsidR="00D07A67" w:rsidRDefault="00D07A67" w:rsidP="00D07A67">
      <w:pPr>
        <w:pStyle w:val="Heading3"/>
      </w:pPr>
      <w:bookmarkStart w:id="210" w:name="_Toc218858254"/>
      <w:r>
        <w:t>Tertiary Treatment</w:t>
      </w:r>
      <w:bookmarkEnd w:id="210"/>
    </w:p>
    <w:p w14:paraId="2CD697C0" w14:textId="1BA45B3D" w:rsidR="00D07A67" w:rsidRPr="002F6855" w:rsidRDefault="00D07A67" w:rsidP="00D07A67">
      <w:pPr>
        <w:pStyle w:val="BodyText"/>
      </w:pPr>
      <w:r>
        <w:t xml:space="preserve">As described in Section </w:t>
      </w:r>
      <w:r>
        <w:fldChar w:fldCharType="begin"/>
      </w:r>
      <w:r>
        <w:instrText xml:space="preserve"> REF _Ref206074430 \n \h </w:instrText>
      </w:r>
      <w:r>
        <w:fldChar w:fldCharType="separate"/>
      </w:r>
      <w:r w:rsidR="00106C44">
        <w:t>4.5</w:t>
      </w:r>
      <w:r>
        <w:fldChar w:fldCharType="end"/>
      </w:r>
      <w:r>
        <w:t xml:space="preserve">, </w:t>
      </w:r>
      <w:r w:rsidRPr="00960AB9">
        <w:t>replacement of the existing shallow-bed filters with cloth media filters when the existing filters are near the end of service life</w:t>
      </w:r>
      <w:r>
        <w:t xml:space="preserve"> estimated is the recommended tertiary treatment approach for Alternative </w:t>
      </w:r>
      <w:r w:rsidR="001B51C0">
        <w:t xml:space="preserve">No. </w:t>
      </w:r>
      <w:r>
        <w:t xml:space="preserve">1 and 2. </w:t>
      </w:r>
      <w:r w:rsidRPr="00960AB9">
        <w:t>Replacement of the existing filter technology with new filters would meet the hydraulic requirements by building the new system elevations to meet the new system head demands. The filtered effluent would be pumped using new pumps to match the new suction and discharge conditions. The specific hydraulic requirements would be developed during the basis of design phase.</w:t>
      </w:r>
    </w:p>
    <w:p w14:paraId="3F886396" w14:textId="77777777" w:rsidR="00D07A67" w:rsidRPr="0086130F" w:rsidRDefault="00D07A67" w:rsidP="00D07A67">
      <w:pPr>
        <w:pStyle w:val="Heading3"/>
      </w:pPr>
      <w:bookmarkStart w:id="211" w:name="_Toc218858255"/>
      <w:r>
        <w:t>Chlorine Contact Chambers</w:t>
      </w:r>
      <w:bookmarkEnd w:id="211"/>
    </w:p>
    <w:p w14:paraId="6E614C3A" w14:textId="77777777" w:rsidR="00D07A67" w:rsidRPr="00960AB9" w:rsidRDefault="00D07A67" w:rsidP="00D07A67">
      <w:pPr>
        <w:pStyle w:val="BodyText"/>
      </w:pPr>
      <w:r w:rsidRPr="00960AB9">
        <w:t xml:space="preserve">There are six </w:t>
      </w:r>
      <w:r>
        <w:t xml:space="preserve">high service </w:t>
      </w:r>
      <w:r w:rsidRPr="00960AB9">
        <w:t>pumps installed at the CC</w:t>
      </w:r>
      <w:r>
        <w:t>C</w:t>
      </w:r>
      <w:r w:rsidRPr="00960AB9">
        <w:t xml:space="preserve"> clearwell. Pumps 2, 3, 6, and 7 are rated for 3,500</w:t>
      </w:r>
      <w:r>
        <w:t> </w:t>
      </w:r>
      <w:r w:rsidRPr="00960AB9">
        <w:t>gpm or 5.04 MGD and 175 feet of head at 1,180 rpm. Pumps 4 and 8 are rated for 1,750 gpm or 2.52 MGD and 175 feet of head at 1,750 rpm.</w:t>
      </w:r>
    </w:p>
    <w:p w14:paraId="25B64C00" w14:textId="54747B03" w:rsidR="00D07A67" w:rsidRDefault="00D07A67" w:rsidP="00D07A67">
      <w:pPr>
        <w:pStyle w:val="BodyText"/>
      </w:pPr>
      <w:r w:rsidRPr="00960AB9">
        <w:t>The analysis</w:t>
      </w:r>
      <w:r>
        <w:t xml:space="preserve"> for Alternatives</w:t>
      </w:r>
      <w:r w:rsidR="001B51C0">
        <w:t xml:space="preserve"> No.</w:t>
      </w:r>
      <w:r>
        <w:t xml:space="preserve"> 1 and 2</w:t>
      </w:r>
      <w:r w:rsidRPr="00960AB9">
        <w:t xml:space="preserve"> shows that </w:t>
      </w:r>
      <w:r>
        <w:t>under</w:t>
      </w:r>
      <w:r w:rsidRPr="00960AB9">
        <w:t xml:space="preserve"> new peak flow</w:t>
      </w:r>
      <w:r>
        <w:t xml:space="preserve"> conditions</w:t>
      </w:r>
      <w:r w:rsidRPr="00960AB9">
        <w:t xml:space="preserve">, two additional pumps at the designated future locations shall be provided with the same capacity as the large pumps </w:t>
      </w:r>
      <w:r w:rsidRPr="00960AB9">
        <w:lastRenderedPageBreak/>
        <w:t>(5.04 MGD), and the smaller existing pumps should be upsized to a capacity of 3.5 MGD each for a total firm capacity of 32.2 MGD.</w:t>
      </w:r>
    </w:p>
    <w:p w14:paraId="5D8E6A73" w14:textId="3B0B277B" w:rsidR="00D07A67" w:rsidRPr="00B10368" w:rsidRDefault="00D07A67" w:rsidP="00D07A67">
      <w:pPr>
        <w:pStyle w:val="BodyText"/>
      </w:pPr>
      <w:r w:rsidRPr="00960AB9">
        <w:t xml:space="preserve">The analysis </w:t>
      </w:r>
      <w:r>
        <w:t>for Alternative</w:t>
      </w:r>
      <w:r w:rsidR="001B51C0">
        <w:t xml:space="preserve"> No.</w:t>
      </w:r>
      <w:r>
        <w:t xml:space="preserve"> 3 </w:t>
      </w:r>
      <w:r w:rsidRPr="00960AB9">
        <w:t xml:space="preserve">shows that </w:t>
      </w:r>
      <w:r>
        <w:t>under</w:t>
      </w:r>
      <w:r w:rsidRPr="00960AB9">
        <w:t xml:space="preserve"> new peak flow</w:t>
      </w:r>
      <w:r>
        <w:t xml:space="preserve"> conditions</w:t>
      </w:r>
      <w:r w:rsidRPr="00960AB9">
        <w:t xml:space="preserve">, the future pump configuration can maintain the existing four 5.04 MGD </w:t>
      </w:r>
      <w:r>
        <w:t xml:space="preserve">pumps </w:t>
      </w:r>
      <w:r w:rsidRPr="00960AB9">
        <w:t>and add four 5.75 MGD</w:t>
      </w:r>
      <w:r>
        <w:t xml:space="preserve"> pumps</w:t>
      </w:r>
      <w:r w:rsidRPr="00960AB9">
        <w:t>, two of which would replace the existing smaller pumps.</w:t>
      </w:r>
    </w:p>
    <w:p w14:paraId="5E13FE76" w14:textId="423391EF" w:rsidR="00357D41" w:rsidRDefault="00357D41" w:rsidP="00357D41">
      <w:pPr>
        <w:pStyle w:val="Caption"/>
        <w:keepNext/>
      </w:pPr>
      <w:bookmarkStart w:id="212" w:name="_Ref206073920"/>
      <w:bookmarkStart w:id="213" w:name="_Toc216431765"/>
      <w:r>
        <w:t xml:space="preserve">Table </w:t>
      </w:r>
      <w:r w:rsidR="00B60F93">
        <w:fldChar w:fldCharType="begin"/>
      </w:r>
      <w:r w:rsidR="00B60F93">
        <w:instrText xml:space="preserve"> STYLEREF 1 \s </w:instrText>
      </w:r>
      <w:r w:rsidR="00B60F93">
        <w:fldChar w:fldCharType="separate"/>
      </w:r>
      <w:r w:rsidR="00106C44">
        <w:rPr>
          <w:noProof/>
        </w:rPr>
        <w:t>4</w:t>
      </w:r>
      <w:r w:rsidR="00B60F93">
        <w:fldChar w:fldCharType="end"/>
      </w:r>
      <w:r w:rsidR="00B60F93">
        <w:noBreakHyphen/>
      </w:r>
      <w:r w:rsidR="00B60F93">
        <w:fldChar w:fldCharType="begin"/>
      </w:r>
      <w:r w:rsidR="00B60F93">
        <w:instrText xml:space="preserve"> SEQ Table \* ARABIC \s 1 </w:instrText>
      </w:r>
      <w:r w:rsidR="00B60F93">
        <w:fldChar w:fldCharType="separate"/>
      </w:r>
      <w:r w:rsidR="00106C44">
        <w:rPr>
          <w:noProof/>
        </w:rPr>
        <w:t>8</w:t>
      </w:r>
      <w:r w:rsidR="00B60F93">
        <w:fldChar w:fldCharType="end"/>
      </w:r>
      <w:bookmarkEnd w:id="212"/>
      <w:r>
        <w:t xml:space="preserve"> </w:t>
      </w:r>
      <w:r>
        <w:tab/>
        <w:t xml:space="preserve">Recommended Hydraulic Improvements - Alternative </w:t>
      </w:r>
      <w:r w:rsidR="00D07A67">
        <w:t xml:space="preserve">No. </w:t>
      </w:r>
      <w:r>
        <w:t>2</w:t>
      </w:r>
      <w:bookmarkEnd w:id="213"/>
    </w:p>
    <w:tbl>
      <w:tblPr>
        <w:tblStyle w:val="CustomBV"/>
        <w:tblW w:w="0" w:type="auto"/>
        <w:tblLayout w:type="fixed"/>
        <w:tblLook w:val="04A0" w:firstRow="1" w:lastRow="0" w:firstColumn="1" w:lastColumn="0" w:noHBand="0" w:noVBand="1"/>
      </w:tblPr>
      <w:tblGrid>
        <w:gridCol w:w="4535"/>
        <w:gridCol w:w="4724"/>
        <w:gridCol w:w="7"/>
      </w:tblGrid>
      <w:tr w:rsidR="00357D41" w:rsidRPr="00720C69" w14:paraId="72B2750C" w14:textId="77777777" w:rsidTr="00D9731B">
        <w:trPr>
          <w:cnfStyle w:val="100000000000" w:firstRow="1" w:lastRow="0" w:firstColumn="0" w:lastColumn="0" w:oddVBand="0" w:evenVBand="0" w:oddHBand="0" w:evenHBand="0" w:firstRowFirstColumn="0" w:firstRowLastColumn="0" w:lastRowFirstColumn="0" w:lastRowLastColumn="0"/>
          <w:tblHeader/>
        </w:trPr>
        <w:tc>
          <w:tcPr>
            <w:tcW w:w="4535" w:type="dxa"/>
          </w:tcPr>
          <w:p w14:paraId="5E375BEF" w14:textId="77777777" w:rsidR="00357D41" w:rsidRPr="00720C69" w:rsidRDefault="00357D41" w:rsidP="00D9731B">
            <w:pPr>
              <w:pStyle w:val="NoSpacing"/>
            </w:pPr>
            <w:r w:rsidRPr="00720C69">
              <w:t>Observation</w:t>
            </w:r>
          </w:p>
        </w:tc>
        <w:tc>
          <w:tcPr>
            <w:tcW w:w="4731" w:type="dxa"/>
            <w:gridSpan w:val="2"/>
          </w:tcPr>
          <w:p w14:paraId="0CCEC043" w14:textId="77777777" w:rsidR="00357D41" w:rsidRPr="00720C69" w:rsidRDefault="00357D41" w:rsidP="00D9731B">
            <w:pPr>
              <w:pStyle w:val="NoSpacing"/>
            </w:pPr>
            <w:r w:rsidRPr="00720C69">
              <w:t>Recommendation</w:t>
            </w:r>
          </w:p>
        </w:tc>
      </w:tr>
      <w:tr w:rsidR="00357D41" w:rsidRPr="00720C69" w14:paraId="035A30D5" w14:textId="77777777" w:rsidTr="00D9731B">
        <w:trPr>
          <w:gridAfter w:val="1"/>
          <w:wAfter w:w="7" w:type="dxa"/>
        </w:trPr>
        <w:tc>
          <w:tcPr>
            <w:tcW w:w="4535" w:type="dxa"/>
          </w:tcPr>
          <w:p w14:paraId="43413BBB" w14:textId="36180D34" w:rsidR="00357D41" w:rsidRPr="00720C69" w:rsidRDefault="00357D41" w:rsidP="00D9731B">
            <w:pPr>
              <w:pStyle w:val="NoSpacing"/>
            </w:pPr>
            <w:r w:rsidRPr="00720C69">
              <w:t xml:space="preserve">Influent weir for fermentation tanks is </w:t>
            </w:r>
            <w:r w:rsidR="006E4962">
              <w:t>submerged</w:t>
            </w:r>
            <w:r w:rsidRPr="00720C69">
              <w:t xml:space="preserve"> at the peak flow condition.</w:t>
            </w:r>
          </w:p>
        </w:tc>
        <w:tc>
          <w:tcPr>
            <w:tcW w:w="4724" w:type="dxa"/>
          </w:tcPr>
          <w:p w14:paraId="389D3DD7" w14:textId="77777777" w:rsidR="00357D41" w:rsidRPr="00720C69" w:rsidRDefault="00357D41" w:rsidP="00D9731B">
            <w:pPr>
              <w:pStyle w:val="NoSpacing"/>
            </w:pPr>
            <w:r w:rsidRPr="00720C69">
              <w:t xml:space="preserve">The existing influent gate located downstream of the weir can be widened from 4 feet to 6 feet. This eliminates the weir drowning condition. </w:t>
            </w:r>
          </w:p>
        </w:tc>
      </w:tr>
      <w:tr w:rsidR="00357D41" w:rsidRPr="00720C69" w14:paraId="153526F5" w14:textId="77777777" w:rsidTr="00D9731B">
        <w:trPr>
          <w:gridAfter w:val="1"/>
          <w:wAfter w:w="7" w:type="dxa"/>
        </w:trPr>
        <w:tc>
          <w:tcPr>
            <w:tcW w:w="4535" w:type="dxa"/>
          </w:tcPr>
          <w:p w14:paraId="3610190C" w14:textId="47FFB3F0" w:rsidR="00357D41" w:rsidRPr="00720C69" w:rsidRDefault="00357D41" w:rsidP="00D9731B">
            <w:pPr>
              <w:pStyle w:val="NoSpacing"/>
            </w:pPr>
            <w:r w:rsidRPr="00720C69">
              <w:t xml:space="preserve">The existing screw pumps and submersible oxidation ditch pumps provide a firm capacity of 127.6 MGD. At peak flow, the plant flow, plus </w:t>
            </w:r>
            <w:r w:rsidR="002F5BC9" w:rsidRPr="00720C69">
              <w:t>IR</w:t>
            </w:r>
            <w:r w:rsidRPr="00720C69">
              <w:t xml:space="preserve"> and RAS, are not expected to exceed 112 MGD. </w:t>
            </w:r>
          </w:p>
        </w:tc>
        <w:tc>
          <w:tcPr>
            <w:tcW w:w="4724" w:type="dxa"/>
          </w:tcPr>
          <w:p w14:paraId="229DA7A5" w14:textId="77777777" w:rsidR="00357D41" w:rsidRPr="00720C69" w:rsidRDefault="00357D41" w:rsidP="00D9731B">
            <w:pPr>
              <w:pStyle w:val="NoSpacing"/>
            </w:pPr>
            <w:r w:rsidRPr="00720C69">
              <w:t>No improvements needed.</w:t>
            </w:r>
          </w:p>
        </w:tc>
      </w:tr>
      <w:tr w:rsidR="00357D41" w:rsidRPr="00720C69" w14:paraId="5F501506" w14:textId="77777777" w:rsidTr="00D9731B">
        <w:trPr>
          <w:gridAfter w:val="1"/>
          <w:wAfter w:w="7" w:type="dxa"/>
        </w:trPr>
        <w:tc>
          <w:tcPr>
            <w:tcW w:w="4535" w:type="dxa"/>
          </w:tcPr>
          <w:p w14:paraId="33243974" w14:textId="32879909" w:rsidR="00357D41" w:rsidRPr="00720C69" w:rsidRDefault="00357D41" w:rsidP="00D9731B">
            <w:pPr>
              <w:pStyle w:val="NoSpacing"/>
            </w:pPr>
            <w:r w:rsidRPr="00720C69">
              <w:t xml:space="preserve">Effluent weir for the oxidation ditches (El. 69.00 feet) is </w:t>
            </w:r>
            <w:r w:rsidR="006E4962">
              <w:t>submerged</w:t>
            </w:r>
            <w:r w:rsidRPr="00720C69">
              <w:t xml:space="preserve"> at the peak flow condition. The flow split was modeled using 10 out of 10 units in service.</w:t>
            </w:r>
          </w:p>
        </w:tc>
        <w:tc>
          <w:tcPr>
            <w:tcW w:w="4724" w:type="dxa"/>
          </w:tcPr>
          <w:p w14:paraId="0FBCF6AD" w14:textId="77777777" w:rsidR="00357D41" w:rsidRPr="00720C69" w:rsidRDefault="00357D41" w:rsidP="00D9731B">
            <w:pPr>
              <w:pStyle w:val="NoSpacing"/>
            </w:pPr>
            <w:r w:rsidRPr="00720C69">
              <w:t>The weir can be raised to 69.50 feet, and at this elevation, the weir would flow freely at 32 MGD. The available freeboard would be 1 foot and considered acceptable.</w:t>
            </w:r>
          </w:p>
        </w:tc>
      </w:tr>
      <w:tr w:rsidR="00357D41" w:rsidRPr="00720C69" w14:paraId="1B29F8A9" w14:textId="77777777" w:rsidTr="00D9731B">
        <w:trPr>
          <w:gridAfter w:val="1"/>
          <w:wAfter w:w="7" w:type="dxa"/>
        </w:trPr>
        <w:tc>
          <w:tcPr>
            <w:tcW w:w="4535" w:type="dxa"/>
          </w:tcPr>
          <w:p w14:paraId="1E4380A4" w14:textId="2CD0B1CD" w:rsidR="00357D41" w:rsidRPr="00720C69" w:rsidRDefault="00357D41" w:rsidP="00D9731B">
            <w:pPr>
              <w:pStyle w:val="NoSpacing"/>
            </w:pPr>
            <w:r w:rsidRPr="00720C69">
              <w:t xml:space="preserve">Effluent weir for the second anoxic and reaeration tanks is </w:t>
            </w:r>
            <w:r w:rsidR="006E4962">
              <w:t>submerged</w:t>
            </w:r>
            <w:r w:rsidRPr="00720C69">
              <w:t xml:space="preserve"> at peak condition, and freeboard is observed at 0.8 foot. The flow split was modeled using 10 out of 10 units in service.</w:t>
            </w:r>
          </w:p>
        </w:tc>
        <w:tc>
          <w:tcPr>
            <w:tcW w:w="4724" w:type="dxa"/>
          </w:tcPr>
          <w:p w14:paraId="1EAAD7EA" w14:textId="2E0C1C2C" w:rsidR="00357D41" w:rsidRPr="00720C69" w:rsidRDefault="00357D41" w:rsidP="00D9731B">
            <w:pPr>
              <w:pStyle w:val="NoSpacing"/>
            </w:pPr>
            <w:r w:rsidRPr="00720C69">
              <w:t>The weir can be raised to 64.4 feet and at this elevation, the weir would flow freely at 32 MGD. The available freeboard would be 1.6 feet and considered acceptable. It is worth noting that the influent is controlled via 24-inch telescoping valves which appear to be normally submerged and may not provide even flow split through the units. Even flow split may not be feasible because it can raise the</w:t>
            </w:r>
            <w:r w:rsidR="007D4EFA" w:rsidRPr="00720C69">
              <w:t xml:space="preserve"> </w:t>
            </w:r>
            <w:r w:rsidR="001770AA">
              <w:t>HGL</w:t>
            </w:r>
            <w:r w:rsidRPr="00720C69">
              <w:t xml:space="preserve"> and cause freeboard issues upstream. </w:t>
            </w:r>
          </w:p>
        </w:tc>
      </w:tr>
      <w:tr w:rsidR="00357D41" w:rsidRPr="00720C69" w14:paraId="4F29AF1F" w14:textId="77777777" w:rsidTr="00D9731B">
        <w:trPr>
          <w:gridAfter w:val="1"/>
          <w:wAfter w:w="7" w:type="dxa"/>
        </w:trPr>
        <w:tc>
          <w:tcPr>
            <w:tcW w:w="4535" w:type="dxa"/>
          </w:tcPr>
          <w:p w14:paraId="34353E44" w14:textId="349A8FC9" w:rsidR="00357D41" w:rsidRPr="00720C69" w:rsidRDefault="00357D41" w:rsidP="00D9731B">
            <w:pPr>
              <w:pStyle w:val="NoSpacing"/>
            </w:pPr>
            <w:r w:rsidRPr="00720C69">
              <w:t xml:space="preserve">Weirs for the final clarifiers (crest El. 63.25 feet) are </w:t>
            </w:r>
            <w:r w:rsidR="006E4962">
              <w:t>submerged</w:t>
            </w:r>
            <w:r w:rsidRPr="00720C69">
              <w:t xml:space="preserve"> at 27 MGD.</w:t>
            </w:r>
          </w:p>
          <w:p w14:paraId="79A28C7E" w14:textId="77777777" w:rsidR="00357D41" w:rsidRPr="00720C69" w:rsidRDefault="00357D41" w:rsidP="00D9731B">
            <w:pPr>
              <w:pStyle w:val="NoSpacing"/>
            </w:pPr>
          </w:p>
          <w:p w14:paraId="6BF4BD26" w14:textId="77777777" w:rsidR="00357D41" w:rsidRPr="00720C69" w:rsidRDefault="00357D41" w:rsidP="00D9731B">
            <w:pPr>
              <w:pStyle w:val="NoSpacing"/>
            </w:pPr>
            <w:r w:rsidRPr="00720C69">
              <w:t xml:space="preserve">Additionally, it was observed that the existing clarifier flow splitter structure does not effectively split the flow evenly into the clarifiers. </w:t>
            </w:r>
          </w:p>
        </w:tc>
        <w:tc>
          <w:tcPr>
            <w:tcW w:w="4724" w:type="dxa"/>
          </w:tcPr>
          <w:p w14:paraId="270952EB" w14:textId="77777777" w:rsidR="00357D41" w:rsidRPr="00720C69" w:rsidRDefault="00357D41" w:rsidP="00D9731B">
            <w:pPr>
              <w:pStyle w:val="NoSpacing"/>
            </w:pPr>
            <w:r w:rsidRPr="00720C69">
              <w:t>Two additional clarifiers can be added to improve the hydraulic conditions on both the influent and effluent components of the clarifiers and reduce the hydraulic impacts on upstream units (second anoxic and reaeration tanks).</w:t>
            </w:r>
          </w:p>
          <w:p w14:paraId="2BBEBB71" w14:textId="77777777" w:rsidR="00357D41" w:rsidRPr="00720C69" w:rsidRDefault="00357D41" w:rsidP="00D9731B">
            <w:pPr>
              <w:pStyle w:val="NoSpacing"/>
            </w:pPr>
            <w:r w:rsidRPr="00720C69">
              <w:t>Future improvements can be considered for providing effective flow split amongst the units.</w:t>
            </w:r>
          </w:p>
        </w:tc>
      </w:tr>
      <w:tr w:rsidR="00357D41" w:rsidRPr="00720C69" w14:paraId="38B34B55" w14:textId="77777777" w:rsidTr="00D9731B">
        <w:trPr>
          <w:gridAfter w:val="1"/>
          <w:wAfter w:w="7" w:type="dxa"/>
        </w:trPr>
        <w:tc>
          <w:tcPr>
            <w:tcW w:w="4535" w:type="dxa"/>
          </w:tcPr>
          <w:p w14:paraId="0D3026A2" w14:textId="31EB78FA" w:rsidR="00357D41" w:rsidRPr="00720C69" w:rsidRDefault="00357D41" w:rsidP="00D9731B">
            <w:pPr>
              <w:pStyle w:val="NoSpacing"/>
            </w:pPr>
            <w:r w:rsidRPr="00720C69">
              <w:t xml:space="preserve">Clarifiers 1 through 4 are connected to the north RAS pump house. Clarifiers 5 through 8 are connected to the south RAS pump house. There are two pumps per pump station: 1 duty, 1 standby. The capacity of each pump is 4,700 gpm or 6.7 MGD and 29 feet of head at 1,190 </w:t>
            </w:r>
            <w:r w:rsidR="0049271C">
              <w:t>revolutions per minute (</w:t>
            </w:r>
            <w:r w:rsidRPr="00720C69">
              <w:t>rpm</w:t>
            </w:r>
            <w:r w:rsidR="0049271C">
              <w:t>)</w:t>
            </w:r>
            <w:r w:rsidRPr="00720C69">
              <w:t>. The future RAS flows would require additional RAS pumping capacity for the new clarifiers.</w:t>
            </w:r>
          </w:p>
        </w:tc>
        <w:tc>
          <w:tcPr>
            <w:tcW w:w="4724" w:type="dxa"/>
          </w:tcPr>
          <w:p w14:paraId="0B46DDAF" w14:textId="77777777" w:rsidR="00357D41" w:rsidRPr="00720C69" w:rsidRDefault="00357D41" w:rsidP="00D9731B">
            <w:pPr>
              <w:pStyle w:val="NoSpacing"/>
            </w:pPr>
            <w:r w:rsidRPr="00720C69">
              <w:t>For two new additional clarifiers under the Nuvoda treatment option, a new RAS station is required with two 3.2 MGD pumps: 1 duty, 1 standby. The total firm capacity of 6.7 MGD at each of the existing RAS stations, plus 3.2 MGD at the new RAS station, would provide a combined firm capacity of 16.6 MGD.</w:t>
            </w:r>
          </w:p>
        </w:tc>
      </w:tr>
      <w:tr w:rsidR="00357D41" w:rsidRPr="00720C69" w14:paraId="45476B71" w14:textId="77777777" w:rsidTr="00D9731B">
        <w:tc>
          <w:tcPr>
            <w:tcW w:w="4535" w:type="dxa"/>
          </w:tcPr>
          <w:p w14:paraId="515DBDAA" w14:textId="77777777" w:rsidR="00357D41" w:rsidRPr="00720C69" w:rsidRDefault="00357D41" w:rsidP="00D9731B">
            <w:pPr>
              <w:pStyle w:val="NoSpacing"/>
            </w:pPr>
            <w:r w:rsidRPr="00720C69">
              <w:lastRenderedPageBreak/>
              <w:t>Clarifiers 1 through 4 are connected to the north WAS pump house. Clarifiers 5 through 8 are connected to the south WAS pump house. There are two pumps per pump station: 1 duty, 1 standby. The capacity of each pump is 200 gpm.</w:t>
            </w:r>
          </w:p>
        </w:tc>
        <w:tc>
          <w:tcPr>
            <w:tcW w:w="4731" w:type="dxa"/>
            <w:gridSpan w:val="2"/>
          </w:tcPr>
          <w:p w14:paraId="14420F08" w14:textId="77777777" w:rsidR="00357D41" w:rsidRPr="00720C69" w:rsidRDefault="00357D41" w:rsidP="00D9731B">
            <w:pPr>
              <w:pStyle w:val="NoSpacing"/>
            </w:pPr>
            <w:r w:rsidRPr="00720C69">
              <w:t xml:space="preserve">For two new additional clarifiers under the Nuvoda treatment option, a new WAS station is required with two 200 gpm pumps. </w:t>
            </w:r>
          </w:p>
        </w:tc>
      </w:tr>
    </w:tbl>
    <w:p w14:paraId="4AFDAF32" w14:textId="778A9A50" w:rsidR="006C4A67" w:rsidRDefault="006C4A67" w:rsidP="006C4A67">
      <w:pPr>
        <w:pStyle w:val="Heading2"/>
      </w:pPr>
      <w:bookmarkStart w:id="214" w:name="_Toc218858256"/>
      <w:r w:rsidRPr="00AB531D">
        <w:t>Biosolids</w:t>
      </w:r>
      <w:bookmarkEnd w:id="214"/>
    </w:p>
    <w:p w14:paraId="0AC6B162" w14:textId="470CF147" w:rsidR="00457ED2" w:rsidRDefault="00457ED2" w:rsidP="00457ED2">
      <w:pPr>
        <w:pStyle w:val="BodyText"/>
      </w:pPr>
      <w:r w:rsidRPr="00960AB9">
        <w:t>The NEWRF uses anaerobic digestion to stabilize the solids generated in the water reclamation process. The stabilization process reduces the volatile solids concentration, and as a result, the pathogen concentration in the material. The digested solids can meet EPA and FDEP Class B Pathogen Reduction Requirements. These requirements, in combination, with meeting the required quality characteristics allow the resulting biosolids to be used in agricultural land application programs.</w:t>
      </w:r>
      <w:r>
        <w:t xml:space="preserve"> </w:t>
      </w:r>
      <w:r w:rsidRPr="00960AB9">
        <w:t xml:space="preserve">The digested biosolids are currently dewatered and managed </w:t>
      </w:r>
      <w:r>
        <w:t>by</w:t>
      </w:r>
      <w:r w:rsidRPr="00960AB9">
        <w:t xml:space="preserve"> a third-party contractor.</w:t>
      </w:r>
    </w:p>
    <w:p w14:paraId="5C1ACF7E" w14:textId="1B24513A" w:rsidR="00C90DBC" w:rsidRDefault="00F943F4" w:rsidP="00C90DBC">
      <w:pPr>
        <w:pStyle w:val="BodyText"/>
      </w:pPr>
      <w:r>
        <w:t>Attachment 1</w:t>
      </w:r>
      <w:r w:rsidR="00C90DBC" w:rsidRPr="00960AB9">
        <w:t xml:space="preserve"> evaluated four biosolids management alternatives. The City selected direct thermal drying of stabilized, dewatered biosolids cake in association with </w:t>
      </w:r>
      <w:r w:rsidR="00C90DBC">
        <w:t>a</w:t>
      </w:r>
      <w:r w:rsidR="007E5F6C">
        <w:t>n RMF</w:t>
      </w:r>
      <w:r w:rsidR="00C90DBC">
        <w:t>.</w:t>
      </w:r>
    </w:p>
    <w:p w14:paraId="6703CB0B" w14:textId="39D114C5" w:rsidR="00460BE4" w:rsidRDefault="00460BE4" w:rsidP="00460BE4">
      <w:pPr>
        <w:pStyle w:val="BodyText"/>
      </w:pPr>
      <w:r w:rsidRPr="00960AB9">
        <w:t xml:space="preserve">To participate in the </w:t>
      </w:r>
      <w:r>
        <w:t>r</w:t>
      </w:r>
      <w:r w:rsidRPr="00960AB9">
        <w:t xml:space="preserve">egional </w:t>
      </w:r>
      <w:r>
        <w:t>d</w:t>
      </w:r>
      <w:r w:rsidRPr="00960AB9">
        <w:t>rying facility, the City will reinitiate anaerobic digestion at the NEWRF and continue dewatering</w:t>
      </w:r>
      <w:r>
        <w:t xml:space="preserve"> </w:t>
      </w:r>
      <w:r w:rsidR="00B51027">
        <w:t>to</w:t>
      </w:r>
      <w:r w:rsidRPr="00960AB9">
        <w:t xml:space="preserve"> deliver a stabilized, dewatered cake to the drying facility. The City intends to use the methane generated during the digestion process to heat the digesters and generate electricity for use on</w:t>
      </w:r>
      <w:r>
        <w:t>-</w:t>
      </w:r>
      <w:r w:rsidRPr="00960AB9">
        <w:t xml:space="preserve">site. </w:t>
      </w:r>
    </w:p>
    <w:p w14:paraId="19FC96DC" w14:textId="17A746DE" w:rsidR="00B10513" w:rsidRPr="00D41CAA" w:rsidRDefault="003F3413" w:rsidP="00B10513">
      <w:pPr>
        <w:pStyle w:val="BodyText"/>
        <w:keepNext/>
        <w:spacing w:after="120"/>
      </w:pPr>
      <w:r>
        <w:t>The subsequent sections</w:t>
      </w:r>
      <w:r w:rsidR="00B10513" w:rsidRPr="00D41CAA">
        <w:t xml:space="preserve"> provide information regarding the solids handling improvements that are required to manage the additional solids generated following the expansion of NEWRF. The following processes were evaluated to determine if they required expansion or upgrading: </w:t>
      </w:r>
    </w:p>
    <w:p w14:paraId="0A3438D6" w14:textId="61269245" w:rsidR="00B10513" w:rsidRPr="00D9731B" w:rsidRDefault="00B10513" w:rsidP="00D07A67">
      <w:pPr>
        <w:pStyle w:val="Bullet"/>
        <w:spacing w:after="0"/>
      </w:pPr>
      <w:r w:rsidRPr="00960AB9">
        <w:t xml:space="preserve">Anaerobic </w:t>
      </w:r>
      <w:r w:rsidR="008478DD" w:rsidRPr="00D9731B">
        <w:t>D</w:t>
      </w:r>
      <w:r w:rsidRPr="00D9731B">
        <w:t xml:space="preserve">igestion </w:t>
      </w:r>
    </w:p>
    <w:p w14:paraId="10752517" w14:textId="7F2E7A41" w:rsidR="00B10513" w:rsidRPr="00D9731B" w:rsidRDefault="00B10513" w:rsidP="00D07A67">
      <w:pPr>
        <w:pStyle w:val="Bullet"/>
        <w:spacing w:after="0"/>
      </w:pPr>
      <w:r w:rsidRPr="00D9731B">
        <w:t xml:space="preserve">Solids </w:t>
      </w:r>
      <w:r w:rsidR="008478DD" w:rsidRPr="00D9731B">
        <w:t>B</w:t>
      </w:r>
      <w:r w:rsidRPr="00D9731B">
        <w:t>lending</w:t>
      </w:r>
    </w:p>
    <w:p w14:paraId="791C916F" w14:textId="77777777" w:rsidR="00B10513" w:rsidRPr="00960AB9" w:rsidRDefault="00B10513" w:rsidP="00D07A67">
      <w:pPr>
        <w:pStyle w:val="Bullet"/>
        <w:spacing w:after="0"/>
      </w:pPr>
      <w:r w:rsidRPr="00D9731B">
        <w:t>Dewaterin</w:t>
      </w:r>
      <w:r w:rsidRPr="00960AB9">
        <w:t>g</w:t>
      </w:r>
    </w:p>
    <w:p w14:paraId="4B4AAF54" w14:textId="3D142BE5" w:rsidR="0087411B" w:rsidRPr="00F943F4" w:rsidRDefault="00320DB8" w:rsidP="00320DB8">
      <w:pPr>
        <w:pStyle w:val="Heading3"/>
      </w:pPr>
      <w:bookmarkStart w:id="215" w:name="_Toc218858257"/>
      <w:r w:rsidRPr="00F943F4">
        <w:t>Anaerobic Digestion</w:t>
      </w:r>
      <w:bookmarkEnd w:id="215"/>
    </w:p>
    <w:p w14:paraId="258EBC78" w14:textId="079FBAB5" w:rsidR="004127DE" w:rsidRPr="00960AB9" w:rsidRDefault="004127DE" w:rsidP="004127DE">
      <w:pPr>
        <w:pStyle w:val="BodyText"/>
        <w:keepNext/>
      </w:pPr>
      <w:r>
        <w:t>T</w:t>
      </w:r>
      <w:r w:rsidRPr="00960AB9">
        <w:t xml:space="preserve">he NEWRF </w:t>
      </w:r>
      <w:r>
        <w:t xml:space="preserve">currently </w:t>
      </w:r>
      <w:r w:rsidRPr="00960AB9">
        <w:t xml:space="preserve">has a primary and secondary digester to stabilize its solids. The </w:t>
      </w:r>
      <w:r>
        <w:t xml:space="preserve">existing </w:t>
      </w:r>
      <w:r w:rsidRPr="00960AB9">
        <w:t xml:space="preserve">primary digester is </w:t>
      </w:r>
      <w:r w:rsidR="00C233CC">
        <w:t xml:space="preserve">currently </w:t>
      </w:r>
      <w:r w:rsidRPr="00960AB9">
        <w:t>being refurbished.</w:t>
      </w:r>
      <w:r w:rsidR="00C233CC">
        <w:t xml:space="preserve"> </w:t>
      </w:r>
      <w:r w:rsidRPr="00960AB9">
        <w:t>The smaller, secondary digester, which is not heated or mixed, is also currently off</w:t>
      </w:r>
      <w:r>
        <w:t>-</w:t>
      </w:r>
      <w:r w:rsidRPr="00960AB9">
        <w:t>line</w:t>
      </w:r>
      <w:r>
        <w:t xml:space="preserve">, but will </w:t>
      </w:r>
      <w:r w:rsidRPr="00960AB9">
        <w:t xml:space="preserve">be refurbished and brought back online following the upgrades to the existing primary digester. </w:t>
      </w:r>
    </w:p>
    <w:p w14:paraId="64E97CE7" w14:textId="77777777" w:rsidR="004C0253" w:rsidRDefault="00C233CC" w:rsidP="004127DE">
      <w:pPr>
        <w:pStyle w:val="BodyText"/>
      </w:pPr>
      <w:r>
        <w:t>The</w:t>
      </w:r>
      <w:r w:rsidR="004127DE" w:rsidRPr="00960AB9">
        <w:t xml:space="preserve"> City would like to avoid primary solids thickening as part of the solids handling improvements. To determine if the City can avoid thickening the primary solids, the required capacity of the anaerobic digestion system was estimated with and without primary solids thickening. </w:t>
      </w:r>
    </w:p>
    <w:p w14:paraId="6FE11FDB" w14:textId="68000C6C" w:rsidR="004127DE" w:rsidRDefault="0014407B" w:rsidP="004127DE">
      <w:pPr>
        <w:pStyle w:val="BodyText"/>
      </w:pPr>
      <w:r>
        <w:t>T</w:t>
      </w:r>
      <w:r w:rsidRPr="00960AB9">
        <w:t>he required available primary digestion capacity, with the largest digester off</w:t>
      </w:r>
      <w:r>
        <w:t>-</w:t>
      </w:r>
      <w:r w:rsidRPr="00960AB9">
        <w:t xml:space="preserve">line is 1,326,000 </w:t>
      </w:r>
      <w:r>
        <w:t xml:space="preserve">gallons </w:t>
      </w:r>
      <w:r w:rsidRPr="00960AB9">
        <w:t xml:space="preserve">with primary solids thickening and 1,777,000 </w:t>
      </w:r>
      <w:r>
        <w:t xml:space="preserve">gallons </w:t>
      </w:r>
      <w:r w:rsidRPr="00960AB9">
        <w:t>without primary solids thickening.</w:t>
      </w:r>
    </w:p>
    <w:p w14:paraId="3DC24D2A" w14:textId="37DFEDD7" w:rsidR="006518D6" w:rsidRDefault="006163DD" w:rsidP="006163DD">
      <w:pPr>
        <w:pStyle w:val="BodyText"/>
      </w:pPr>
      <w:r w:rsidRPr="00960AB9">
        <w:t>It is recommended that a second 1,260,000-gallon primary digester be constructed to compl</w:t>
      </w:r>
      <w:r>
        <w:t>e</w:t>
      </w:r>
      <w:r w:rsidRPr="00960AB9">
        <w:t>ment the exi</w:t>
      </w:r>
      <w:r>
        <w:t>s</w:t>
      </w:r>
      <w:r w:rsidRPr="00960AB9">
        <w:t>ting primary digester that is being refurbished.  It is also recommended that digester heating and mixing be incorporated into the scope of the restoration of the existing secondary digester. This will allow the secondary digester to serve as a primary digester in the future when one of the two larger digesters is off</w:t>
      </w:r>
      <w:r>
        <w:t>-</w:t>
      </w:r>
      <w:r w:rsidRPr="00960AB9">
        <w:t xml:space="preserve">line. </w:t>
      </w:r>
      <w:r w:rsidR="0046215D" w:rsidRPr="00960AB9">
        <w:t xml:space="preserve">The two larger primary digesters will provide a combined volume of 2,520,000 gallons. The MM </w:t>
      </w:r>
      <w:r w:rsidR="0046215D" w:rsidRPr="00960AB9">
        <w:lastRenderedPageBreak/>
        <w:t>HRT with the two large digesters online will be 21</w:t>
      </w:r>
      <w:r w:rsidR="0046215D">
        <w:t xml:space="preserve"> </w:t>
      </w:r>
      <w:r w:rsidR="0046215D" w:rsidRPr="00960AB9">
        <w:t>days.</w:t>
      </w:r>
      <w:r w:rsidR="00D07A67">
        <w:t xml:space="preserve"> </w:t>
      </w:r>
      <w:r w:rsidR="00DE627D" w:rsidRPr="00960AB9">
        <w:t xml:space="preserve">The design criteria for the </w:t>
      </w:r>
      <w:r w:rsidR="00DE627D">
        <w:t>a</w:t>
      </w:r>
      <w:r w:rsidR="00DE627D" w:rsidRPr="00960AB9">
        <w:t xml:space="preserve">naerobic digestion system including the anticipated performance </w:t>
      </w:r>
      <w:r w:rsidR="00DE627D">
        <w:t>(based on a Volatile Solids Reduction [VSR] of 38</w:t>
      </w:r>
      <w:r w:rsidR="007A6487">
        <w:t xml:space="preserve"> percent</w:t>
      </w:r>
      <w:r w:rsidR="00DE627D">
        <w:t xml:space="preserve">) </w:t>
      </w:r>
      <w:r w:rsidR="00DE627D" w:rsidRPr="00960AB9">
        <w:t xml:space="preserve">are shown </w:t>
      </w:r>
      <w:r w:rsidR="00DE627D">
        <w:t>i</w:t>
      </w:r>
      <w:r w:rsidR="00DE627D" w:rsidRPr="00960AB9">
        <w:t xml:space="preserve">n </w:t>
      </w:r>
      <w:r w:rsidR="008846AB" w:rsidRPr="008846AB">
        <w:rPr>
          <w:b/>
          <w:bCs/>
          <w:highlight w:val="yellow"/>
        </w:rPr>
        <w:fldChar w:fldCharType="begin"/>
      </w:r>
      <w:r w:rsidR="008846AB" w:rsidRPr="008846AB">
        <w:rPr>
          <w:b/>
          <w:bCs/>
        </w:rPr>
        <w:instrText xml:space="preserve"> REF _Ref206083123 \h </w:instrText>
      </w:r>
      <w:r w:rsidR="008846AB">
        <w:rPr>
          <w:b/>
          <w:bCs/>
          <w:highlight w:val="yellow"/>
        </w:rPr>
        <w:instrText xml:space="preserve"> \* MERGEFORMAT </w:instrText>
      </w:r>
      <w:r w:rsidR="008846AB" w:rsidRPr="008846AB">
        <w:rPr>
          <w:b/>
          <w:bCs/>
          <w:highlight w:val="yellow"/>
        </w:rPr>
      </w:r>
      <w:r w:rsidR="008846AB" w:rsidRPr="008846AB">
        <w:rPr>
          <w:b/>
          <w:bCs/>
          <w:highlight w:val="yellow"/>
        </w:rPr>
        <w:fldChar w:fldCharType="separate"/>
      </w:r>
      <w:r w:rsidR="00106C44" w:rsidRPr="00106C44">
        <w:rPr>
          <w:b/>
          <w:bCs/>
        </w:rPr>
        <w:t xml:space="preserve">Table </w:t>
      </w:r>
      <w:r w:rsidR="00106C44" w:rsidRPr="00106C44">
        <w:rPr>
          <w:b/>
          <w:bCs/>
          <w:noProof/>
        </w:rPr>
        <w:t>4</w:t>
      </w:r>
      <w:r w:rsidR="00106C44" w:rsidRPr="00106C44">
        <w:rPr>
          <w:b/>
          <w:bCs/>
          <w:noProof/>
        </w:rPr>
        <w:noBreakHyphen/>
        <w:t>9</w:t>
      </w:r>
      <w:r w:rsidR="008846AB" w:rsidRPr="008846AB">
        <w:rPr>
          <w:b/>
          <w:bCs/>
          <w:highlight w:val="yellow"/>
        </w:rPr>
        <w:fldChar w:fldCharType="end"/>
      </w:r>
      <w:r w:rsidR="00DE627D" w:rsidRPr="00960AB9">
        <w:t>.</w:t>
      </w:r>
    </w:p>
    <w:p w14:paraId="6AE8C9D8" w14:textId="1169E9E3" w:rsidR="008846AB" w:rsidRDefault="008846AB" w:rsidP="008846AB">
      <w:pPr>
        <w:pStyle w:val="Caption"/>
        <w:keepNext/>
      </w:pPr>
      <w:bookmarkStart w:id="216" w:name="_Ref206083123"/>
      <w:bookmarkStart w:id="217" w:name="_Toc216431766"/>
      <w:r>
        <w:t xml:space="preserve">Table </w:t>
      </w:r>
      <w:r w:rsidR="00B60F93">
        <w:fldChar w:fldCharType="begin"/>
      </w:r>
      <w:r w:rsidR="00B60F93">
        <w:instrText xml:space="preserve"> STYLEREF 1 \s </w:instrText>
      </w:r>
      <w:r w:rsidR="00B60F93">
        <w:fldChar w:fldCharType="separate"/>
      </w:r>
      <w:r w:rsidR="00106C44">
        <w:rPr>
          <w:noProof/>
        </w:rPr>
        <w:t>4</w:t>
      </w:r>
      <w:r w:rsidR="00B60F93">
        <w:fldChar w:fldCharType="end"/>
      </w:r>
      <w:r w:rsidR="00B60F93">
        <w:noBreakHyphen/>
      </w:r>
      <w:r w:rsidR="00B60F93">
        <w:fldChar w:fldCharType="begin"/>
      </w:r>
      <w:r w:rsidR="00B60F93">
        <w:instrText xml:space="preserve"> SEQ Table \* ARABIC \s 1 </w:instrText>
      </w:r>
      <w:r w:rsidR="00B60F93">
        <w:fldChar w:fldCharType="separate"/>
      </w:r>
      <w:r w:rsidR="00106C44">
        <w:rPr>
          <w:noProof/>
        </w:rPr>
        <w:t>9</w:t>
      </w:r>
      <w:r w:rsidR="00B60F93">
        <w:fldChar w:fldCharType="end"/>
      </w:r>
      <w:bookmarkEnd w:id="216"/>
      <w:r>
        <w:t xml:space="preserve"> </w:t>
      </w:r>
      <w:r>
        <w:tab/>
        <w:t>New Primary Anaerobic Digester - Design Criteria</w:t>
      </w:r>
      <w:bookmarkEnd w:id="217"/>
    </w:p>
    <w:tbl>
      <w:tblPr>
        <w:tblStyle w:val="CustomBV"/>
        <w:tblW w:w="9360" w:type="dxa"/>
        <w:tblLayout w:type="fixed"/>
        <w:tblLook w:val="04A0" w:firstRow="1" w:lastRow="0" w:firstColumn="1" w:lastColumn="0" w:noHBand="0" w:noVBand="1"/>
      </w:tblPr>
      <w:tblGrid>
        <w:gridCol w:w="6235"/>
        <w:gridCol w:w="1562"/>
        <w:gridCol w:w="1563"/>
      </w:tblGrid>
      <w:tr w:rsidR="008846AB" w:rsidRPr="00960AB9" w14:paraId="4DC67377" w14:textId="77777777" w:rsidTr="00D9731B">
        <w:trPr>
          <w:cnfStyle w:val="100000000000" w:firstRow="1" w:lastRow="0" w:firstColumn="0" w:lastColumn="0" w:oddVBand="0" w:evenVBand="0" w:oddHBand="0" w:evenHBand="0" w:firstRowFirstColumn="0" w:firstRowLastColumn="0" w:lastRowFirstColumn="0" w:lastRowLastColumn="0"/>
          <w:tblHeader/>
        </w:trPr>
        <w:tc>
          <w:tcPr>
            <w:tcW w:w="6235" w:type="dxa"/>
          </w:tcPr>
          <w:p w14:paraId="756B07B3" w14:textId="77777777" w:rsidR="008846AB" w:rsidRPr="00720C69" w:rsidRDefault="008846AB" w:rsidP="00D9731B">
            <w:pPr>
              <w:pStyle w:val="NoSpacing"/>
            </w:pPr>
            <w:r w:rsidRPr="00720C69">
              <w:t>Equipment</w:t>
            </w:r>
          </w:p>
        </w:tc>
        <w:tc>
          <w:tcPr>
            <w:tcW w:w="1562" w:type="dxa"/>
          </w:tcPr>
          <w:p w14:paraId="26134E32" w14:textId="77777777" w:rsidR="008846AB" w:rsidRPr="00720C69" w:rsidRDefault="008846AB" w:rsidP="00D9731B">
            <w:pPr>
              <w:pStyle w:val="NoSpacing"/>
              <w:jc w:val="center"/>
            </w:pPr>
            <w:r w:rsidRPr="00720C69">
              <w:t>Units</w:t>
            </w:r>
          </w:p>
        </w:tc>
        <w:tc>
          <w:tcPr>
            <w:tcW w:w="1563" w:type="dxa"/>
          </w:tcPr>
          <w:p w14:paraId="4DABAADB" w14:textId="77777777" w:rsidR="008846AB" w:rsidRPr="00720C69" w:rsidRDefault="008846AB" w:rsidP="00D9731B">
            <w:pPr>
              <w:pStyle w:val="NoSpacing"/>
              <w:jc w:val="center"/>
            </w:pPr>
            <w:r w:rsidRPr="00720C69">
              <w:t>Value</w:t>
            </w:r>
          </w:p>
        </w:tc>
      </w:tr>
      <w:tr w:rsidR="008846AB" w:rsidRPr="00D9731B" w14:paraId="7DFBCDDB" w14:textId="77777777" w:rsidTr="00D9731B">
        <w:tc>
          <w:tcPr>
            <w:tcW w:w="9360" w:type="dxa"/>
            <w:gridSpan w:val="3"/>
            <w:shd w:val="clear" w:color="auto" w:fill="D9D9D9" w:themeFill="background1" w:themeFillShade="D9"/>
          </w:tcPr>
          <w:p w14:paraId="5EBC6F04" w14:textId="4A0EA799" w:rsidR="008846AB" w:rsidRPr="00D9731B" w:rsidRDefault="008846AB" w:rsidP="00D9731B">
            <w:pPr>
              <w:pStyle w:val="NoSpacing"/>
              <w:keepNext/>
              <w:jc w:val="center"/>
              <w:rPr>
                <w:b/>
                <w:bCs/>
              </w:rPr>
            </w:pPr>
            <w:r w:rsidRPr="00D9731B">
              <w:rPr>
                <w:b/>
                <w:bCs/>
              </w:rPr>
              <w:t xml:space="preserve">MM </w:t>
            </w:r>
            <w:r w:rsidR="00D9731B" w:rsidRPr="00D9731B">
              <w:rPr>
                <w:b/>
                <w:bCs/>
              </w:rPr>
              <w:t>Solids Generation</w:t>
            </w:r>
          </w:p>
        </w:tc>
      </w:tr>
      <w:tr w:rsidR="008846AB" w:rsidRPr="00960AB9" w14:paraId="4A44C116" w14:textId="77777777" w:rsidTr="00D9731B">
        <w:tc>
          <w:tcPr>
            <w:tcW w:w="6235" w:type="dxa"/>
          </w:tcPr>
          <w:p w14:paraId="40154FDB" w14:textId="77777777" w:rsidR="008846AB" w:rsidRPr="00720C69" w:rsidRDefault="008846AB" w:rsidP="00D9731B">
            <w:pPr>
              <w:pStyle w:val="NoSpacing"/>
            </w:pPr>
            <w:r w:rsidRPr="00720C69">
              <w:t>Primary solids</w:t>
            </w:r>
          </w:p>
        </w:tc>
        <w:tc>
          <w:tcPr>
            <w:tcW w:w="1562" w:type="dxa"/>
          </w:tcPr>
          <w:p w14:paraId="0CA563CC" w14:textId="77777777" w:rsidR="008846AB" w:rsidRPr="00720C69" w:rsidRDefault="008846AB" w:rsidP="00D9731B">
            <w:pPr>
              <w:pStyle w:val="NoSpacing"/>
              <w:jc w:val="center"/>
            </w:pPr>
            <w:r w:rsidRPr="00720C69">
              <w:t>dlb/d</w:t>
            </w:r>
          </w:p>
        </w:tc>
        <w:tc>
          <w:tcPr>
            <w:tcW w:w="1563" w:type="dxa"/>
          </w:tcPr>
          <w:p w14:paraId="3FF2376A" w14:textId="77777777" w:rsidR="008846AB" w:rsidRPr="00720C69" w:rsidRDefault="008846AB" w:rsidP="00D9731B">
            <w:pPr>
              <w:pStyle w:val="NoSpacing"/>
              <w:jc w:val="center"/>
            </w:pPr>
            <w:r w:rsidRPr="00720C69">
              <w:t>17,500</w:t>
            </w:r>
          </w:p>
        </w:tc>
      </w:tr>
      <w:tr w:rsidR="008846AB" w:rsidRPr="00960AB9" w14:paraId="35802B54" w14:textId="77777777" w:rsidTr="00D9731B">
        <w:tc>
          <w:tcPr>
            <w:tcW w:w="6235" w:type="dxa"/>
          </w:tcPr>
          <w:p w14:paraId="4AB05231" w14:textId="77777777" w:rsidR="008846AB" w:rsidRPr="00720C69" w:rsidRDefault="008846AB" w:rsidP="00D9731B">
            <w:pPr>
              <w:pStyle w:val="NoSpacing"/>
            </w:pPr>
            <w:r w:rsidRPr="00720C69">
              <w:t>WAS</w:t>
            </w:r>
          </w:p>
        </w:tc>
        <w:tc>
          <w:tcPr>
            <w:tcW w:w="1562" w:type="dxa"/>
          </w:tcPr>
          <w:p w14:paraId="694DFC89" w14:textId="77777777" w:rsidR="008846AB" w:rsidRPr="00720C69" w:rsidRDefault="008846AB" w:rsidP="00D9731B">
            <w:pPr>
              <w:pStyle w:val="NoSpacing"/>
              <w:jc w:val="center"/>
            </w:pPr>
            <w:r w:rsidRPr="00720C69">
              <w:t>dlb/d</w:t>
            </w:r>
          </w:p>
        </w:tc>
        <w:tc>
          <w:tcPr>
            <w:tcW w:w="1563" w:type="dxa"/>
          </w:tcPr>
          <w:p w14:paraId="6FDE12B2" w14:textId="77777777" w:rsidR="008846AB" w:rsidRPr="00720C69" w:rsidRDefault="008846AB" w:rsidP="00D9731B">
            <w:pPr>
              <w:pStyle w:val="NoSpacing"/>
              <w:jc w:val="center"/>
            </w:pPr>
            <w:r w:rsidRPr="00720C69">
              <w:t>21,300</w:t>
            </w:r>
          </w:p>
        </w:tc>
      </w:tr>
      <w:tr w:rsidR="008846AB" w:rsidRPr="00960AB9" w14:paraId="055F2D65" w14:textId="77777777" w:rsidTr="00D9731B">
        <w:tc>
          <w:tcPr>
            <w:tcW w:w="6235" w:type="dxa"/>
          </w:tcPr>
          <w:p w14:paraId="110B0851" w14:textId="77777777" w:rsidR="008846AB" w:rsidRPr="00720C69" w:rsidRDefault="008846AB" w:rsidP="00D9731B">
            <w:pPr>
              <w:pStyle w:val="NoSpacing"/>
            </w:pPr>
            <w:r w:rsidRPr="00720C69">
              <w:t xml:space="preserve">Total </w:t>
            </w:r>
          </w:p>
        </w:tc>
        <w:tc>
          <w:tcPr>
            <w:tcW w:w="1562" w:type="dxa"/>
          </w:tcPr>
          <w:p w14:paraId="6F4AB3E2" w14:textId="77777777" w:rsidR="008846AB" w:rsidRPr="00720C69" w:rsidRDefault="008846AB" w:rsidP="00D9731B">
            <w:pPr>
              <w:pStyle w:val="NoSpacing"/>
              <w:jc w:val="center"/>
            </w:pPr>
            <w:r w:rsidRPr="00720C69">
              <w:t>dlb/d</w:t>
            </w:r>
          </w:p>
        </w:tc>
        <w:tc>
          <w:tcPr>
            <w:tcW w:w="1563" w:type="dxa"/>
          </w:tcPr>
          <w:p w14:paraId="1FE3E89A" w14:textId="77777777" w:rsidR="008846AB" w:rsidRPr="00720C69" w:rsidRDefault="008846AB" w:rsidP="00D9731B">
            <w:pPr>
              <w:pStyle w:val="NoSpacing"/>
              <w:jc w:val="center"/>
            </w:pPr>
            <w:r w:rsidRPr="00720C69">
              <w:t>38,800</w:t>
            </w:r>
          </w:p>
        </w:tc>
      </w:tr>
      <w:tr w:rsidR="006518D6" w:rsidRPr="00D9731B" w14:paraId="2773D8F0" w14:textId="77777777" w:rsidTr="00D9731B">
        <w:tc>
          <w:tcPr>
            <w:tcW w:w="9360" w:type="dxa"/>
            <w:gridSpan w:val="3"/>
            <w:shd w:val="clear" w:color="auto" w:fill="D9D9D9" w:themeFill="background1" w:themeFillShade="D9"/>
          </w:tcPr>
          <w:p w14:paraId="2F5D402D" w14:textId="77777777" w:rsidR="008846AB" w:rsidRPr="00D9731B" w:rsidRDefault="008846AB" w:rsidP="006518D6">
            <w:pPr>
              <w:pStyle w:val="NoSpacing"/>
              <w:keepNext/>
              <w:jc w:val="center"/>
              <w:rPr>
                <w:b/>
                <w:bCs/>
              </w:rPr>
            </w:pPr>
            <w:r w:rsidRPr="00D9731B">
              <w:rPr>
                <w:b/>
                <w:bCs/>
              </w:rPr>
              <w:t>WAS Thickening</w:t>
            </w:r>
          </w:p>
        </w:tc>
      </w:tr>
      <w:tr w:rsidR="008846AB" w:rsidRPr="00960AB9" w14:paraId="522B8793" w14:textId="77777777" w:rsidTr="00D9731B">
        <w:tc>
          <w:tcPr>
            <w:tcW w:w="6235" w:type="dxa"/>
          </w:tcPr>
          <w:p w14:paraId="225639D1" w14:textId="77777777" w:rsidR="008846AB" w:rsidRPr="00720C69" w:rsidRDefault="008846AB" w:rsidP="006518D6">
            <w:pPr>
              <w:pStyle w:val="NoSpacing"/>
              <w:keepNext/>
            </w:pPr>
            <w:r w:rsidRPr="00720C69">
              <w:t>Thickening capture rate</w:t>
            </w:r>
          </w:p>
        </w:tc>
        <w:tc>
          <w:tcPr>
            <w:tcW w:w="1562" w:type="dxa"/>
          </w:tcPr>
          <w:p w14:paraId="60F4DD77" w14:textId="77777777" w:rsidR="008846AB" w:rsidRPr="00720C69" w:rsidRDefault="008846AB" w:rsidP="006518D6">
            <w:pPr>
              <w:pStyle w:val="NoSpacing"/>
              <w:keepNext/>
              <w:jc w:val="center"/>
            </w:pPr>
            <w:r w:rsidRPr="00720C69">
              <w:t>%</w:t>
            </w:r>
          </w:p>
        </w:tc>
        <w:tc>
          <w:tcPr>
            <w:tcW w:w="1563" w:type="dxa"/>
          </w:tcPr>
          <w:p w14:paraId="2CE11691" w14:textId="77777777" w:rsidR="008846AB" w:rsidRPr="00720C69" w:rsidRDefault="008846AB" w:rsidP="006518D6">
            <w:pPr>
              <w:pStyle w:val="NoSpacing"/>
              <w:keepNext/>
              <w:jc w:val="center"/>
            </w:pPr>
            <w:r w:rsidRPr="00720C69">
              <w:t>95</w:t>
            </w:r>
          </w:p>
        </w:tc>
      </w:tr>
      <w:tr w:rsidR="008846AB" w:rsidRPr="00960AB9" w14:paraId="68A21475" w14:textId="77777777" w:rsidTr="00D9731B">
        <w:tc>
          <w:tcPr>
            <w:tcW w:w="6235" w:type="dxa"/>
          </w:tcPr>
          <w:p w14:paraId="6AFCF681" w14:textId="77777777" w:rsidR="008846AB" w:rsidRPr="00720C69" w:rsidRDefault="008846AB" w:rsidP="006518D6">
            <w:pPr>
              <w:pStyle w:val="NoSpacing"/>
              <w:keepNext/>
            </w:pPr>
            <w:r w:rsidRPr="00720C69">
              <w:t xml:space="preserve">Thickened WAS </w:t>
            </w:r>
          </w:p>
        </w:tc>
        <w:tc>
          <w:tcPr>
            <w:tcW w:w="1562" w:type="dxa"/>
          </w:tcPr>
          <w:p w14:paraId="0589A67B" w14:textId="77777777" w:rsidR="008846AB" w:rsidRPr="00720C69" w:rsidRDefault="008846AB" w:rsidP="006518D6">
            <w:pPr>
              <w:pStyle w:val="NoSpacing"/>
              <w:keepNext/>
              <w:jc w:val="center"/>
            </w:pPr>
            <w:r w:rsidRPr="00720C69">
              <w:t>dlb/d</w:t>
            </w:r>
          </w:p>
        </w:tc>
        <w:tc>
          <w:tcPr>
            <w:tcW w:w="1563" w:type="dxa"/>
          </w:tcPr>
          <w:p w14:paraId="0CC47AA7" w14:textId="77777777" w:rsidR="008846AB" w:rsidRPr="00720C69" w:rsidRDefault="008846AB" w:rsidP="006518D6">
            <w:pPr>
              <w:pStyle w:val="NoSpacing"/>
              <w:keepNext/>
              <w:jc w:val="center"/>
            </w:pPr>
            <w:r w:rsidRPr="00720C69">
              <w:t>20,200</w:t>
            </w:r>
          </w:p>
        </w:tc>
      </w:tr>
      <w:tr w:rsidR="008846AB" w:rsidRPr="00960AB9" w14:paraId="2E607DDD" w14:textId="77777777" w:rsidTr="00D9731B">
        <w:tc>
          <w:tcPr>
            <w:tcW w:w="6235" w:type="dxa"/>
          </w:tcPr>
          <w:p w14:paraId="2CF7CAC2" w14:textId="77777777" w:rsidR="008846AB" w:rsidRPr="00720C69" w:rsidRDefault="008846AB" w:rsidP="00D9731B">
            <w:pPr>
              <w:pStyle w:val="NoSpacing"/>
            </w:pPr>
            <w:r w:rsidRPr="00720C69">
              <w:t xml:space="preserve">Total </w:t>
            </w:r>
          </w:p>
        </w:tc>
        <w:tc>
          <w:tcPr>
            <w:tcW w:w="1562" w:type="dxa"/>
          </w:tcPr>
          <w:p w14:paraId="392A50CA" w14:textId="77777777" w:rsidR="008846AB" w:rsidRPr="00720C69" w:rsidRDefault="008846AB" w:rsidP="00D9731B">
            <w:pPr>
              <w:pStyle w:val="NoSpacing"/>
              <w:jc w:val="center"/>
            </w:pPr>
            <w:r w:rsidRPr="00720C69">
              <w:t>dlb/d</w:t>
            </w:r>
          </w:p>
        </w:tc>
        <w:tc>
          <w:tcPr>
            <w:tcW w:w="1563" w:type="dxa"/>
          </w:tcPr>
          <w:p w14:paraId="276A26D5" w14:textId="77777777" w:rsidR="008846AB" w:rsidRPr="00720C69" w:rsidRDefault="008846AB" w:rsidP="00D9731B">
            <w:pPr>
              <w:pStyle w:val="NoSpacing"/>
              <w:jc w:val="center"/>
            </w:pPr>
            <w:r w:rsidRPr="00720C69">
              <w:t>37,700</w:t>
            </w:r>
          </w:p>
        </w:tc>
      </w:tr>
      <w:tr w:rsidR="006518D6" w:rsidRPr="00D9731B" w14:paraId="36BC9901" w14:textId="77777777" w:rsidTr="00D9731B">
        <w:tc>
          <w:tcPr>
            <w:tcW w:w="9360" w:type="dxa"/>
            <w:gridSpan w:val="3"/>
            <w:shd w:val="clear" w:color="auto" w:fill="D9D9D9" w:themeFill="background1" w:themeFillShade="D9"/>
          </w:tcPr>
          <w:p w14:paraId="46C961E0" w14:textId="35A1253C" w:rsidR="008846AB" w:rsidRPr="00D9731B" w:rsidRDefault="008846AB" w:rsidP="00D9731B">
            <w:pPr>
              <w:pStyle w:val="NoSpacing"/>
              <w:keepNext/>
              <w:jc w:val="center"/>
              <w:rPr>
                <w:b/>
                <w:bCs/>
              </w:rPr>
            </w:pPr>
            <w:r w:rsidRPr="00D9731B">
              <w:rPr>
                <w:b/>
                <w:bCs/>
              </w:rPr>
              <w:t>Solids Production</w:t>
            </w:r>
          </w:p>
        </w:tc>
      </w:tr>
      <w:tr w:rsidR="008846AB" w:rsidRPr="00960AB9" w14:paraId="40E2BC70" w14:textId="77777777" w:rsidTr="00D9731B">
        <w:tc>
          <w:tcPr>
            <w:tcW w:w="6235" w:type="dxa"/>
          </w:tcPr>
          <w:p w14:paraId="7C4691E7" w14:textId="77777777" w:rsidR="008846AB" w:rsidRPr="00720C69" w:rsidRDefault="008846AB" w:rsidP="00D9731B">
            <w:pPr>
              <w:pStyle w:val="NoSpacing"/>
            </w:pPr>
            <w:r w:rsidRPr="00720C69">
              <w:t>Primary solids, total solids</w:t>
            </w:r>
          </w:p>
        </w:tc>
        <w:tc>
          <w:tcPr>
            <w:tcW w:w="1562" w:type="dxa"/>
          </w:tcPr>
          <w:p w14:paraId="3A584341" w14:textId="77777777" w:rsidR="008846AB" w:rsidRPr="00720C69" w:rsidRDefault="008846AB" w:rsidP="00D9731B">
            <w:pPr>
              <w:pStyle w:val="NoSpacing"/>
              <w:jc w:val="center"/>
            </w:pPr>
            <w:r w:rsidRPr="00720C69">
              <w:t>% TS</w:t>
            </w:r>
          </w:p>
        </w:tc>
        <w:tc>
          <w:tcPr>
            <w:tcW w:w="1563" w:type="dxa"/>
          </w:tcPr>
          <w:p w14:paraId="6718E3A9" w14:textId="77777777" w:rsidR="008846AB" w:rsidRPr="00720C69" w:rsidRDefault="008846AB" w:rsidP="00D9731B">
            <w:pPr>
              <w:pStyle w:val="NoSpacing"/>
              <w:jc w:val="center"/>
            </w:pPr>
            <w:r w:rsidRPr="00720C69">
              <w:t>3.0</w:t>
            </w:r>
          </w:p>
        </w:tc>
      </w:tr>
      <w:tr w:rsidR="008846AB" w:rsidRPr="00960AB9" w14:paraId="6BE043F1" w14:textId="77777777" w:rsidTr="00D9731B">
        <w:tc>
          <w:tcPr>
            <w:tcW w:w="6235" w:type="dxa"/>
          </w:tcPr>
          <w:p w14:paraId="5563D9B2" w14:textId="77777777" w:rsidR="008846AB" w:rsidRPr="00720C69" w:rsidRDefault="008846AB" w:rsidP="00D9731B">
            <w:pPr>
              <w:pStyle w:val="NoSpacing"/>
            </w:pPr>
            <w:r w:rsidRPr="00720C69">
              <w:t>Thickened WAS, total solids</w:t>
            </w:r>
          </w:p>
        </w:tc>
        <w:tc>
          <w:tcPr>
            <w:tcW w:w="1562" w:type="dxa"/>
          </w:tcPr>
          <w:p w14:paraId="72A366AA" w14:textId="77777777" w:rsidR="008846AB" w:rsidRPr="00720C69" w:rsidRDefault="008846AB" w:rsidP="00D9731B">
            <w:pPr>
              <w:pStyle w:val="NoSpacing"/>
              <w:jc w:val="center"/>
            </w:pPr>
            <w:r w:rsidRPr="00720C69">
              <w:t>% TS</w:t>
            </w:r>
          </w:p>
        </w:tc>
        <w:tc>
          <w:tcPr>
            <w:tcW w:w="1563" w:type="dxa"/>
          </w:tcPr>
          <w:p w14:paraId="01A68245" w14:textId="77777777" w:rsidR="008846AB" w:rsidRPr="00720C69" w:rsidRDefault="008846AB" w:rsidP="00D9731B">
            <w:pPr>
              <w:pStyle w:val="NoSpacing"/>
              <w:jc w:val="center"/>
            </w:pPr>
            <w:r w:rsidRPr="00720C69">
              <w:t>5.0</w:t>
            </w:r>
          </w:p>
        </w:tc>
      </w:tr>
      <w:tr w:rsidR="008846AB" w:rsidRPr="00960AB9" w14:paraId="6E352963" w14:textId="77777777" w:rsidTr="00D9731B">
        <w:tc>
          <w:tcPr>
            <w:tcW w:w="6235" w:type="dxa"/>
          </w:tcPr>
          <w:p w14:paraId="159B5B35" w14:textId="77777777" w:rsidR="008846AB" w:rsidRPr="00720C69" w:rsidRDefault="008846AB" w:rsidP="00D9731B">
            <w:pPr>
              <w:pStyle w:val="NoSpacing"/>
            </w:pPr>
            <w:r w:rsidRPr="00720C69">
              <w:t>Dry solids volume</w:t>
            </w:r>
          </w:p>
        </w:tc>
        <w:tc>
          <w:tcPr>
            <w:tcW w:w="1562" w:type="dxa"/>
          </w:tcPr>
          <w:p w14:paraId="0406B96E" w14:textId="77777777" w:rsidR="008846AB" w:rsidRPr="00720C69" w:rsidRDefault="008846AB" w:rsidP="00D9731B">
            <w:pPr>
              <w:pStyle w:val="NoSpacing"/>
              <w:jc w:val="center"/>
            </w:pPr>
            <w:r w:rsidRPr="00720C69">
              <w:t>gpd</w:t>
            </w:r>
          </w:p>
        </w:tc>
        <w:tc>
          <w:tcPr>
            <w:tcW w:w="1563" w:type="dxa"/>
          </w:tcPr>
          <w:p w14:paraId="110454C8" w14:textId="77777777" w:rsidR="008846AB" w:rsidRPr="00720C69" w:rsidRDefault="008846AB" w:rsidP="00D9731B">
            <w:pPr>
              <w:pStyle w:val="NoSpacing"/>
              <w:jc w:val="center"/>
            </w:pPr>
            <w:r w:rsidRPr="00720C69">
              <w:t>69,900</w:t>
            </w:r>
          </w:p>
        </w:tc>
      </w:tr>
      <w:tr w:rsidR="008846AB" w:rsidRPr="00960AB9" w14:paraId="70D29165" w14:textId="77777777" w:rsidTr="00D9731B">
        <w:tc>
          <w:tcPr>
            <w:tcW w:w="6235" w:type="dxa"/>
          </w:tcPr>
          <w:p w14:paraId="0881A5AB" w14:textId="77777777" w:rsidR="008846AB" w:rsidRPr="00720C69" w:rsidRDefault="008846AB" w:rsidP="00D9731B">
            <w:pPr>
              <w:pStyle w:val="NoSpacing"/>
            </w:pPr>
            <w:r w:rsidRPr="00720C69">
              <w:t>Thickened WAS volume</w:t>
            </w:r>
          </w:p>
        </w:tc>
        <w:tc>
          <w:tcPr>
            <w:tcW w:w="1562" w:type="dxa"/>
          </w:tcPr>
          <w:p w14:paraId="70BD3768" w14:textId="77777777" w:rsidR="008846AB" w:rsidRPr="00720C69" w:rsidRDefault="008846AB" w:rsidP="00D9731B">
            <w:pPr>
              <w:pStyle w:val="NoSpacing"/>
              <w:jc w:val="center"/>
            </w:pPr>
            <w:r w:rsidRPr="00720C69">
              <w:t>gpd</w:t>
            </w:r>
          </w:p>
        </w:tc>
        <w:tc>
          <w:tcPr>
            <w:tcW w:w="1563" w:type="dxa"/>
          </w:tcPr>
          <w:p w14:paraId="26038A04" w14:textId="77777777" w:rsidR="008846AB" w:rsidRPr="00720C69" w:rsidRDefault="008846AB" w:rsidP="00D9731B">
            <w:pPr>
              <w:pStyle w:val="NoSpacing"/>
              <w:jc w:val="center"/>
            </w:pPr>
            <w:r w:rsidRPr="00720C69">
              <w:t>49,000</w:t>
            </w:r>
          </w:p>
        </w:tc>
      </w:tr>
      <w:tr w:rsidR="008846AB" w:rsidRPr="00960AB9" w14:paraId="51127285" w14:textId="77777777" w:rsidTr="00D9731B">
        <w:tc>
          <w:tcPr>
            <w:tcW w:w="6235" w:type="dxa"/>
          </w:tcPr>
          <w:p w14:paraId="5920B6A4" w14:textId="77777777" w:rsidR="008846AB" w:rsidRPr="00720C69" w:rsidRDefault="008846AB" w:rsidP="00D9731B">
            <w:pPr>
              <w:pStyle w:val="NoSpacing"/>
            </w:pPr>
            <w:r w:rsidRPr="00720C69">
              <w:t>Total</w:t>
            </w:r>
          </w:p>
        </w:tc>
        <w:tc>
          <w:tcPr>
            <w:tcW w:w="1562" w:type="dxa"/>
          </w:tcPr>
          <w:p w14:paraId="570BA198" w14:textId="77777777" w:rsidR="008846AB" w:rsidRPr="00720C69" w:rsidRDefault="008846AB" w:rsidP="00D9731B">
            <w:pPr>
              <w:pStyle w:val="NoSpacing"/>
              <w:jc w:val="center"/>
            </w:pPr>
            <w:r w:rsidRPr="00720C69">
              <w:t>gpd</w:t>
            </w:r>
          </w:p>
        </w:tc>
        <w:tc>
          <w:tcPr>
            <w:tcW w:w="1563" w:type="dxa"/>
          </w:tcPr>
          <w:p w14:paraId="74433342" w14:textId="77777777" w:rsidR="008846AB" w:rsidRPr="00720C69" w:rsidRDefault="008846AB" w:rsidP="00D9731B">
            <w:pPr>
              <w:pStyle w:val="NoSpacing"/>
              <w:jc w:val="center"/>
            </w:pPr>
            <w:r w:rsidRPr="00720C69">
              <w:t>118,500</w:t>
            </w:r>
          </w:p>
        </w:tc>
      </w:tr>
      <w:tr w:rsidR="006518D6" w:rsidRPr="00D9731B" w14:paraId="2AB51326" w14:textId="77777777" w:rsidTr="00D9731B">
        <w:tc>
          <w:tcPr>
            <w:tcW w:w="9360" w:type="dxa"/>
            <w:gridSpan w:val="3"/>
            <w:shd w:val="clear" w:color="auto" w:fill="D9D9D9" w:themeFill="background1" w:themeFillShade="D9"/>
          </w:tcPr>
          <w:p w14:paraId="4BC048C9" w14:textId="77777777" w:rsidR="008846AB" w:rsidRPr="00D9731B" w:rsidRDefault="008846AB" w:rsidP="00D9731B">
            <w:pPr>
              <w:pStyle w:val="NoSpacing"/>
              <w:keepNext/>
              <w:jc w:val="center"/>
              <w:rPr>
                <w:b/>
                <w:bCs/>
              </w:rPr>
            </w:pPr>
            <w:r w:rsidRPr="00D9731B">
              <w:rPr>
                <w:b/>
                <w:bCs/>
              </w:rPr>
              <w:t>HRT</w:t>
            </w:r>
          </w:p>
        </w:tc>
      </w:tr>
      <w:tr w:rsidR="008846AB" w:rsidRPr="00960AB9" w14:paraId="4AF87186" w14:textId="77777777" w:rsidTr="00D9731B">
        <w:tc>
          <w:tcPr>
            <w:tcW w:w="6235" w:type="dxa"/>
          </w:tcPr>
          <w:p w14:paraId="7FAC6142" w14:textId="77777777" w:rsidR="008846AB" w:rsidRPr="00720C69" w:rsidRDefault="008846AB" w:rsidP="00D9731B">
            <w:pPr>
              <w:pStyle w:val="NoSpacing"/>
            </w:pPr>
            <w:r w:rsidRPr="00720C69">
              <w:t xml:space="preserve">MM design year HRT </w:t>
            </w:r>
          </w:p>
        </w:tc>
        <w:tc>
          <w:tcPr>
            <w:tcW w:w="1562" w:type="dxa"/>
          </w:tcPr>
          <w:p w14:paraId="131C139F" w14:textId="77777777" w:rsidR="008846AB" w:rsidRPr="00720C69" w:rsidRDefault="008846AB" w:rsidP="00D9731B">
            <w:pPr>
              <w:pStyle w:val="NoSpacing"/>
              <w:jc w:val="center"/>
            </w:pPr>
            <w:r w:rsidRPr="00720C69">
              <w:t>days</w:t>
            </w:r>
          </w:p>
        </w:tc>
        <w:tc>
          <w:tcPr>
            <w:tcW w:w="1563" w:type="dxa"/>
          </w:tcPr>
          <w:p w14:paraId="37296AF1" w14:textId="77777777" w:rsidR="008846AB" w:rsidRPr="00720C69" w:rsidRDefault="008846AB" w:rsidP="00D9731B">
            <w:pPr>
              <w:pStyle w:val="NoSpacing"/>
              <w:jc w:val="center"/>
            </w:pPr>
            <w:r w:rsidRPr="00720C69">
              <w:t>15</w:t>
            </w:r>
          </w:p>
        </w:tc>
      </w:tr>
      <w:tr w:rsidR="008846AB" w:rsidRPr="00960AB9" w14:paraId="548E4FAB" w14:textId="77777777" w:rsidTr="00D9731B">
        <w:tc>
          <w:tcPr>
            <w:tcW w:w="6235" w:type="dxa"/>
          </w:tcPr>
          <w:p w14:paraId="3827F094" w14:textId="77777777" w:rsidR="008846AB" w:rsidRPr="00720C69" w:rsidRDefault="008846AB" w:rsidP="00D9731B">
            <w:pPr>
              <w:pStyle w:val="NoSpacing"/>
            </w:pPr>
            <w:r w:rsidRPr="00720C69">
              <w:t xml:space="preserve">Required volume </w:t>
            </w:r>
          </w:p>
        </w:tc>
        <w:tc>
          <w:tcPr>
            <w:tcW w:w="1562" w:type="dxa"/>
          </w:tcPr>
          <w:p w14:paraId="6F4541DE" w14:textId="77777777" w:rsidR="008846AB" w:rsidRPr="00720C69" w:rsidRDefault="008846AB" w:rsidP="00D9731B">
            <w:pPr>
              <w:pStyle w:val="NoSpacing"/>
              <w:jc w:val="center"/>
            </w:pPr>
            <w:r w:rsidRPr="00720C69">
              <w:t>gal</w:t>
            </w:r>
          </w:p>
        </w:tc>
        <w:tc>
          <w:tcPr>
            <w:tcW w:w="1563" w:type="dxa"/>
          </w:tcPr>
          <w:p w14:paraId="4EFCD543" w14:textId="77777777" w:rsidR="008846AB" w:rsidRPr="00720C69" w:rsidRDefault="008846AB" w:rsidP="00D9731B">
            <w:pPr>
              <w:pStyle w:val="NoSpacing"/>
              <w:jc w:val="center"/>
            </w:pPr>
            <w:r w:rsidRPr="00720C69">
              <w:t>1,777,000</w:t>
            </w:r>
          </w:p>
        </w:tc>
      </w:tr>
      <w:tr w:rsidR="008846AB" w:rsidRPr="00960AB9" w14:paraId="1308F2C9" w14:textId="77777777" w:rsidTr="00D9731B">
        <w:tc>
          <w:tcPr>
            <w:tcW w:w="6235" w:type="dxa"/>
          </w:tcPr>
          <w:p w14:paraId="72933546" w14:textId="77777777" w:rsidR="008846AB" w:rsidRPr="00720C69" w:rsidRDefault="008846AB" w:rsidP="00D9731B">
            <w:pPr>
              <w:pStyle w:val="NoSpacing"/>
            </w:pPr>
            <w:r w:rsidRPr="00720C69">
              <w:t>Estimated HRT average annual design year solids generation</w:t>
            </w:r>
          </w:p>
        </w:tc>
        <w:tc>
          <w:tcPr>
            <w:tcW w:w="1562" w:type="dxa"/>
          </w:tcPr>
          <w:p w14:paraId="146FBCB0" w14:textId="77777777" w:rsidR="008846AB" w:rsidRPr="00720C69" w:rsidRDefault="008846AB" w:rsidP="00D9731B">
            <w:pPr>
              <w:pStyle w:val="NoSpacing"/>
              <w:jc w:val="center"/>
            </w:pPr>
            <w:r w:rsidRPr="00720C69">
              <w:t>days</w:t>
            </w:r>
          </w:p>
        </w:tc>
        <w:tc>
          <w:tcPr>
            <w:tcW w:w="1563" w:type="dxa"/>
          </w:tcPr>
          <w:p w14:paraId="1DA661F7" w14:textId="77777777" w:rsidR="008846AB" w:rsidRPr="00720C69" w:rsidRDefault="008846AB" w:rsidP="00D9731B">
            <w:pPr>
              <w:pStyle w:val="NoSpacing"/>
              <w:jc w:val="center"/>
            </w:pPr>
            <w:r w:rsidRPr="00720C69">
              <w:t>19.5</w:t>
            </w:r>
          </w:p>
        </w:tc>
      </w:tr>
      <w:tr w:rsidR="006518D6" w:rsidRPr="00D9731B" w14:paraId="71788F90" w14:textId="77777777" w:rsidTr="00D9731B">
        <w:tc>
          <w:tcPr>
            <w:tcW w:w="9360" w:type="dxa"/>
            <w:gridSpan w:val="3"/>
            <w:shd w:val="clear" w:color="auto" w:fill="D9D9D9" w:themeFill="background1" w:themeFillShade="D9"/>
          </w:tcPr>
          <w:p w14:paraId="5956C962" w14:textId="77777777" w:rsidR="008846AB" w:rsidRPr="00D9731B" w:rsidRDefault="008846AB" w:rsidP="00D9731B">
            <w:pPr>
              <w:pStyle w:val="NoSpacing"/>
              <w:keepNext/>
              <w:jc w:val="center"/>
              <w:rPr>
                <w:b/>
                <w:bCs/>
              </w:rPr>
            </w:pPr>
            <w:r w:rsidRPr="00D9731B">
              <w:rPr>
                <w:b/>
                <w:bCs/>
              </w:rPr>
              <w:t>Proposed Digester Volume</w:t>
            </w:r>
          </w:p>
        </w:tc>
      </w:tr>
      <w:tr w:rsidR="008846AB" w:rsidRPr="00960AB9" w14:paraId="35631861" w14:textId="77777777" w:rsidTr="00D9731B">
        <w:tc>
          <w:tcPr>
            <w:tcW w:w="6235" w:type="dxa"/>
          </w:tcPr>
          <w:p w14:paraId="392874C9" w14:textId="77777777" w:rsidR="008846AB" w:rsidRPr="00720C69" w:rsidRDefault="008846AB" w:rsidP="00D9731B">
            <w:pPr>
              <w:pStyle w:val="NoSpacing"/>
            </w:pPr>
            <w:r w:rsidRPr="00720C69">
              <w:t>Number of new primary digesters</w:t>
            </w:r>
          </w:p>
        </w:tc>
        <w:tc>
          <w:tcPr>
            <w:tcW w:w="1562" w:type="dxa"/>
          </w:tcPr>
          <w:p w14:paraId="60150508" w14:textId="77777777" w:rsidR="008846AB" w:rsidRPr="00720C69" w:rsidRDefault="008846AB" w:rsidP="00D9731B">
            <w:pPr>
              <w:pStyle w:val="NoSpacing"/>
              <w:jc w:val="center"/>
            </w:pPr>
            <w:r w:rsidRPr="00720C69">
              <w:t>-</w:t>
            </w:r>
          </w:p>
        </w:tc>
        <w:tc>
          <w:tcPr>
            <w:tcW w:w="1563" w:type="dxa"/>
          </w:tcPr>
          <w:p w14:paraId="216EDEB9" w14:textId="77777777" w:rsidR="008846AB" w:rsidRPr="00720C69" w:rsidRDefault="008846AB" w:rsidP="00D9731B">
            <w:pPr>
              <w:pStyle w:val="NoSpacing"/>
              <w:jc w:val="center"/>
            </w:pPr>
            <w:r w:rsidRPr="00720C69">
              <w:t>1</w:t>
            </w:r>
          </w:p>
        </w:tc>
      </w:tr>
      <w:tr w:rsidR="008846AB" w:rsidRPr="00960AB9" w14:paraId="1FDAE89D" w14:textId="77777777" w:rsidTr="00D9731B">
        <w:tc>
          <w:tcPr>
            <w:tcW w:w="6235" w:type="dxa"/>
          </w:tcPr>
          <w:p w14:paraId="35AB0B6B" w14:textId="77777777" w:rsidR="008846AB" w:rsidRPr="00720C69" w:rsidRDefault="008846AB" w:rsidP="00D9731B">
            <w:pPr>
              <w:pStyle w:val="NoSpacing"/>
            </w:pPr>
            <w:r w:rsidRPr="00720C69">
              <w:t>Number of existing primary digesters</w:t>
            </w:r>
          </w:p>
        </w:tc>
        <w:tc>
          <w:tcPr>
            <w:tcW w:w="1562" w:type="dxa"/>
          </w:tcPr>
          <w:p w14:paraId="7DE1DAF7" w14:textId="77777777" w:rsidR="008846AB" w:rsidRPr="00720C69" w:rsidRDefault="008846AB" w:rsidP="00D9731B">
            <w:pPr>
              <w:pStyle w:val="NoSpacing"/>
              <w:jc w:val="center"/>
            </w:pPr>
            <w:r w:rsidRPr="00720C69">
              <w:t>-</w:t>
            </w:r>
          </w:p>
        </w:tc>
        <w:tc>
          <w:tcPr>
            <w:tcW w:w="1563" w:type="dxa"/>
          </w:tcPr>
          <w:p w14:paraId="5C9A206D" w14:textId="77777777" w:rsidR="008846AB" w:rsidRPr="00720C69" w:rsidRDefault="008846AB" w:rsidP="00D9731B">
            <w:pPr>
              <w:pStyle w:val="NoSpacing"/>
              <w:jc w:val="center"/>
            </w:pPr>
            <w:r w:rsidRPr="00720C69">
              <w:t>1</w:t>
            </w:r>
          </w:p>
        </w:tc>
      </w:tr>
      <w:tr w:rsidR="008846AB" w:rsidRPr="00960AB9" w14:paraId="0488651F" w14:textId="77777777" w:rsidTr="00D9731B">
        <w:tc>
          <w:tcPr>
            <w:tcW w:w="6235" w:type="dxa"/>
          </w:tcPr>
          <w:p w14:paraId="2C1AA1E8" w14:textId="77777777" w:rsidR="008846AB" w:rsidRPr="00720C69" w:rsidRDefault="008846AB" w:rsidP="00D9731B">
            <w:pPr>
              <w:pStyle w:val="NoSpacing"/>
            </w:pPr>
            <w:r w:rsidRPr="00720C69">
              <w:t>Conversion of secondary digester to primary digester</w:t>
            </w:r>
          </w:p>
        </w:tc>
        <w:tc>
          <w:tcPr>
            <w:tcW w:w="1562" w:type="dxa"/>
          </w:tcPr>
          <w:p w14:paraId="14C21714" w14:textId="77777777" w:rsidR="008846AB" w:rsidRPr="00720C69" w:rsidRDefault="008846AB" w:rsidP="00D9731B">
            <w:pPr>
              <w:pStyle w:val="NoSpacing"/>
              <w:jc w:val="center"/>
            </w:pPr>
            <w:r w:rsidRPr="00720C69">
              <w:t>-</w:t>
            </w:r>
          </w:p>
        </w:tc>
        <w:tc>
          <w:tcPr>
            <w:tcW w:w="1563" w:type="dxa"/>
          </w:tcPr>
          <w:p w14:paraId="74FC0CEA" w14:textId="77777777" w:rsidR="008846AB" w:rsidRPr="00720C69" w:rsidRDefault="008846AB" w:rsidP="00D9731B">
            <w:pPr>
              <w:pStyle w:val="NoSpacing"/>
              <w:jc w:val="center"/>
            </w:pPr>
            <w:r w:rsidRPr="00720C69">
              <w:t>1</w:t>
            </w:r>
          </w:p>
        </w:tc>
      </w:tr>
      <w:tr w:rsidR="008846AB" w:rsidRPr="00960AB9" w14:paraId="40DD65E0" w14:textId="77777777" w:rsidTr="00D9731B">
        <w:tc>
          <w:tcPr>
            <w:tcW w:w="6235" w:type="dxa"/>
          </w:tcPr>
          <w:p w14:paraId="7F9C1054" w14:textId="77777777" w:rsidR="008846AB" w:rsidRPr="00720C69" w:rsidRDefault="008846AB" w:rsidP="00D9731B">
            <w:pPr>
              <w:pStyle w:val="NoSpacing"/>
            </w:pPr>
            <w:r w:rsidRPr="00720C69">
              <w:t>Total number of primary digesters at buildout</w:t>
            </w:r>
          </w:p>
        </w:tc>
        <w:tc>
          <w:tcPr>
            <w:tcW w:w="1562" w:type="dxa"/>
          </w:tcPr>
          <w:p w14:paraId="212B5DF4" w14:textId="77777777" w:rsidR="008846AB" w:rsidRPr="00720C69" w:rsidRDefault="008846AB" w:rsidP="00D9731B">
            <w:pPr>
              <w:pStyle w:val="NoSpacing"/>
              <w:jc w:val="center"/>
            </w:pPr>
            <w:r w:rsidRPr="00720C69">
              <w:t>-</w:t>
            </w:r>
          </w:p>
        </w:tc>
        <w:tc>
          <w:tcPr>
            <w:tcW w:w="1563" w:type="dxa"/>
          </w:tcPr>
          <w:p w14:paraId="17C021CD" w14:textId="77777777" w:rsidR="008846AB" w:rsidRPr="00720C69" w:rsidRDefault="008846AB" w:rsidP="00D9731B">
            <w:pPr>
              <w:pStyle w:val="NoSpacing"/>
              <w:jc w:val="center"/>
            </w:pPr>
            <w:r w:rsidRPr="00720C69">
              <w:t>3</w:t>
            </w:r>
          </w:p>
        </w:tc>
      </w:tr>
      <w:tr w:rsidR="008846AB" w:rsidRPr="00960AB9" w14:paraId="7A6E43F4" w14:textId="77777777" w:rsidTr="00D9731B">
        <w:tc>
          <w:tcPr>
            <w:tcW w:w="6235" w:type="dxa"/>
          </w:tcPr>
          <w:p w14:paraId="089A2941" w14:textId="77777777" w:rsidR="008846AB" w:rsidRPr="00720C69" w:rsidRDefault="008846AB" w:rsidP="00D9731B">
            <w:pPr>
              <w:pStyle w:val="NoSpacing"/>
            </w:pPr>
            <w:r w:rsidRPr="00720C69">
              <w:t>Volume of existing primary digester</w:t>
            </w:r>
          </w:p>
        </w:tc>
        <w:tc>
          <w:tcPr>
            <w:tcW w:w="1562" w:type="dxa"/>
          </w:tcPr>
          <w:p w14:paraId="1D2D6527" w14:textId="77777777" w:rsidR="008846AB" w:rsidRPr="00720C69" w:rsidRDefault="008846AB" w:rsidP="00D9731B">
            <w:pPr>
              <w:pStyle w:val="NoSpacing"/>
              <w:jc w:val="center"/>
            </w:pPr>
            <w:r w:rsidRPr="00720C69">
              <w:t>gal</w:t>
            </w:r>
          </w:p>
        </w:tc>
        <w:tc>
          <w:tcPr>
            <w:tcW w:w="1563" w:type="dxa"/>
          </w:tcPr>
          <w:p w14:paraId="718E4808" w14:textId="77777777" w:rsidR="008846AB" w:rsidRPr="00720C69" w:rsidRDefault="008846AB" w:rsidP="00D9731B">
            <w:pPr>
              <w:pStyle w:val="NoSpacing"/>
              <w:jc w:val="center"/>
            </w:pPr>
            <w:r w:rsidRPr="00720C69">
              <w:t>1,260,000</w:t>
            </w:r>
          </w:p>
        </w:tc>
      </w:tr>
      <w:tr w:rsidR="008846AB" w:rsidRPr="00960AB9" w14:paraId="0152E9B5" w14:textId="77777777" w:rsidTr="00D9731B">
        <w:tc>
          <w:tcPr>
            <w:tcW w:w="6235" w:type="dxa"/>
          </w:tcPr>
          <w:p w14:paraId="7331DAF4" w14:textId="77777777" w:rsidR="008846AB" w:rsidRPr="00720C69" w:rsidRDefault="008846AB" w:rsidP="00D9731B">
            <w:pPr>
              <w:pStyle w:val="NoSpacing"/>
            </w:pPr>
            <w:r w:rsidRPr="00720C69">
              <w:t xml:space="preserve">Volume of new primary digester </w:t>
            </w:r>
          </w:p>
        </w:tc>
        <w:tc>
          <w:tcPr>
            <w:tcW w:w="1562" w:type="dxa"/>
          </w:tcPr>
          <w:p w14:paraId="5AA9B175" w14:textId="77777777" w:rsidR="008846AB" w:rsidRPr="00720C69" w:rsidRDefault="008846AB" w:rsidP="00D9731B">
            <w:pPr>
              <w:pStyle w:val="NoSpacing"/>
              <w:jc w:val="center"/>
            </w:pPr>
            <w:r w:rsidRPr="00720C69">
              <w:t>gal</w:t>
            </w:r>
          </w:p>
        </w:tc>
        <w:tc>
          <w:tcPr>
            <w:tcW w:w="1563" w:type="dxa"/>
          </w:tcPr>
          <w:p w14:paraId="3B09C838" w14:textId="77777777" w:rsidR="008846AB" w:rsidRPr="00720C69" w:rsidRDefault="008846AB" w:rsidP="00D9731B">
            <w:pPr>
              <w:pStyle w:val="NoSpacing"/>
              <w:jc w:val="center"/>
            </w:pPr>
            <w:r w:rsidRPr="00720C69">
              <w:t>1,260,000</w:t>
            </w:r>
          </w:p>
        </w:tc>
      </w:tr>
      <w:tr w:rsidR="008846AB" w:rsidRPr="00960AB9" w14:paraId="0E3E7AA1" w14:textId="77777777" w:rsidTr="00D9731B">
        <w:tc>
          <w:tcPr>
            <w:tcW w:w="6235" w:type="dxa"/>
          </w:tcPr>
          <w:p w14:paraId="64DC84AA" w14:textId="77777777" w:rsidR="008846AB" w:rsidRPr="00720C69" w:rsidRDefault="008846AB" w:rsidP="00D9731B">
            <w:pPr>
              <w:pStyle w:val="NoSpacing"/>
            </w:pPr>
            <w:r w:rsidRPr="00720C69">
              <w:t>Volume of converted secondary digester to primary digester</w:t>
            </w:r>
          </w:p>
        </w:tc>
        <w:tc>
          <w:tcPr>
            <w:tcW w:w="1562" w:type="dxa"/>
          </w:tcPr>
          <w:p w14:paraId="7ADA6BA3" w14:textId="77777777" w:rsidR="008846AB" w:rsidRPr="00720C69" w:rsidRDefault="008846AB" w:rsidP="00D9731B">
            <w:pPr>
              <w:pStyle w:val="NoSpacing"/>
              <w:jc w:val="center"/>
            </w:pPr>
            <w:r w:rsidRPr="00720C69">
              <w:t>gal</w:t>
            </w:r>
          </w:p>
        </w:tc>
        <w:tc>
          <w:tcPr>
            <w:tcW w:w="1563" w:type="dxa"/>
          </w:tcPr>
          <w:p w14:paraId="28603784" w14:textId="77777777" w:rsidR="008846AB" w:rsidRPr="00720C69" w:rsidRDefault="008846AB" w:rsidP="00D9731B">
            <w:pPr>
              <w:pStyle w:val="NoSpacing"/>
              <w:jc w:val="center"/>
            </w:pPr>
            <w:r w:rsidRPr="00720C69">
              <w:t>658,000</w:t>
            </w:r>
          </w:p>
        </w:tc>
      </w:tr>
      <w:tr w:rsidR="008846AB" w:rsidRPr="00960AB9" w14:paraId="2AE85D2B" w14:textId="77777777" w:rsidTr="00D9731B">
        <w:tc>
          <w:tcPr>
            <w:tcW w:w="6235" w:type="dxa"/>
          </w:tcPr>
          <w:p w14:paraId="0DF32465" w14:textId="77777777" w:rsidR="008846AB" w:rsidRPr="00720C69" w:rsidRDefault="008846AB" w:rsidP="00D9731B">
            <w:pPr>
              <w:pStyle w:val="NoSpacing"/>
            </w:pPr>
            <w:r w:rsidRPr="00720C69">
              <w:t>Total digester volume</w:t>
            </w:r>
          </w:p>
        </w:tc>
        <w:tc>
          <w:tcPr>
            <w:tcW w:w="1562" w:type="dxa"/>
          </w:tcPr>
          <w:p w14:paraId="43C7E91E" w14:textId="77777777" w:rsidR="008846AB" w:rsidRPr="00720C69" w:rsidRDefault="008846AB" w:rsidP="00D9731B">
            <w:pPr>
              <w:pStyle w:val="NoSpacing"/>
              <w:jc w:val="center"/>
            </w:pPr>
            <w:r w:rsidRPr="00720C69">
              <w:t>gal</w:t>
            </w:r>
          </w:p>
        </w:tc>
        <w:tc>
          <w:tcPr>
            <w:tcW w:w="1563" w:type="dxa"/>
          </w:tcPr>
          <w:p w14:paraId="6747071A" w14:textId="77777777" w:rsidR="008846AB" w:rsidRPr="00720C69" w:rsidRDefault="008846AB" w:rsidP="00D9731B">
            <w:pPr>
              <w:pStyle w:val="NoSpacing"/>
              <w:jc w:val="center"/>
            </w:pPr>
            <w:r w:rsidRPr="00720C69">
              <w:t>3,178,000</w:t>
            </w:r>
          </w:p>
        </w:tc>
      </w:tr>
      <w:tr w:rsidR="006518D6" w:rsidRPr="00D9731B" w14:paraId="6BD601A3" w14:textId="77777777" w:rsidTr="00D9731B">
        <w:tc>
          <w:tcPr>
            <w:tcW w:w="9360" w:type="dxa"/>
            <w:gridSpan w:val="3"/>
            <w:shd w:val="clear" w:color="auto" w:fill="D9D9D9" w:themeFill="background1" w:themeFillShade="D9"/>
          </w:tcPr>
          <w:p w14:paraId="2F4B039A" w14:textId="1520A4DC" w:rsidR="008846AB" w:rsidRPr="00D9731B" w:rsidRDefault="008846AB" w:rsidP="00D9731B">
            <w:pPr>
              <w:pStyle w:val="NoSpacing"/>
              <w:keepNext/>
              <w:jc w:val="center"/>
              <w:rPr>
                <w:b/>
                <w:bCs/>
              </w:rPr>
            </w:pPr>
            <w:r w:rsidRPr="00D9731B">
              <w:rPr>
                <w:b/>
                <w:bCs/>
              </w:rPr>
              <w:t xml:space="preserve">Volumetric </w:t>
            </w:r>
            <w:r w:rsidR="006518D6" w:rsidRPr="00D9731B">
              <w:rPr>
                <w:b/>
                <w:bCs/>
              </w:rPr>
              <w:t xml:space="preserve">Loading </w:t>
            </w:r>
            <w:r w:rsidR="006518D6">
              <w:rPr>
                <w:b/>
                <w:bCs/>
              </w:rPr>
              <w:t>o</w:t>
            </w:r>
            <w:r w:rsidR="006518D6" w:rsidRPr="00D9731B">
              <w:rPr>
                <w:b/>
                <w:bCs/>
              </w:rPr>
              <w:t>f Volatile Solids</w:t>
            </w:r>
          </w:p>
        </w:tc>
      </w:tr>
      <w:tr w:rsidR="008846AB" w:rsidRPr="00960AB9" w14:paraId="0537C04D" w14:textId="77777777" w:rsidTr="00D9731B">
        <w:tc>
          <w:tcPr>
            <w:tcW w:w="6235" w:type="dxa"/>
          </w:tcPr>
          <w:p w14:paraId="0C09AA20" w14:textId="12E001AB" w:rsidR="008846AB" w:rsidRPr="00720C69" w:rsidRDefault="0027387C" w:rsidP="00D9731B">
            <w:pPr>
              <w:pStyle w:val="NoSpacing"/>
            </w:pPr>
            <w:r w:rsidRPr="00720C69">
              <w:t xml:space="preserve">Water Environment Federation </w:t>
            </w:r>
            <w:r w:rsidR="008846AB" w:rsidRPr="00720C69">
              <w:t xml:space="preserve">recommended volatile </w:t>
            </w:r>
            <w:r w:rsidRPr="00720C69">
              <w:t>SLR</w:t>
            </w:r>
          </w:p>
        </w:tc>
        <w:tc>
          <w:tcPr>
            <w:tcW w:w="1562" w:type="dxa"/>
          </w:tcPr>
          <w:p w14:paraId="69D05448" w14:textId="77777777" w:rsidR="008846AB" w:rsidRPr="00720C69" w:rsidRDefault="008846AB" w:rsidP="00D9731B">
            <w:pPr>
              <w:pStyle w:val="NoSpacing"/>
              <w:jc w:val="center"/>
            </w:pPr>
            <w:r w:rsidRPr="00720C69">
              <w:t>lb/d/ft</w:t>
            </w:r>
            <w:r w:rsidRPr="00720C69">
              <w:rPr>
                <w:vertAlign w:val="superscript"/>
              </w:rPr>
              <w:t>3</w:t>
            </w:r>
          </w:p>
        </w:tc>
        <w:tc>
          <w:tcPr>
            <w:tcW w:w="1563" w:type="dxa"/>
          </w:tcPr>
          <w:p w14:paraId="783E3302" w14:textId="77777777" w:rsidR="008846AB" w:rsidRPr="00720C69" w:rsidRDefault="008846AB" w:rsidP="00D9731B">
            <w:pPr>
              <w:pStyle w:val="NoSpacing"/>
              <w:jc w:val="center"/>
            </w:pPr>
            <w:r w:rsidRPr="00720C69">
              <w:t>0.12 to 0.16</w:t>
            </w:r>
          </w:p>
        </w:tc>
      </w:tr>
      <w:tr w:rsidR="006518D6" w:rsidRPr="00D9731B" w14:paraId="0EA52943" w14:textId="77777777" w:rsidTr="00D9731B">
        <w:tc>
          <w:tcPr>
            <w:tcW w:w="9360" w:type="dxa"/>
            <w:gridSpan w:val="3"/>
            <w:shd w:val="clear" w:color="auto" w:fill="D9D9D9" w:themeFill="background1" w:themeFillShade="D9"/>
          </w:tcPr>
          <w:p w14:paraId="46D90517" w14:textId="44B5980E" w:rsidR="008846AB" w:rsidRPr="00D9731B" w:rsidRDefault="008846AB" w:rsidP="00D9731B">
            <w:pPr>
              <w:pStyle w:val="NoSpacing"/>
              <w:keepNext/>
              <w:jc w:val="center"/>
              <w:rPr>
                <w:b/>
                <w:bCs/>
              </w:rPr>
            </w:pPr>
            <w:r w:rsidRPr="00D9731B">
              <w:rPr>
                <w:b/>
                <w:bCs/>
              </w:rPr>
              <w:lastRenderedPageBreak/>
              <w:t xml:space="preserve">Volatile </w:t>
            </w:r>
            <w:r w:rsidR="006518D6" w:rsidRPr="00D9731B">
              <w:rPr>
                <w:b/>
                <w:bCs/>
              </w:rPr>
              <w:t>Solids Concentration</w:t>
            </w:r>
          </w:p>
        </w:tc>
      </w:tr>
      <w:tr w:rsidR="008846AB" w:rsidRPr="00960AB9" w14:paraId="1E4D74AC" w14:textId="77777777" w:rsidTr="00D9731B">
        <w:tc>
          <w:tcPr>
            <w:tcW w:w="6235" w:type="dxa"/>
          </w:tcPr>
          <w:p w14:paraId="712CA403" w14:textId="77777777" w:rsidR="008846AB" w:rsidRPr="00720C69" w:rsidRDefault="008846AB" w:rsidP="006518D6">
            <w:pPr>
              <w:pStyle w:val="NoSpacing"/>
              <w:keepNext/>
            </w:pPr>
            <w:r w:rsidRPr="00720C69">
              <w:t>Primary solids</w:t>
            </w:r>
          </w:p>
        </w:tc>
        <w:tc>
          <w:tcPr>
            <w:tcW w:w="1562" w:type="dxa"/>
          </w:tcPr>
          <w:p w14:paraId="589CFB87" w14:textId="77777777" w:rsidR="008846AB" w:rsidRPr="00720C69" w:rsidRDefault="008846AB" w:rsidP="006518D6">
            <w:pPr>
              <w:pStyle w:val="NoSpacing"/>
              <w:keepNext/>
              <w:jc w:val="center"/>
            </w:pPr>
            <w:r w:rsidRPr="00720C69">
              <w:t>%</w:t>
            </w:r>
          </w:p>
        </w:tc>
        <w:tc>
          <w:tcPr>
            <w:tcW w:w="1563" w:type="dxa"/>
          </w:tcPr>
          <w:p w14:paraId="196A4E60" w14:textId="77777777" w:rsidR="008846AB" w:rsidRPr="00720C69" w:rsidRDefault="008846AB" w:rsidP="006518D6">
            <w:pPr>
              <w:pStyle w:val="NoSpacing"/>
              <w:keepNext/>
              <w:jc w:val="center"/>
            </w:pPr>
            <w:r w:rsidRPr="00720C69">
              <w:t>82.8</w:t>
            </w:r>
          </w:p>
        </w:tc>
      </w:tr>
      <w:tr w:rsidR="008846AB" w:rsidRPr="00960AB9" w14:paraId="0C1F5C23" w14:textId="77777777" w:rsidTr="00D9731B">
        <w:tc>
          <w:tcPr>
            <w:tcW w:w="6235" w:type="dxa"/>
          </w:tcPr>
          <w:p w14:paraId="1C819C04" w14:textId="77777777" w:rsidR="008846AB" w:rsidRPr="00720C69" w:rsidRDefault="008846AB" w:rsidP="00D9731B">
            <w:pPr>
              <w:pStyle w:val="NoSpacing"/>
            </w:pPr>
            <w:r w:rsidRPr="00720C69">
              <w:t xml:space="preserve">Thickened WAS </w:t>
            </w:r>
          </w:p>
        </w:tc>
        <w:tc>
          <w:tcPr>
            <w:tcW w:w="1562" w:type="dxa"/>
          </w:tcPr>
          <w:p w14:paraId="334AFB67" w14:textId="77777777" w:rsidR="008846AB" w:rsidRPr="00720C69" w:rsidRDefault="008846AB" w:rsidP="00D9731B">
            <w:pPr>
              <w:pStyle w:val="NoSpacing"/>
              <w:jc w:val="center"/>
            </w:pPr>
            <w:r w:rsidRPr="00720C69">
              <w:t>%</w:t>
            </w:r>
          </w:p>
        </w:tc>
        <w:tc>
          <w:tcPr>
            <w:tcW w:w="1563" w:type="dxa"/>
          </w:tcPr>
          <w:p w14:paraId="5E9B6FDD" w14:textId="77777777" w:rsidR="008846AB" w:rsidRPr="00720C69" w:rsidRDefault="008846AB" w:rsidP="00D9731B">
            <w:pPr>
              <w:pStyle w:val="NoSpacing"/>
              <w:jc w:val="center"/>
            </w:pPr>
            <w:r w:rsidRPr="00720C69">
              <w:t>76.8</w:t>
            </w:r>
          </w:p>
        </w:tc>
      </w:tr>
      <w:tr w:rsidR="008846AB" w:rsidRPr="00960AB9" w14:paraId="71B97C95" w14:textId="77777777" w:rsidTr="00D9731B">
        <w:tc>
          <w:tcPr>
            <w:tcW w:w="6235" w:type="dxa"/>
          </w:tcPr>
          <w:p w14:paraId="2A1E5EF1" w14:textId="77777777" w:rsidR="008846AB" w:rsidRPr="00720C69" w:rsidRDefault="008846AB" w:rsidP="00D9731B">
            <w:pPr>
              <w:pStyle w:val="NoSpacing"/>
            </w:pPr>
            <w:r w:rsidRPr="00720C69">
              <w:t>MM volatile solids loading</w:t>
            </w:r>
          </w:p>
        </w:tc>
        <w:tc>
          <w:tcPr>
            <w:tcW w:w="1562" w:type="dxa"/>
          </w:tcPr>
          <w:p w14:paraId="6A2D0E2D" w14:textId="77777777" w:rsidR="008846AB" w:rsidRPr="00720C69" w:rsidRDefault="008846AB" w:rsidP="00D9731B">
            <w:pPr>
              <w:pStyle w:val="NoSpacing"/>
              <w:jc w:val="center"/>
            </w:pPr>
          </w:p>
        </w:tc>
        <w:tc>
          <w:tcPr>
            <w:tcW w:w="1563" w:type="dxa"/>
          </w:tcPr>
          <w:p w14:paraId="5D85D140" w14:textId="77777777" w:rsidR="008846AB" w:rsidRPr="00720C69" w:rsidRDefault="008846AB" w:rsidP="00D9731B">
            <w:pPr>
              <w:pStyle w:val="NoSpacing"/>
              <w:jc w:val="center"/>
            </w:pPr>
          </w:p>
        </w:tc>
      </w:tr>
      <w:tr w:rsidR="008846AB" w:rsidRPr="00960AB9" w14:paraId="7BE5117D" w14:textId="77777777" w:rsidTr="00D9731B">
        <w:tc>
          <w:tcPr>
            <w:tcW w:w="6235" w:type="dxa"/>
          </w:tcPr>
          <w:p w14:paraId="73ED5564" w14:textId="77777777" w:rsidR="008846AB" w:rsidRPr="00720C69" w:rsidRDefault="008846AB" w:rsidP="00D9731B">
            <w:pPr>
              <w:pStyle w:val="NoSpacing"/>
            </w:pPr>
            <w:r w:rsidRPr="00720C69">
              <w:t>Primary solids, volatile solids</w:t>
            </w:r>
          </w:p>
        </w:tc>
        <w:tc>
          <w:tcPr>
            <w:tcW w:w="1562" w:type="dxa"/>
          </w:tcPr>
          <w:p w14:paraId="72F1C181" w14:textId="77777777" w:rsidR="008846AB" w:rsidRPr="00720C69" w:rsidRDefault="008846AB" w:rsidP="00D9731B">
            <w:pPr>
              <w:pStyle w:val="NoSpacing"/>
              <w:jc w:val="center"/>
            </w:pPr>
            <w:r w:rsidRPr="00720C69">
              <w:t>dlb/d</w:t>
            </w:r>
          </w:p>
        </w:tc>
        <w:tc>
          <w:tcPr>
            <w:tcW w:w="1563" w:type="dxa"/>
          </w:tcPr>
          <w:p w14:paraId="3F996C85" w14:textId="77777777" w:rsidR="008846AB" w:rsidRPr="00720C69" w:rsidRDefault="008846AB" w:rsidP="00D9731B">
            <w:pPr>
              <w:pStyle w:val="NoSpacing"/>
              <w:jc w:val="center"/>
            </w:pPr>
            <w:r w:rsidRPr="00720C69">
              <w:t>14,500</w:t>
            </w:r>
          </w:p>
        </w:tc>
      </w:tr>
      <w:tr w:rsidR="008846AB" w:rsidRPr="00960AB9" w14:paraId="5FCE8B09" w14:textId="77777777" w:rsidTr="00D9731B">
        <w:tc>
          <w:tcPr>
            <w:tcW w:w="6235" w:type="dxa"/>
          </w:tcPr>
          <w:p w14:paraId="1DDCED2F" w14:textId="77777777" w:rsidR="008846AB" w:rsidRPr="00720C69" w:rsidRDefault="008846AB" w:rsidP="00D9731B">
            <w:pPr>
              <w:pStyle w:val="NoSpacing"/>
            </w:pPr>
            <w:r w:rsidRPr="00720C69">
              <w:t xml:space="preserve">Thickened WAS, volatile solids </w:t>
            </w:r>
          </w:p>
        </w:tc>
        <w:tc>
          <w:tcPr>
            <w:tcW w:w="1562" w:type="dxa"/>
          </w:tcPr>
          <w:p w14:paraId="3F83F8D2" w14:textId="77777777" w:rsidR="008846AB" w:rsidRPr="00720C69" w:rsidRDefault="008846AB" w:rsidP="00D9731B">
            <w:pPr>
              <w:pStyle w:val="NoSpacing"/>
              <w:jc w:val="center"/>
            </w:pPr>
            <w:r w:rsidRPr="00720C69">
              <w:t>dlb/d</w:t>
            </w:r>
          </w:p>
        </w:tc>
        <w:tc>
          <w:tcPr>
            <w:tcW w:w="1563" w:type="dxa"/>
          </w:tcPr>
          <w:p w14:paraId="44ED5479" w14:textId="77777777" w:rsidR="008846AB" w:rsidRPr="00720C69" w:rsidRDefault="008846AB" w:rsidP="00D9731B">
            <w:pPr>
              <w:pStyle w:val="NoSpacing"/>
              <w:jc w:val="center"/>
            </w:pPr>
            <w:r w:rsidRPr="00720C69">
              <w:t>15,500</w:t>
            </w:r>
          </w:p>
        </w:tc>
      </w:tr>
      <w:tr w:rsidR="008846AB" w:rsidRPr="00960AB9" w14:paraId="4F13E9BE" w14:textId="77777777" w:rsidTr="00D9731B">
        <w:tc>
          <w:tcPr>
            <w:tcW w:w="6235" w:type="dxa"/>
          </w:tcPr>
          <w:p w14:paraId="11B8B363" w14:textId="77777777" w:rsidR="008846AB" w:rsidRPr="00720C69" w:rsidRDefault="008846AB" w:rsidP="00D9731B">
            <w:pPr>
              <w:pStyle w:val="NoSpacing"/>
            </w:pPr>
            <w:r w:rsidRPr="00720C69">
              <w:t>Total MM VS</w:t>
            </w:r>
          </w:p>
        </w:tc>
        <w:tc>
          <w:tcPr>
            <w:tcW w:w="1562" w:type="dxa"/>
          </w:tcPr>
          <w:p w14:paraId="75C68BA4" w14:textId="77777777" w:rsidR="008846AB" w:rsidRPr="00720C69" w:rsidRDefault="008846AB" w:rsidP="00D9731B">
            <w:pPr>
              <w:pStyle w:val="NoSpacing"/>
              <w:jc w:val="center"/>
            </w:pPr>
            <w:r w:rsidRPr="00720C69">
              <w:t>dlb/d</w:t>
            </w:r>
          </w:p>
        </w:tc>
        <w:tc>
          <w:tcPr>
            <w:tcW w:w="1563" w:type="dxa"/>
          </w:tcPr>
          <w:p w14:paraId="5CE81900" w14:textId="77777777" w:rsidR="008846AB" w:rsidRPr="00720C69" w:rsidRDefault="008846AB" w:rsidP="00D9731B">
            <w:pPr>
              <w:pStyle w:val="NoSpacing"/>
              <w:jc w:val="center"/>
            </w:pPr>
            <w:r w:rsidRPr="00720C69">
              <w:t>30,000</w:t>
            </w:r>
          </w:p>
        </w:tc>
      </w:tr>
      <w:tr w:rsidR="00D9731B" w:rsidRPr="00D9731B" w14:paraId="3E84AE1E" w14:textId="77777777" w:rsidTr="00D9731B">
        <w:tc>
          <w:tcPr>
            <w:tcW w:w="9360" w:type="dxa"/>
            <w:gridSpan w:val="3"/>
            <w:shd w:val="clear" w:color="auto" w:fill="D9D9D9" w:themeFill="background1" w:themeFillShade="D9"/>
          </w:tcPr>
          <w:p w14:paraId="49FB0892" w14:textId="4D74069E" w:rsidR="008846AB" w:rsidRPr="00D9731B" w:rsidRDefault="008846AB" w:rsidP="00D9731B">
            <w:pPr>
              <w:pStyle w:val="NoSpacing"/>
              <w:keepNext/>
              <w:jc w:val="center"/>
              <w:rPr>
                <w:b/>
                <w:bCs/>
              </w:rPr>
            </w:pPr>
            <w:r w:rsidRPr="00D9731B">
              <w:rPr>
                <w:b/>
                <w:bCs/>
              </w:rPr>
              <w:t xml:space="preserve">MM </w:t>
            </w:r>
            <w:r w:rsidR="006518D6" w:rsidRPr="00D9731B">
              <w:rPr>
                <w:b/>
                <w:bCs/>
              </w:rPr>
              <w:t>Volatile Solids Loading</w:t>
            </w:r>
          </w:p>
        </w:tc>
      </w:tr>
      <w:tr w:rsidR="008846AB" w:rsidRPr="00960AB9" w14:paraId="4F0417BE" w14:textId="77777777" w:rsidTr="00D9731B">
        <w:tc>
          <w:tcPr>
            <w:tcW w:w="6235" w:type="dxa"/>
          </w:tcPr>
          <w:p w14:paraId="03189004" w14:textId="77777777" w:rsidR="008846AB" w:rsidRPr="00720C69" w:rsidRDefault="008846AB" w:rsidP="00D9731B">
            <w:pPr>
              <w:pStyle w:val="NoSpacing"/>
            </w:pPr>
            <w:r w:rsidRPr="00720C69">
              <w:t>Existing anaerobic digester (1.26 MG) (168,450 ft</w:t>
            </w:r>
            <w:r w:rsidRPr="00720C69">
              <w:rPr>
                <w:vertAlign w:val="superscript"/>
              </w:rPr>
              <w:t>3</w:t>
            </w:r>
            <w:r w:rsidRPr="00720C69">
              <w:t>)</w:t>
            </w:r>
          </w:p>
        </w:tc>
        <w:tc>
          <w:tcPr>
            <w:tcW w:w="1562" w:type="dxa"/>
          </w:tcPr>
          <w:p w14:paraId="60599822" w14:textId="77777777" w:rsidR="008846AB" w:rsidRPr="00720C69" w:rsidRDefault="008846AB" w:rsidP="00D9731B">
            <w:pPr>
              <w:pStyle w:val="NoSpacing"/>
              <w:jc w:val="center"/>
            </w:pPr>
            <w:r w:rsidRPr="00720C69">
              <w:t>lb/d/ft</w:t>
            </w:r>
            <w:r w:rsidRPr="00720C69">
              <w:rPr>
                <w:vertAlign w:val="superscript"/>
              </w:rPr>
              <w:t>3</w:t>
            </w:r>
          </w:p>
        </w:tc>
        <w:tc>
          <w:tcPr>
            <w:tcW w:w="1563" w:type="dxa"/>
          </w:tcPr>
          <w:p w14:paraId="682E3069" w14:textId="77777777" w:rsidR="008846AB" w:rsidRPr="00720C69" w:rsidRDefault="008846AB" w:rsidP="00D9731B">
            <w:pPr>
              <w:pStyle w:val="NoSpacing"/>
              <w:jc w:val="center"/>
            </w:pPr>
            <w:r w:rsidRPr="00720C69">
              <w:t>0.18</w:t>
            </w:r>
          </w:p>
        </w:tc>
      </w:tr>
      <w:tr w:rsidR="008846AB" w:rsidRPr="00960AB9" w14:paraId="4172B7A0" w14:textId="77777777" w:rsidTr="00D9731B">
        <w:tc>
          <w:tcPr>
            <w:tcW w:w="6235" w:type="dxa"/>
          </w:tcPr>
          <w:p w14:paraId="6B0FA791" w14:textId="77777777" w:rsidR="008846AB" w:rsidRPr="00720C69" w:rsidRDefault="008846AB" w:rsidP="00D9731B">
            <w:pPr>
              <w:pStyle w:val="NoSpacing"/>
            </w:pPr>
            <w:r w:rsidRPr="00720C69">
              <w:t>Large anaerobic + converted secondary digester (1.92MG) (256,420ft</w:t>
            </w:r>
            <w:r w:rsidRPr="00720C69">
              <w:rPr>
                <w:vertAlign w:val="superscript"/>
              </w:rPr>
              <w:t>3</w:t>
            </w:r>
            <w:r w:rsidRPr="00720C69">
              <w:t>)</w:t>
            </w:r>
          </w:p>
        </w:tc>
        <w:tc>
          <w:tcPr>
            <w:tcW w:w="1562" w:type="dxa"/>
          </w:tcPr>
          <w:p w14:paraId="529C53D2" w14:textId="77777777" w:rsidR="008846AB" w:rsidRPr="00720C69" w:rsidRDefault="008846AB" w:rsidP="00D9731B">
            <w:pPr>
              <w:pStyle w:val="NoSpacing"/>
              <w:jc w:val="center"/>
            </w:pPr>
            <w:r w:rsidRPr="00720C69">
              <w:t>lb/d/ft</w:t>
            </w:r>
            <w:r w:rsidRPr="00720C69">
              <w:rPr>
                <w:vertAlign w:val="superscript"/>
              </w:rPr>
              <w:t>3</w:t>
            </w:r>
          </w:p>
        </w:tc>
        <w:tc>
          <w:tcPr>
            <w:tcW w:w="1563" w:type="dxa"/>
          </w:tcPr>
          <w:p w14:paraId="524879BA" w14:textId="77777777" w:rsidR="008846AB" w:rsidRPr="00720C69" w:rsidRDefault="008846AB" w:rsidP="00D9731B">
            <w:pPr>
              <w:pStyle w:val="NoSpacing"/>
              <w:jc w:val="center"/>
            </w:pPr>
            <w:r w:rsidRPr="00720C69">
              <w:t>0.12</w:t>
            </w:r>
          </w:p>
        </w:tc>
      </w:tr>
      <w:tr w:rsidR="008846AB" w:rsidRPr="00960AB9" w14:paraId="3C086BCF" w14:textId="77777777" w:rsidTr="00D9731B">
        <w:tc>
          <w:tcPr>
            <w:tcW w:w="6235" w:type="dxa"/>
          </w:tcPr>
          <w:p w14:paraId="68FB53E8" w14:textId="77777777" w:rsidR="008846AB" w:rsidRPr="00720C69" w:rsidRDefault="008846AB" w:rsidP="00D9731B">
            <w:pPr>
              <w:pStyle w:val="NoSpacing"/>
            </w:pPr>
            <w:r w:rsidRPr="00720C69">
              <w:t>Diameter</w:t>
            </w:r>
          </w:p>
        </w:tc>
        <w:tc>
          <w:tcPr>
            <w:tcW w:w="1562" w:type="dxa"/>
          </w:tcPr>
          <w:p w14:paraId="0CCEE2DF" w14:textId="77777777" w:rsidR="008846AB" w:rsidRPr="00720C69" w:rsidRDefault="008846AB" w:rsidP="00D9731B">
            <w:pPr>
              <w:pStyle w:val="NoSpacing"/>
              <w:jc w:val="center"/>
            </w:pPr>
            <w:r w:rsidRPr="00720C69">
              <w:t>ft</w:t>
            </w:r>
          </w:p>
        </w:tc>
        <w:tc>
          <w:tcPr>
            <w:tcW w:w="1563" w:type="dxa"/>
          </w:tcPr>
          <w:p w14:paraId="77E23497" w14:textId="77777777" w:rsidR="008846AB" w:rsidRPr="00720C69" w:rsidRDefault="008846AB" w:rsidP="00D9731B">
            <w:pPr>
              <w:pStyle w:val="NoSpacing"/>
              <w:jc w:val="center"/>
            </w:pPr>
            <w:r w:rsidRPr="00720C69">
              <w:t>90</w:t>
            </w:r>
          </w:p>
        </w:tc>
      </w:tr>
      <w:tr w:rsidR="008846AB" w:rsidRPr="00960AB9" w14:paraId="6F0F15FF" w14:textId="77777777" w:rsidTr="00D9731B">
        <w:tc>
          <w:tcPr>
            <w:tcW w:w="6235" w:type="dxa"/>
          </w:tcPr>
          <w:p w14:paraId="2A1CADDB" w14:textId="77777777" w:rsidR="008846AB" w:rsidRPr="00720C69" w:rsidRDefault="008846AB" w:rsidP="00D9731B">
            <w:pPr>
              <w:pStyle w:val="NoSpacing"/>
            </w:pPr>
            <w:r w:rsidRPr="00720C69">
              <w:t>Side water depth</w:t>
            </w:r>
          </w:p>
        </w:tc>
        <w:tc>
          <w:tcPr>
            <w:tcW w:w="1562" w:type="dxa"/>
          </w:tcPr>
          <w:p w14:paraId="2946733E" w14:textId="77777777" w:rsidR="008846AB" w:rsidRPr="00720C69" w:rsidRDefault="008846AB" w:rsidP="00D9731B">
            <w:pPr>
              <w:pStyle w:val="NoSpacing"/>
              <w:jc w:val="center"/>
            </w:pPr>
            <w:r w:rsidRPr="00720C69">
              <w:t>ft</w:t>
            </w:r>
          </w:p>
        </w:tc>
        <w:tc>
          <w:tcPr>
            <w:tcW w:w="1563" w:type="dxa"/>
          </w:tcPr>
          <w:p w14:paraId="0EBFCC58" w14:textId="77777777" w:rsidR="008846AB" w:rsidRPr="00720C69" w:rsidRDefault="008846AB" w:rsidP="00D9731B">
            <w:pPr>
              <w:pStyle w:val="NoSpacing"/>
              <w:jc w:val="center"/>
            </w:pPr>
            <w:r w:rsidRPr="00720C69">
              <w:t>26.5</w:t>
            </w:r>
          </w:p>
        </w:tc>
      </w:tr>
      <w:tr w:rsidR="008846AB" w:rsidRPr="00960AB9" w14:paraId="64FD5CB9" w14:textId="77777777" w:rsidTr="00D9731B">
        <w:tc>
          <w:tcPr>
            <w:tcW w:w="6235" w:type="dxa"/>
          </w:tcPr>
          <w:p w14:paraId="30CBC329" w14:textId="77777777" w:rsidR="008846AB" w:rsidRPr="00720C69" w:rsidRDefault="008846AB" w:rsidP="00D9731B">
            <w:pPr>
              <w:pStyle w:val="NoSpacing"/>
            </w:pPr>
            <w:r w:rsidRPr="00720C69">
              <w:t>Volume</w:t>
            </w:r>
          </w:p>
        </w:tc>
        <w:tc>
          <w:tcPr>
            <w:tcW w:w="1562" w:type="dxa"/>
          </w:tcPr>
          <w:p w14:paraId="140AC88D" w14:textId="77777777" w:rsidR="008846AB" w:rsidRPr="00720C69" w:rsidRDefault="008846AB" w:rsidP="00D9731B">
            <w:pPr>
              <w:pStyle w:val="NoSpacing"/>
              <w:jc w:val="center"/>
            </w:pPr>
            <w:r w:rsidRPr="00720C69">
              <w:t>gal</w:t>
            </w:r>
          </w:p>
        </w:tc>
        <w:tc>
          <w:tcPr>
            <w:tcW w:w="1563" w:type="dxa"/>
          </w:tcPr>
          <w:p w14:paraId="7CBC75BA" w14:textId="77777777" w:rsidR="008846AB" w:rsidRPr="00720C69" w:rsidRDefault="008846AB" w:rsidP="00D9731B">
            <w:pPr>
              <w:pStyle w:val="NoSpacing"/>
              <w:jc w:val="center"/>
            </w:pPr>
            <w:r w:rsidRPr="00720C69">
              <w:t>1,260,000</w:t>
            </w:r>
          </w:p>
        </w:tc>
      </w:tr>
      <w:tr w:rsidR="00D9731B" w:rsidRPr="00D9731B" w14:paraId="2E3EDCA0" w14:textId="77777777" w:rsidTr="00D9731B">
        <w:tc>
          <w:tcPr>
            <w:tcW w:w="9360" w:type="dxa"/>
            <w:gridSpan w:val="3"/>
            <w:shd w:val="clear" w:color="auto" w:fill="D9D9D9" w:themeFill="background1" w:themeFillShade="D9"/>
          </w:tcPr>
          <w:p w14:paraId="0A1A4E6A" w14:textId="6446FC6A" w:rsidR="008846AB" w:rsidRPr="00D9731B" w:rsidRDefault="008846AB" w:rsidP="00D9731B">
            <w:pPr>
              <w:pStyle w:val="NoSpacing"/>
              <w:keepNext/>
              <w:jc w:val="center"/>
              <w:rPr>
                <w:b/>
                <w:bCs/>
              </w:rPr>
            </w:pPr>
            <w:r w:rsidRPr="00D9731B">
              <w:rPr>
                <w:b/>
                <w:bCs/>
              </w:rPr>
              <w:t xml:space="preserve">Digester </w:t>
            </w:r>
            <w:r w:rsidR="006518D6">
              <w:rPr>
                <w:b/>
                <w:bCs/>
              </w:rPr>
              <w:t>P</w:t>
            </w:r>
            <w:r w:rsidRPr="00D9731B">
              <w:rPr>
                <w:b/>
                <w:bCs/>
              </w:rPr>
              <w:t>erformance</w:t>
            </w:r>
          </w:p>
        </w:tc>
      </w:tr>
      <w:tr w:rsidR="008846AB" w:rsidRPr="00960AB9" w14:paraId="4A3DA158" w14:textId="77777777" w:rsidTr="00D9731B">
        <w:tc>
          <w:tcPr>
            <w:tcW w:w="9360" w:type="dxa"/>
            <w:gridSpan w:val="3"/>
          </w:tcPr>
          <w:p w14:paraId="3CA2BD1C" w14:textId="5BB41690" w:rsidR="008846AB" w:rsidRPr="00720C69" w:rsidRDefault="008846AB" w:rsidP="00D9731B">
            <w:pPr>
              <w:pStyle w:val="NoSpacing"/>
              <w:jc w:val="center"/>
            </w:pPr>
            <w:r w:rsidRPr="00720C69">
              <w:t>Performance estimated at 38% and 50% VSR</w:t>
            </w:r>
          </w:p>
        </w:tc>
      </w:tr>
      <w:tr w:rsidR="008846AB" w:rsidRPr="00960AB9" w14:paraId="37F5BEDE" w14:textId="77777777" w:rsidTr="00D9731B">
        <w:tc>
          <w:tcPr>
            <w:tcW w:w="9360" w:type="dxa"/>
            <w:gridSpan w:val="3"/>
          </w:tcPr>
          <w:p w14:paraId="396377BF" w14:textId="5E45AD5A" w:rsidR="008846AB" w:rsidRPr="00720C69" w:rsidRDefault="008846AB" w:rsidP="00D9731B">
            <w:pPr>
              <w:pStyle w:val="NoSpacing"/>
              <w:jc w:val="center"/>
            </w:pPr>
            <w:r w:rsidRPr="00720C69">
              <w:t>Lower VSR used to calculated solids loading for dewatering</w:t>
            </w:r>
          </w:p>
        </w:tc>
      </w:tr>
      <w:tr w:rsidR="008846AB" w:rsidRPr="00960AB9" w14:paraId="6CE73E98" w14:textId="77777777" w:rsidTr="00D9731B">
        <w:tc>
          <w:tcPr>
            <w:tcW w:w="6235" w:type="dxa"/>
          </w:tcPr>
          <w:p w14:paraId="69A81460" w14:textId="77777777" w:rsidR="008846AB" w:rsidRPr="00720C69" w:rsidRDefault="008846AB" w:rsidP="00D9731B">
            <w:pPr>
              <w:pStyle w:val="NoSpacing"/>
              <w:rPr>
                <w:i/>
                <w:iCs/>
              </w:rPr>
            </w:pPr>
            <w:r w:rsidRPr="00720C69">
              <w:rPr>
                <w:i/>
                <w:iCs/>
              </w:rPr>
              <w:t>At 50% VSR</w:t>
            </w:r>
          </w:p>
        </w:tc>
        <w:tc>
          <w:tcPr>
            <w:tcW w:w="1562" w:type="dxa"/>
          </w:tcPr>
          <w:p w14:paraId="70229CE2" w14:textId="77777777" w:rsidR="008846AB" w:rsidRPr="00720C69" w:rsidRDefault="008846AB" w:rsidP="00D9731B">
            <w:pPr>
              <w:pStyle w:val="NoSpacing"/>
              <w:jc w:val="center"/>
            </w:pPr>
          </w:p>
        </w:tc>
        <w:tc>
          <w:tcPr>
            <w:tcW w:w="1563" w:type="dxa"/>
          </w:tcPr>
          <w:p w14:paraId="7AE98D86" w14:textId="77777777" w:rsidR="008846AB" w:rsidRPr="00720C69" w:rsidRDefault="008846AB" w:rsidP="00D9731B">
            <w:pPr>
              <w:pStyle w:val="NoSpacing"/>
              <w:jc w:val="center"/>
            </w:pPr>
          </w:p>
        </w:tc>
      </w:tr>
      <w:tr w:rsidR="008846AB" w:rsidRPr="00960AB9" w14:paraId="202ACCE6" w14:textId="77777777" w:rsidTr="00D9731B">
        <w:tc>
          <w:tcPr>
            <w:tcW w:w="6235" w:type="dxa"/>
          </w:tcPr>
          <w:p w14:paraId="7E59433A" w14:textId="77777777" w:rsidR="008846AB" w:rsidRPr="00720C69" w:rsidRDefault="008846AB" w:rsidP="00D9731B">
            <w:pPr>
              <w:pStyle w:val="NoSpacing"/>
            </w:pPr>
            <w:r w:rsidRPr="00720C69">
              <w:t xml:space="preserve">Fixed solids to digestion </w:t>
            </w:r>
          </w:p>
        </w:tc>
        <w:tc>
          <w:tcPr>
            <w:tcW w:w="1562" w:type="dxa"/>
          </w:tcPr>
          <w:p w14:paraId="41750B92" w14:textId="77777777" w:rsidR="008846AB" w:rsidRPr="00720C69" w:rsidRDefault="008846AB" w:rsidP="00D9731B">
            <w:pPr>
              <w:pStyle w:val="NoSpacing"/>
              <w:jc w:val="center"/>
            </w:pPr>
            <w:r w:rsidRPr="00720C69">
              <w:t>dlb/d</w:t>
            </w:r>
          </w:p>
        </w:tc>
        <w:tc>
          <w:tcPr>
            <w:tcW w:w="1563" w:type="dxa"/>
          </w:tcPr>
          <w:p w14:paraId="4249B17C" w14:textId="77777777" w:rsidR="008846AB" w:rsidRPr="00720C69" w:rsidRDefault="008846AB" w:rsidP="00D9731B">
            <w:pPr>
              <w:pStyle w:val="NoSpacing"/>
              <w:jc w:val="center"/>
            </w:pPr>
            <w:r w:rsidRPr="00720C69">
              <w:t>7,700</w:t>
            </w:r>
          </w:p>
        </w:tc>
      </w:tr>
      <w:tr w:rsidR="008846AB" w:rsidRPr="00960AB9" w14:paraId="2B4F00C9" w14:textId="77777777" w:rsidTr="00D9731B">
        <w:tc>
          <w:tcPr>
            <w:tcW w:w="6235" w:type="dxa"/>
          </w:tcPr>
          <w:p w14:paraId="250347C8" w14:textId="77777777" w:rsidR="008846AB" w:rsidRPr="00720C69" w:rsidRDefault="008846AB" w:rsidP="00D9731B">
            <w:pPr>
              <w:pStyle w:val="NoSpacing"/>
            </w:pPr>
            <w:r w:rsidRPr="00720C69">
              <w:t>Volatile solids to digestion</w:t>
            </w:r>
          </w:p>
        </w:tc>
        <w:tc>
          <w:tcPr>
            <w:tcW w:w="1562" w:type="dxa"/>
          </w:tcPr>
          <w:p w14:paraId="09E58E4A" w14:textId="77777777" w:rsidR="008846AB" w:rsidRPr="00720C69" w:rsidRDefault="008846AB" w:rsidP="00D9731B">
            <w:pPr>
              <w:pStyle w:val="NoSpacing"/>
              <w:jc w:val="center"/>
            </w:pPr>
            <w:r w:rsidRPr="00720C69">
              <w:t>dlb/d</w:t>
            </w:r>
          </w:p>
        </w:tc>
        <w:tc>
          <w:tcPr>
            <w:tcW w:w="1563" w:type="dxa"/>
          </w:tcPr>
          <w:p w14:paraId="46905D10" w14:textId="77777777" w:rsidR="008846AB" w:rsidRPr="00720C69" w:rsidRDefault="008846AB" w:rsidP="00D9731B">
            <w:pPr>
              <w:pStyle w:val="NoSpacing"/>
              <w:jc w:val="center"/>
            </w:pPr>
            <w:r w:rsidRPr="00720C69">
              <w:t>30,000</w:t>
            </w:r>
          </w:p>
        </w:tc>
      </w:tr>
      <w:tr w:rsidR="008846AB" w:rsidRPr="00960AB9" w14:paraId="20BD3A4C" w14:textId="77777777" w:rsidTr="00D9731B">
        <w:tc>
          <w:tcPr>
            <w:tcW w:w="6235" w:type="dxa"/>
          </w:tcPr>
          <w:p w14:paraId="10DDEDEC" w14:textId="77777777" w:rsidR="008846AB" w:rsidRPr="00720C69" w:rsidRDefault="008846AB" w:rsidP="00D9731B">
            <w:pPr>
              <w:pStyle w:val="NoSpacing"/>
            </w:pPr>
            <w:r w:rsidRPr="00720C69">
              <w:t xml:space="preserve">Fixed solids following digestion </w:t>
            </w:r>
          </w:p>
        </w:tc>
        <w:tc>
          <w:tcPr>
            <w:tcW w:w="1562" w:type="dxa"/>
          </w:tcPr>
          <w:p w14:paraId="2CFD347A" w14:textId="77777777" w:rsidR="008846AB" w:rsidRPr="00720C69" w:rsidRDefault="008846AB" w:rsidP="00D9731B">
            <w:pPr>
              <w:pStyle w:val="NoSpacing"/>
              <w:jc w:val="center"/>
            </w:pPr>
            <w:r w:rsidRPr="00720C69">
              <w:t>dlb/d</w:t>
            </w:r>
          </w:p>
        </w:tc>
        <w:tc>
          <w:tcPr>
            <w:tcW w:w="1563" w:type="dxa"/>
          </w:tcPr>
          <w:p w14:paraId="08D2F993" w14:textId="77777777" w:rsidR="008846AB" w:rsidRPr="00720C69" w:rsidRDefault="008846AB" w:rsidP="00D9731B">
            <w:pPr>
              <w:pStyle w:val="NoSpacing"/>
              <w:jc w:val="center"/>
            </w:pPr>
            <w:r w:rsidRPr="00720C69">
              <w:t>7,700</w:t>
            </w:r>
          </w:p>
        </w:tc>
      </w:tr>
      <w:tr w:rsidR="008846AB" w:rsidRPr="00960AB9" w14:paraId="1700DCAF" w14:textId="77777777" w:rsidTr="00D9731B">
        <w:tc>
          <w:tcPr>
            <w:tcW w:w="6235" w:type="dxa"/>
          </w:tcPr>
          <w:p w14:paraId="16722A70" w14:textId="77777777" w:rsidR="008846AB" w:rsidRPr="00720C69" w:rsidRDefault="008846AB" w:rsidP="00D9731B">
            <w:pPr>
              <w:pStyle w:val="NoSpacing"/>
            </w:pPr>
            <w:r w:rsidRPr="00720C69">
              <w:t>Volatile solids following digestion</w:t>
            </w:r>
          </w:p>
        </w:tc>
        <w:tc>
          <w:tcPr>
            <w:tcW w:w="1562" w:type="dxa"/>
          </w:tcPr>
          <w:p w14:paraId="34D2C056" w14:textId="77777777" w:rsidR="008846AB" w:rsidRPr="00720C69" w:rsidRDefault="008846AB" w:rsidP="00D9731B">
            <w:pPr>
              <w:pStyle w:val="NoSpacing"/>
              <w:jc w:val="center"/>
            </w:pPr>
            <w:r w:rsidRPr="00720C69">
              <w:t>dlb/d</w:t>
            </w:r>
          </w:p>
        </w:tc>
        <w:tc>
          <w:tcPr>
            <w:tcW w:w="1563" w:type="dxa"/>
          </w:tcPr>
          <w:p w14:paraId="14297F2F" w14:textId="77777777" w:rsidR="008846AB" w:rsidRPr="00720C69" w:rsidRDefault="008846AB" w:rsidP="00D9731B">
            <w:pPr>
              <w:pStyle w:val="NoSpacing"/>
              <w:jc w:val="center"/>
            </w:pPr>
            <w:r w:rsidRPr="00720C69">
              <w:t>15,000</w:t>
            </w:r>
          </w:p>
        </w:tc>
      </w:tr>
      <w:tr w:rsidR="008846AB" w:rsidRPr="00960AB9" w14:paraId="44157ED4" w14:textId="77777777" w:rsidTr="00D9731B">
        <w:tc>
          <w:tcPr>
            <w:tcW w:w="6235" w:type="dxa"/>
          </w:tcPr>
          <w:p w14:paraId="171ED84E" w14:textId="77777777" w:rsidR="008846AB" w:rsidRPr="00720C69" w:rsidRDefault="008846AB" w:rsidP="00D9731B">
            <w:pPr>
              <w:pStyle w:val="NoSpacing"/>
            </w:pPr>
            <w:r w:rsidRPr="00720C69">
              <w:t>Total digested solids</w:t>
            </w:r>
          </w:p>
        </w:tc>
        <w:tc>
          <w:tcPr>
            <w:tcW w:w="1562" w:type="dxa"/>
          </w:tcPr>
          <w:p w14:paraId="155CDAB1" w14:textId="77777777" w:rsidR="008846AB" w:rsidRPr="00720C69" w:rsidRDefault="008846AB" w:rsidP="00D9731B">
            <w:pPr>
              <w:pStyle w:val="NoSpacing"/>
              <w:jc w:val="center"/>
            </w:pPr>
            <w:r w:rsidRPr="00720C69">
              <w:t>dlb/d</w:t>
            </w:r>
          </w:p>
        </w:tc>
        <w:tc>
          <w:tcPr>
            <w:tcW w:w="1563" w:type="dxa"/>
          </w:tcPr>
          <w:p w14:paraId="263E6E2D" w14:textId="77777777" w:rsidR="008846AB" w:rsidRPr="00720C69" w:rsidRDefault="008846AB" w:rsidP="00D9731B">
            <w:pPr>
              <w:pStyle w:val="NoSpacing"/>
              <w:jc w:val="center"/>
            </w:pPr>
            <w:r w:rsidRPr="00720C69">
              <w:t>22,700</w:t>
            </w:r>
          </w:p>
        </w:tc>
      </w:tr>
      <w:tr w:rsidR="008846AB" w:rsidRPr="00960AB9" w14:paraId="71563D50" w14:textId="77777777" w:rsidTr="00D9731B">
        <w:tc>
          <w:tcPr>
            <w:tcW w:w="6235" w:type="dxa"/>
          </w:tcPr>
          <w:p w14:paraId="07AF53A0" w14:textId="77777777" w:rsidR="008846AB" w:rsidRPr="00720C69" w:rsidRDefault="008846AB" w:rsidP="00D9731B">
            <w:pPr>
              <w:pStyle w:val="NoSpacing"/>
            </w:pPr>
            <w:r w:rsidRPr="00720C69">
              <w:t xml:space="preserve">Anticipated volume </w:t>
            </w:r>
          </w:p>
        </w:tc>
        <w:tc>
          <w:tcPr>
            <w:tcW w:w="1562" w:type="dxa"/>
          </w:tcPr>
          <w:p w14:paraId="6C27D4F9" w14:textId="77777777" w:rsidR="008846AB" w:rsidRPr="00720C69" w:rsidRDefault="008846AB" w:rsidP="00D9731B">
            <w:pPr>
              <w:pStyle w:val="NoSpacing"/>
              <w:jc w:val="center"/>
            </w:pPr>
            <w:r w:rsidRPr="00720C69">
              <w:t>gal/d</w:t>
            </w:r>
          </w:p>
        </w:tc>
        <w:tc>
          <w:tcPr>
            <w:tcW w:w="1563" w:type="dxa"/>
          </w:tcPr>
          <w:p w14:paraId="4F2248F8" w14:textId="77777777" w:rsidR="008846AB" w:rsidRPr="00720C69" w:rsidRDefault="008846AB" w:rsidP="00D9731B">
            <w:pPr>
              <w:pStyle w:val="NoSpacing"/>
              <w:jc w:val="center"/>
            </w:pPr>
            <w:r w:rsidRPr="00720C69">
              <w:t>118,500</w:t>
            </w:r>
          </w:p>
        </w:tc>
      </w:tr>
      <w:tr w:rsidR="008846AB" w:rsidRPr="00960AB9" w14:paraId="0F0B5736" w14:textId="77777777" w:rsidTr="00D9731B">
        <w:tc>
          <w:tcPr>
            <w:tcW w:w="6235" w:type="dxa"/>
          </w:tcPr>
          <w:p w14:paraId="147B237F" w14:textId="77777777" w:rsidR="008846AB" w:rsidRPr="00720C69" w:rsidRDefault="008846AB" w:rsidP="00D9731B">
            <w:pPr>
              <w:pStyle w:val="NoSpacing"/>
            </w:pPr>
            <w:r w:rsidRPr="00720C69">
              <w:t xml:space="preserve">Anticipated solids concentration </w:t>
            </w:r>
          </w:p>
        </w:tc>
        <w:tc>
          <w:tcPr>
            <w:tcW w:w="1562" w:type="dxa"/>
          </w:tcPr>
          <w:p w14:paraId="530D754F" w14:textId="77777777" w:rsidR="008846AB" w:rsidRPr="00720C69" w:rsidRDefault="008846AB" w:rsidP="00D9731B">
            <w:pPr>
              <w:pStyle w:val="NoSpacing"/>
              <w:jc w:val="center"/>
            </w:pPr>
            <w:r w:rsidRPr="00720C69">
              <w:t>%</w:t>
            </w:r>
          </w:p>
        </w:tc>
        <w:tc>
          <w:tcPr>
            <w:tcW w:w="1563" w:type="dxa"/>
          </w:tcPr>
          <w:p w14:paraId="465A3E0D" w14:textId="77777777" w:rsidR="008846AB" w:rsidRPr="00720C69" w:rsidRDefault="008846AB" w:rsidP="00D9731B">
            <w:pPr>
              <w:pStyle w:val="NoSpacing"/>
              <w:jc w:val="center"/>
            </w:pPr>
            <w:r w:rsidRPr="00720C69">
              <w:t>2.3</w:t>
            </w:r>
          </w:p>
        </w:tc>
      </w:tr>
      <w:tr w:rsidR="00D9731B" w:rsidRPr="006518D6" w14:paraId="202A5529" w14:textId="77777777" w:rsidTr="00D9731B">
        <w:tc>
          <w:tcPr>
            <w:tcW w:w="9360" w:type="dxa"/>
            <w:gridSpan w:val="3"/>
            <w:shd w:val="clear" w:color="auto" w:fill="D9D9D9" w:themeFill="background1" w:themeFillShade="D9"/>
          </w:tcPr>
          <w:p w14:paraId="411D67F7" w14:textId="77777777" w:rsidR="008846AB" w:rsidRPr="006518D6" w:rsidRDefault="008846AB" w:rsidP="00D9731B">
            <w:pPr>
              <w:pStyle w:val="NoSpacing"/>
              <w:keepNext/>
              <w:jc w:val="center"/>
              <w:rPr>
                <w:b/>
                <w:bCs/>
                <w:sz w:val="4"/>
                <w:szCs w:val="4"/>
              </w:rPr>
            </w:pPr>
          </w:p>
        </w:tc>
      </w:tr>
      <w:tr w:rsidR="008846AB" w:rsidRPr="00960AB9" w14:paraId="4AD9A1E2" w14:textId="77777777" w:rsidTr="00D9731B">
        <w:tc>
          <w:tcPr>
            <w:tcW w:w="6235" w:type="dxa"/>
          </w:tcPr>
          <w:p w14:paraId="1311C4FD" w14:textId="77777777" w:rsidR="008846AB" w:rsidRPr="00720C69" w:rsidRDefault="008846AB" w:rsidP="00D9731B">
            <w:pPr>
              <w:pStyle w:val="NoSpacing"/>
              <w:rPr>
                <w:i/>
                <w:iCs/>
              </w:rPr>
            </w:pPr>
            <w:r w:rsidRPr="00720C69">
              <w:rPr>
                <w:i/>
                <w:iCs/>
              </w:rPr>
              <w:t>At 38% VSR</w:t>
            </w:r>
          </w:p>
        </w:tc>
        <w:tc>
          <w:tcPr>
            <w:tcW w:w="1562" w:type="dxa"/>
          </w:tcPr>
          <w:p w14:paraId="2BBECF24" w14:textId="77777777" w:rsidR="008846AB" w:rsidRPr="00720C69" w:rsidRDefault="008846AB" w:rsidP="00D9731B">
            <w:pPr>
              <w:pStyle w:val="NoSpacing"/>
              <w:jc w:val="center"/>
            </w:pPr>
          </w:p>
        </w:tc>
        <w:tc>
          <w:tcPr>
            <w:tcW w:w="1563" w:type="dxa"/>
          </w:tcPr>
          <w:p w14:paraId="521D5884" w14:textId="77777777" w:rsidR="008846AB" w:rsidRPr="00720C69" w:rsidRDefault="008846AB" w:rsidP="00D9731B">
            <w:pPr>
              <w:pStyle w:val="NoSpacing"/>
              <w:jc w:val="center"/>
            </w:pPr>
          </w:p>
        </w:tc>
      </w:tr>
      <w:tr w:rsidR="008846AB" w:rsidRPr="00960AB9" w14:paraId="3B966648" w14:textId="77777777" w:rsidTr="00D9731B">
        <w:tc>
          <w:tcPr>
            <w:tcW w:w="6235" w:type="dxa"/>
          </w:tcPr>
          <w:p w14:paraId="1A244474" w14:textId="77777777" w:rsidR="008846AB" w:rsidRPr="00720C69" w:rsidRDefault="008846AB" w:rsidP="00D9731B">
            <w:pPr>
              <w:pStyle w:val="NoSpacing"/>
            </w:pPr>
            <w:r w:rsidRPr="00720C69">
              <w:t>Fixed solids to digestion</w:t>
            </w:r>
          </w:p>
        </w:tc>
        <w:tc>
          <w:tcPr>
            <w:tcW w:w="1562" w:type="dxa"/>
          </w:tcPr>
          <w:p w14:paraId="7C62D873" w14:textId="77777777" w:rsidR="008846AB" w:rsidRPr="00720C69" w:rsidRDefault="008846AB" w:rsidP="00D9731B">
            <w:pPr>
              <w:pStyle w:val="NoSpacing"/>
              <w:jc w:val="center"/>
            </w:pPr>
            <w:r w:rsidRPr="00720C69">
              <w:t>dlb/d</w:t>
            </w:r>
          </w:p>
        </w:tc>
        <w:tc>
          <w:tcPr>
            <w:tcW w:w="1563" w:type="dxa"/>
          </w:tcPr>
          <w:p w14:paraId="7716AA76" w14:textId="77777777" w:rsidR="008846AB" w:rsidRPr="00720C69" w:rsidRDefault="008846AB" w:rsidP="00D9731B">
            <w:pPr>
              <w:pStyle w:val="NoSpacing"/>
              <w:jc w:val="center"/>
            </w:pPr>
            <w:r w:rsidRPr="00720C69">
              <w:t>7,700</w:t>
            </w:r>
          </w:p>
        </w:tc>
      </w:tr>
      <w:tr w:rsidR="008846AB" w:rsidRPr="00960AB9" w14:paraId="71B80775" w14:textId="77777777" w:rsidTr="00D9731B">
        <w:tc>
          <w:tcPr>
            <w:tcW w:w="6235" w:type="dxa"/>
          </w:tcPr>
          <w:p w14:paraId="13DEA3E9" w14:textId="77777777" w:rsidR="008846AB" w:rsidRPr="00720C69" w:rsidRDefault="008846AB" w:rsidP="00D9731B">
            <w:pPr>
              <w:pStyle w:val="NoSpacing"/>
            </w:pPr>
            <w:r w:rsidRPr="00720C69">
              <w:t>Volatile solids to digestion</w:t>
            </w:r>
          </w:p>
        </w:tc>
        <w:tc>
          <w:tcPr>
            <w:tcW w:w="1562" w:type="dxa"/>
          </w:tcPr>
          <w:p w14:paraId="5F42ED9F" w14:textId="77777777" w:rsidR="008846AB" w:rsidRPr="00720C69" w:rsidRDefault="008846AB" w:rsidP="00D9731B">
            <w:pPr>
              <w:pStyle w:val="NoSpacing"/>
              <w:jc w:val="center"/>
            </w:pPr>
            <w:r w:rsidRPr="00720C69">
              <w:t>dlb/d</w:t>
            </w:r>
          </w:p>
        </w:tc>
        <w:tc>
          <w:tcPr>
            <w:tcW w:w="1563" w:type="dxa"/>
          </w:tcPr>
          <w:p w14:paraId="25A2CDA5" w14:textId="77777777" w:rsidR="008846AB" w:rsidRPr="00720C69" w:rsidRDefault="008846AB" w:rsidP="00D9731B">
            <w:pPr>
              <w:pStyle w:val="NoSpacing"/>
              <w:jc w:val="center"/>
            </w:pPr>
            <w:r w:rsidRPr="00720C69">
              <w:t>30,000</w:t>
            </w:r>
          </w:p>
        </w:tc>
      </w:tr>
      <w:tr w:rsidR="008846AB" w:rsidRPr="00960AB9" w14:paraId="5965E4AB" w14:textId="77777777" w:rsidTr="00D9731B">
        <w:tc>
          <w:tcPr>
            <w:tcW w:w="6235" w:type="dxa"/>
          </w:tcPr>
          <w:p w14:paraId="3C030F83" w14:textId="77777777" w:rsidR="008846AB" w:rsidRPr="00720C69" w:rsidRDefault="008846AB" w:rsidP="00D9731B">
            <w:pPr>
              <w:pStyle w:val="NoSpacing"/>
            </w:pPr>
            <w:r w:rsidRPr="00720C69">
              <w:t xml:space="preserve">Fixed solids following digestion </w:t>
            </w:r>
          </w:p>
        </w:tc>
        <w:tc>
          <w:tcPr>
            <w:tcW w:w="1562" w:type="dxa"/>
          </w:tcPr>
          <w:p w14:paraId="5C76DFBE" w14:textId="77777777" w:rsidR="008846AB" w:rsidRPr="00720C69" w:rsidRDefault="008846AB" w:rsidP="00D9731B">
            <w:pPr>
              <w:pStyle w:val="NoSpacing"/>
              <w:jc w:val="center"/>
            </w:pPr>
            <w:r w:rsidRPr="00720C69">
              <w:t>dlb/d</w:t>
            </w:r>
          </w:p>
        </w:tc>
        <w:tc>
          <w:tcPr>
            <w:tcW w:w="1563" w:type="dxa"/>
          </w:tcPr>
          <w:p w14:paraId="57725CFB" w14:textId="77777777" w:rsidR="008846AB" w:rsidRPr="00720C69" w:rsidRDefault="008846AB" w:rsidP="00D9731B">
            <w:pPr>
              <w:pStyle w:val="NoSpacing"/>
              <w:jc w:val="center"/>
            </w:pPr>
            <w:r w:rsidRPr="00720C69">
              <w:t>7,700</w:t>
            </w:r>
          </w:p>
        </w:tc>
      </w:tr>
      <w:tr w:rsidR="008846AB" w:rsidRPr="00960AB9" w14:paraId="206C92B7" w14:textId="77777777" w:rsidTr="00D9731B">
        <w:tc>
          <w:tcPr>
            <w:tcW w:w="6235" w:type="dxa"/>
          </w:tcPr>
          <w:p w14:paraId="35026C02" w14:textId="77777777" w:rsidR="008846AB" w:rsidRPr="00720C69" w:rsidRDefault="008846AB" w:rsidP="00D9731B">
            <w:pPr>
              <w:pStyle w:val="NoSpacing"/>
            </w:pPr>
            <w:r w:rsidRPr="00720C69">
              <w:t>Volatile solids following digestion</w:t>
            </w:r>
          </w:p>
        </w:tc>
        <w:tc>
          <w:tcPr>
            <w:tcW w:w="1562" w:type="dxa"/>
          </w:tcPr>
          <w:p w14:paraId="38F6542E" w14:textId="77777777" w:rsidR="008846AB" w:rsidRPr="00720C69" w:rsidRDefault="008846AB" w:rsidP="00D9731B">
            <w:pPr>
              <w:pStyle w:val="NoSpacing"/>
              <w:jc w:val="center"/>
            </w:pPr>
            <w:r w:rsidRPr="00720C69">
              <w:t>dlb/d</w:t>
            </w:r>
          </w:p>
        </w:tc>
        <w:tc>
          <w:tcPr>
            <w:tcW w:w="1563" w:type="dxa"/>
          </w:tcPr>
          <w:p w14:paraId="5D083F2D" w14:textId="77777777" w:rsidR="008846AB" w:rsidRPr="00720C69" w:rsidRDefault="008846AB" w:rsidP="00D9731B">
            <w:pPr>
              <w:pStyle w:val="NoSpacing"/>
              <w:jc w:val="center"/>
            </w:pPr>
            <w:r w:rsidRPr="00720C69">
              <w:t>18,600</w:t>
            </w:r>
          </w:p>
        </w:tc>
      </w:tr>
      <w:tr w:rsidR="008846AB" w:rsidRPr="00960AB9" w14:paraId="5DBD6922" w14:textId="77777777" w:rsidTr="00D9731B">
        <w:tc>
          <w:tcPr>
            <w:tcW w:w="6235" w:type="dxa"/>
          </w:tcPr>
          <w:p w14:paraId="00454981" w14:textId="77777777" w:rsidR="008846AB" w:rsidRPr="00720C69" w:rsidRDefault="008846AB" w:rsidP="00D9731B">
            <w:pPr>
              <w:pStyle w:val="NoSpacing"/>
            </w:pPr>
            <w:r w:rsidRPr="00720C69">
              <w:t>Total digested solids</w:t>
            </w:r>
          </w:p>
        </w:tc>
        <w:tc>
          <w:tcPr>
            <w:tcW w:w="1562" w:type="dxa"/>
          </w:tcPr>
          <w:p w14:paraId="7D21973A" w14:textId="77777777" w:rsidR="008846AB" w:rsidRPr="00720C69" w:rsidRDefault="008846AB" w:rsidP="00D9731B">
            <w:pPr>
              <w:pStyle w:val="NoSpacing"/>
              <w:jc w:val="center"/>
            </w:pPr>
            <w:r w:rsidRPr="00720C69">
              <w:t>dlb/d</w:t>
            </w:r>
          </w:p>
        </w:tc>
        <w:tc>
          <w:tcPr>
            <w:tcW w:w="1563" w:type="dxa"/>
          </w:tcPr>
          <w:p w14:paraId="0CB38336" w14:textId="77777777" w:rsidR="008846AB" w:rsidRPr="00720C69" w:rsidRDefault="008846AB" w:rsidP="00D9731B">
            <w:pPr>
              <w:pStyle w:val="NoSpacing"/>
              <w:jc w:val="center"/>
            </w:pPr>
            <w:r w:rsidRPr="00720C69">
              <w:t>26,300</w:t>
            </w:r>
          </w:p>
        </w:tc>
      </w:tr>
      <w:tr w:rsidR="008846AB" w:rsidRPr="00960AB9" w14:paraId="587820FA" w14:textId="77777777" w:rsidTr="00D9731B">
        <w:tc>
          <w:tcPr>
            <w:tcW w:w="6235" w:type="dxa"/>
          </w:tcPr>
          <w:p w14:paraId="4677383C" w14:textId="77777777" w:rsidR="008846AB" w:rsidRPr="00720C69" w:rsidRDefault="008846AB" w:rsidP="00D9731B">
            <w:pPr>
              <w:pStyle w:val="NoSpacing"/>
            </w:pPr>
            <w:r w:rsidRPr="00720C69">
              <w:t>Anticipated volume</w:t>
            </w:r>
          </w:p>
        </w:tc>
        <w:tc>
          <w:tcPr>
            <w:tcW w:w="1562" w:type="dxa"/>
          </w:tcPr>
          <w:p w14:paraId="66B52B70" w14:textId="77777777" w:rsidR="008846AB" w:rsidRPr="00720C69" w:rsidRDefault="008846AB" w:rsidP="00D9731B">
            <w:pPr>
              <w:pStyle w:val="NoSpacing"/>
              <w:jc w:val="center"/>
            </w:pPr>
            <w:r w:rsidRPr="00720C69">
              <w:t>gal/d</w:t>
            </w:r>
          </w:p>
        </w:tc>
        <w:tc>
          <w:tcPr>
            <w:tcW w:w="1563" w:type="dxa"/>
          </w:tcPr>
          <w:p w14:paraId="4F505921" w14:textId="77777777" w:rsidR="008846AB" w:rsidRPr="00720C69" w:rsidRDefault="008846AB" w:rsidP="00D9731B">
            <w:pPr>
              <w:pStyle w:val="NoSpacing"/>
              <w:jc w:val="center"/>
            </w:pPr>
            <w:r w:rsidRPr="00720C69">
              <w:t>118,500</w:t>
            </w:r>
          </w:p>
        </w:tc>
      </w:tr>
      <w:tr w:rsidR="008846AB" w:rsidRPr="00960AB9" w14:paraId="215E16AA" w14:textId="77777777" w:rsidTr="00D9731B">
        <w:tc>
          <w:tcPr>
            <w:tcW w:w="6235" w:type="dxa"/>
          </w:tcPr>
          <w:p w14:paraId="1395F66F" w14:textId="77777777" w:rsidR="008846AB" w:rsidRPr="00720C69" w:rsidRDefault="008846AB" w:rsidP="00D9731B">
            <w:pPr>
              <w:pStyle w:val="NoSpacing"/>
            </w:pPr>
            <w:r w:rsidRPr="00720C69">
              <w:t>Anticipated solids concentration</w:t>
            </w:r>
          </w:p>
        </w:tc>
        <w:tc>
          <w:tcPr>
            <w:tcW w:w="1562" w:type="dxa"/>
          </w:tcPr>
          <w:p w14:paraId="7B1BAB1B" w14:textId="77777777" w:rsidR="008846AB" w:rsidRPr="00720C69" w:rsidRDefault="008846AB" w:rsidP="00D9731B">
            <w:pPr>
              <w:pStyle w:val="NoSpacing"/>
              <w:jc w:val="center"/>
            </w:pPr>
            <w:r w:rsidRPr="00720C69">
              <w:t>%</w:t>
            </w:r>
          </w:p>
        </w:tc>
        <w:tc>
          <w:tcPr>
            <w:tcW w:w="1563" w:type="dxa"/>
          </w:tcPr>
          <w:p w14:paraId="6F802025" w14:textId="77777777" w:rsidR="008846AB" w:rsidRPr="00720C69" w:rsidRDefault="008846AB" w:rsidP="00D9731B">
            <w:pPr>
              <w:pStyle w:val="NoSpacing"/>
              <w:jc w:val="center"/>
            </w:pPr>
            <w:r w:rsidRPr="00720C69">
              <w:t>2.7</w:t>
            </w:r>
          </w:p>
        </w:tc>
      </w:tr>
    </w:tbl>
    <w:p w14:paraId="4CA86AA5" w14:textId="4E636B6F" w:rsidR="006163DD" w:rsidRDefault="004B5758" w:rsidP="004B5758">
      <w:pPr>
        <w:pStyle w:val="Heading3"/>
      </w:pPr>
      <w:bookmarkStart w:id="218" w:name="_Toc218858258"/>
      <w:r>
        <w:lastRenderedPageBreak/>
        <w:t>Solids Blending and Storage Tanks</w:t>
      </w:r>
      <w:bookmarkEnd w:id="218"/>
    </w:p>
    <w:p w14:paraId="01FE999D" w14:textId="69F3D5FA" w:rsidR="00D109B8" w:rsidRPr="00960AB9" w:rsidRDefault="00D109B8" w:rsidP="00D109B8">
      <w:pPr>
        <w:pStyle w:val="BodyText"/>
      </w:pPr>
      <w:r>
        <w:t>Currently, the NEWRF has two solids holding tanks. Each tank has a 40-foot diameter and 16.5-foot side water depth. The volume of each tank is 155,100 gallons. The tanks were refurbished in 2021 and commissioned in 2022. The tanks will provide storage prior to digestion and dewatering with one of the tanks used to blend the primary solids and WAS before the solids are fed to the anaerobic digesters. The volume of the combined unthickened primary solids and TWAS will be approximately 118,500 gpd.</w:t>
      </w:r>
      <w:r w:rsidR="0087036A">
        <w:t xml:space="preserve"> </w:t>
      </w:r>
      <w:r>
        <w:t xml:space="preserve">The second tank is used to store digested solids prior to dewatering. </w:t>
      </w:r>
    </w:p>
    <w:p w14:paraId="1F57D043" w14:textId="77777777" w:rsidR="00D109B8" w:rsidRDefault="00D109B8" w:rsidP="00D109B8">
      <w:pPr>
        <w:pStyle w:val="BodyText"/>
      </w:pPr>
      <w:r w:rsidRPr="00960AB9">
        <w:t xml:space="preserve">The City may want to consider other storage configurations with the two tanks prior to digestion or dewatering to enhance their overall operational flexibility. The addition of a second </w:t>
      </w:r>
      <w:r>
        <w:t>p</w:t>
      </w:r>
      <w:r w:rsidRPr="00960AB9">
        <w:t xml:space="preserve">rimary </w:t>
      </w:r>
      <w:r>
        <w:t>d</w:t>
      </w:r>
      <w:r w:rsidRPr="00960AB9">
        <w:t xml:space="preserve">igester </w:t>
      </w:r>
      <w:r>
        <w:t xml:space="preserve">paired with </w:t>
      </w:r>
      <w:r w:rsidRPr="00960AB9">
        <w:t xml:space="preserve">the refurbished secondary digester </w:t>
      </w:r>
      <w:r>
        <w:t xml:space="preserve">would </w:t>
      </w:r>
      <w:r w:rsidRPr="00960AB9">
        <w:t xml:space="preserve">provide flexibility prior to the dewatering process.   </w:t>
      </w:r>
    </w:p>
    <w:p w14:paraId="3DE05327" w14:textId="323F5E4E" w:rsidR="0087036A" w:rsidRDefault="0087036A" w:rsidP="0087036A">
      <w:pPr>
        <w:pStyle w:val="Heading3"/>
      </w:pPr>
      <w:bookmarkStart w:id="219" w:name="_Toc218858259"/>
      <w:r>
        <w:t>Biosolids Dewatering</w:t>
      </w:r>
      <w:bookmarkEnd w:id="219"/>
    </w:p>
    <w:p w14:paraId="36020A1F" w14:textId="281654AA" w:rsidR="00C75320" w:rsidRDefault="00C75320" w:rsidP="00C75320">
      <w:pPr>
        <w:pStyle w:val="BodyText"/>
      </w:pPr>
      <w:r w:rsidRPr="00960AB9">
        <w:t>NEWRF currently uses a single centrifuge and two</w:t>
      </w:r>
      <w:r w:rsidR="00E7463F">
        <w:t>,</w:t>
      </w:r>
      <w:r w:rsidRPr="00960AB9">
        <w:t xml:space="preserve"> 2</w:t>
      </w:r>
      <w:r>
        <w:t>-</w:t>
      </w:r>
      <w:r w:rsidRPr="00960AB9">
        <w:t>meter belt filter presses (BFPs) to dewater their solids</w:t>
      </w:r>
      <w:r>
        <w:t>.</w:t>
      </w:r>
      <w:r w:rsidRPr="00960AB9">
        <w:t xml:space="preserve"> The BFPs are used to provide backup capacity to the centrifuge. </w:t>
      </w:r>
      <w:r>
        <w:t xml:space="preserve">It is anticipated that a centrifuge dewatering system will remain the primary dewatering process. </w:t>
      </w:r>
    </w:p>
    <w:p w14:paraId="32C82732" w14:textId="461801A7" w:rsidR="0087036A" w:rsidRDefault="007E79EA" w:rsidP="006518D6">
      <w:pPr>
        <w:pStyle w:val="BodyText"/>
        <w:spacing w:after="120"/>
      </w:pPr>
      <w:r>
        <w:t>The City prefers to operate the dewatering system in a single shift, 5 days each week and anticipates 7</w:t>
      </w:r>
      <w:r w:rsidR="009C7C1B">
        <w:t> </w:t>
      </w:r>
      <w:r>
        <w:t xml:space="preserve">hours of active dewatering per shift. The remaining hour in the shift will be used for dewatering system start up and shut down. Thus, </w:t>
      </w:r>
      <w:r w:rsidR="00C91946">
        <w:t>Black &amp; Veatch considered two dewatering system configurations to provide dewatering capacity to meet shift preferences</w:t>
      </w:r>
      <w:r w:rsidR="00981A13">
        <w:t>:</w:t>
      </w:r>
    </w:p>
    <w:p w14:paraId="21BC60D2" w14:textId="340D7602" w:rsidR="00A46C1D" w:rsidRDefault="00A46C1D" w:rsidP="006518D6">
      <w:pPr>
        <w:pStyle w:val="Bullet"/>
      </w:pPr>
      <w:r>
        <w:t xml:space="preserve">Install two additional centrifuges, similar in size to the existing centrifuge to provide adequate dewatering capacity for the MM </w:t>
      </w:r>
      <w:r w:rsidR="00724512">
        <w:t>d</w:t>
      </w:r>
      <w:r>
        <w:t xml:space="preserve">esign </w:t>
      </w:r>
      <w:r w:rsidR="00724512">
        <w:t>y</w:t>
      </w:r>
      <w:r>
        <w:t xml:space="preserve">ear loading with all three centrifuges operating. The existing BFPs would be used to provide system redundancy. </w:t>
      </w:r>
    </w:p>
    <w:p w14:paraId="52DB2337" w14:textId="00015022" w:rsidR="00A46C1D" w:rsidRDefault="00A46C1D" w:rsidP="006518D6">
      <w:pPr>
        <w:pStyle w:val="Bullet"/>
      </w:pPr>
      <w:r>
        <w:t xml:space="preserve">Install two additional centrifuges large enough to provide adequate dewatering capacity for the MM </w:t>
      </w:r>
      <w:r w:rsidR="003C6857">
        <w:t>d</w:t>
      </w:r>
      <w:r>
        <w:t xml:space="preserve">esign </w:t>
      </w:r>
      <w:r w:rsidR="003C6857">
        <w:t>y</w:t>
      </w:r>
      <w:r>
        <w:t xml:space="preserve">ear loading with the two new centrifuges operating. The existing centrifuge and an increase in dewatering shift duration would provide redundancy when one of the large centrifuges is offline for maintenance.  </w:t>
      </w:r>
    </w:p>
    <w:p w14:paraId="3CB94BA7" w14:textId="0EE6A654" w:rsidR="001111B8" w:rsidRDefault="001111B8" w:rsidP="005A18F9">
      <w:pPr>
        <w:pStyle w:val="BodyText"/>
        <w:ind w:left="90"/>
      </w:pPr>
      <w:r>
        <w:t xml:space="preserve">Based on the condition of the existing BFPs and the flexibility of installing new equipment following removal of the BFPs, it is recommended that the City install the two larger centrifuges, 2,450 dlbs/op hr each and extend the operating hours when a larger centrifuge needs to be </w:t>
      </w:r>
      <w:r w:rsidR="00DD4F7A">
        <w:t>off</w:t>
      </w:r>
      <w:r w:rsidR="009C7C1B">
        <w:t>-</w:t>
      </w:r>
      <w:r w:rsidR="00DD4F7A">
        <w:t>line,</w:t>
      </w:r>
      <w:r>
        <w:t xml:space="preserve"> and the facility is nearing the </w:t>
      </w:r>
      <w:r w:rsidR="00142B11">
        <w:t>d</w:t>
      </w:r>
      <w:r>
        <w:t xml:space="preserve">esign </w:t>
      </w:r>
      <w:r w:rsidR="00142B11">
        <w:t>y</w:t>
      </w:r>
      <w:r>
        <w:t xml:space="preserve">ear loading rates. </w:t>
      </w:r>
    </w:p>
    <w:p w14:paraId="2B982700" w14:textId="1E655C79" w:rsidR="001111B8" w:rsidRDefault="001111B8" w:rsidP="005A18F9">
      <w:pPr>
        <w:pStyle w:val="BodyText"/>
        <w:ind w:left="90"/>
      </w:pPr>
      <w:r>
        <w:t xml:space="preserve">While the equipment sizing has been based on a </w:t>
      </w:r>
      <w:r w:rsidR="00142B11">
        <w:t>35-operating</w:t>
      </w:r>
      <w:r>
        <w:t xml:space="preserve"> hour per week schedule, it is recommended that City consider at least two single shift operating schedules; 7 or 8 hours of operation per shift. That will allow the City to determine if the shift length impacts the final centrifuge sizing. </w:t>
      </w:r>
      <w:r w:rsidR="00142B11">
        <w:t>Additionally</w:t>
      </w:r>
      <w:r>
        <w:t xml:space="preserve">, to optimize equipment sizing, the City may consider that the NEWRF dewatering equipment be operated 8 hours each of 5 dewatering days during MM design year conditions. </w:t>
      </w:r>
    </w:p>
    <w:p w14:paraId="094077FB" w14:textId="72FC056A" w:rsidR="00F941F3" w:rsidRDefault="00F941F3" w:rsidP="005A18F9">
      <w:pPr>
        <w:pStyle w:val="BodyText"/>
        <w:ind w:left="90"/>
      </w:pPr>
      <w:r>
        <w:t>The new centrifuges will be located in the current dewatering building or in a structure adjacent to it</w:t>
      </w:r>
      <w:r w:rsidR="00FB3C2F">
        <w:t xml:space="preserve"> with t</w:t>
      </w:r>
      <w:r w:rsidR="00FB3C2F" w:rsidRPr="00043971">
        <w:t xml:space="preserve">he existing </w:t>
      </w:r>
      <w:r w:rsidR="00FB3C2F">
        <w:t>BFPs</w:t>
      </w:r>
      <w:r w:rsidR="00FB3C2F" w:rsidRPr="00043971">
        <w:t xml:space="preserve"> removed to provide additional space for the centrifuges.</w:t>
      </w:r>
    </w:p>
    <w:p w14:paraId="6A2349BE" w14:textId="689156EA" w:rsidR="006518D6" w:rsidRDefault="00137BCD" w:rsidP="005A18F9">
      <w:pPr>
        <w:pStyle w:val="BodyText"/>
        <w:ind w:left="90"/>
      </w:pPr>
      <w:r w:rsidRPr="00043971">
        <w:t xml:space="preserve">The design criteria for the recommended dewatering improvements are presented in </w:t>
      </w:r>
      <w:r w:rsidR="005A18F9" w:rsidRPr="005A18F9">
        <w:rPr>
          <w:b/>
          <w:bCs/>
          <w:highlight w:val="yellow"/>
        </w:rPr>
        <w:fldChar w:fldCharType="begin"/>
      </w:r>
      <w:r w:rsidR="005A18F9" w:rsidRPr="005A18F9">
        <w:rPr>
          <w:b/>
          <w:bCs/>
        </w:rPr>
        <w:instrText xml:space="preserve"> REF _Ref206083882 \h </w:instrText>
      </w:r>
      <w:r w:rsidR="005A18F9">
        <w:rPr>
          <w:b/>
          <w:bCs/>
          <w:highlight w:val="yellow"/>
        </w:rPr>
        <w:instrText xml:space="preserve"> \* MERGEFORMAT </w:instrText>
      </w:r>
      <w:r w:rsidR="005A18F9" w:rsidRPr="005A18F9">
        <w:rPr>
          <w:b/>
          <w:bCs/>
          <w:highlight w:val="yellow"/>
        </w:rPr>
      </w:r>
      <w:r w:rsidR="005A18F9" w:rsidRPr="005A18F9">
        <w:rPr>
          <w:b/>
          <w:bCs/>
          <w:highlight w:val="yellow"/>
        </w:rPr>
        <w:fldChar w:fldCharType="separate"/>
      </w:r>
      <w:r w:rsidR="00106C44" w:rsidRPr="00106C44">
        <w:rPr>
          <w:b/>
          <w:bCs/>
        </w:rPr>
        <w:t xml:space="preserve">Table </w:t>
      </w:r>
      <w:r w:rsidR="00106C44" w:rsidRPr="00106C44">
        <w:rPr>
          <w:b/>
          <w:bCs/>
          <w:noProof/>
        </w:rPr>
        <w:t>4</w:t>
      </w:r>
      <w:r w:rsidR="00106C44" w:rsidRPr="00106C44">
        <w:rPr>
          <w:b/>
          <w:bCs/>
          <w:noProof/>
        </w:rPr>
        <w:noBreakHyphen/>
        <w:t>10</w:t>
      </w:r>
      <w:r w:rsidR="005A18F9" w:rsidRPr="005A18F9">
        <w:rPr>
          <w:b/>
          <w:bCs/>
          <w:highlight w:val="yellow"/>
        </w:rPr>
        <w:fldChar w:fldCharType="end"/>
      </w:r>
      <w:r>
        <w:t>.</w:t>
      </w:r>
    </w:p>
    <w:p w14:paraId="32771D37" w14:textId="77777777" w:rsidR="006518D6" w:rsidRDefault="006518D6">
      <w:pPr>
        <w:spacing w:after="200" w:line="276" w:lineRule="auto"/>
      </w:pPr>
      <w:r>
        <w:br w:type="page"/>
      </w:r>
    </w:p>
    <w:p w14:paraId="1178F871" w14:textId="557CFDB4" w:rsidR="005A18F9" w:rsidRDefault="005A18F9" w:rsidP="005A18F9">
      <w:pPr>
        <w:pStyle w:val="Caption"/>
        <w:keepNext/>
      </w:pPr>
      <w:bookmarkStart w:id="220" w:name="_Ref206083882"/>
      <w:bookmarkStart w:id="221" w:name="_Toc216431767"/>
      <w:r>
        <w:lastRenderedPageBreak/>
        <w:t xml:space="preserve">Table </w:t>
      </w:r>
      <w:r w:rsidR="00B60F93">
        <w:fldChar w:fldCharType="begin"/>
      </w:r>
      <w:r w:rsidR="00B60F93">
        <w:instrText xml:space="preserve"> STYLEREF 1 \s </w:instrText>
      </w:r>
      <w:r w:rsidR="00B60F93">
        <w:fldChar w:fldCharType="separate"/>
      </w:r>
      <w:r w:rsidR="00106C44">
        <w:rPr>
          <w:noProof/>
        </w:rPr>
        <w:t>4</w:t>
      </w:r>
      <w:r w:rsidR="00B60F93">
        <w:fldChar w:fldCharType="end"/>
      </w:r>
      <w:r w:rsidR="00B60F93">
        <w:noBreakHyphen/>
      </w:r>
      <w:r w:rsidR="00B60F93">
        <w:fldChar w:fldCharType="begin"/>
      </w:r>
      <w:r w:rsidR="00B60F93">
        <w:instrText xml:space="preserve"> SEQ Table \* ARABIC \s 1 </w:instrText>
      </w:r>
      <w:r w:rsidR="00B60F93">
        <w:fldChar w:fldCharType="separate"/>
      </w:r>
      <w:r w:rsidR="00106C44">
        <w:rPr>
          <w:noProof/>
        </w:rPr>
        <w:t>10</w:t>
      </w:r>
      <w:r w:rsidR="00B60F93">
        <w:fldChar w:fldCharType="end"/>
      </w:r>
      <w:bookmarkEnd w:id="220"/>
      <w:r>
        <w:t xml:space="preserve"> </w:t>
      </w:r>
      <w:r>
        <w:tab/>
        <w:t>New Centrifuge Dewatering - Design Criteria</w:t>
      </w:r>
      <w:bookmarkEnd w:id="221"/>
    </w:p>
    <w:tbl>
      <w:tblPr>
        <w:tblStyle w:val="CustomBV"/>
        <w:tblW w:w="9360" w:type="dxa"/>
        <w:tblLayout w:type="fixed"/>
        <w:tblLook w:val="04A0" w:firstRow="1" w:lastRow="0" w:firstColumn="1" w:lastColumn="0" w:noHBand="0" w:noVBand="1"/>
      </w:tblPr>
      <w:tblGrid>
        <w:gridCol w:w="4855"/>
        <w:gridCol w:w="2252"/>
        <w:gridCol w:w="2253"/>
      </w:tblGrid>
      <w:tr w:rsidR="00E17889" w:rsidRPr="00720C69" w14:paraId="658BDB51" w14:textId="77777777" w:rsidTr="5575CAC9">
        <w:trPr>
          <w:cnfStyle w:val="100000000000" w:firstRow="1" w:lastRow="0" w:firstColumn="0" w:lastColumn="0" w:oddVBand="0" w:evenVBand="0" w:oddHBand="0" w:evenHBand="0" w:firstRowFirstColumn="0" w:firstRowLastColumn="0" w:lastRowFirstColumn="0" w:lastRowLastColumn="0"/>
        </w:trPr>
        <w:tc>
          <w:tcPr>
            <w:tcW w:w="4855" w:type="dxa"/>
          </w:tcPr>
          <w:p w14:paraId="0BC0F9F7" w14:textId="77777777" w:rsidR="00E17889" w:rsidRPr="00720C69" w:rsidRDefault="00E17889" w:rsidP="006518D6">
            <w:pPr>
              <w:pStyle w:val="NoSpacing"/>
            </w:pPr>
            <w:r w:rsidRPr="00720C69">
              <w:t>Equipment</w:t>
            </w:r>
          </w:p>
        </w:tc>
        <w:tc>
          <w:tcPr>
            <w:tcW w:w="2252" w:type="dxa"/>
          </w:tcPr>
          <w:p w14:paraId="0542332E" w14:textId="77777777" w:rsidR="00E17889" w:rsidRPr="00720C69" w:rsidRDefault="00E17889" w:rsidP="006518D6">
            <w:pPr>
              <w:pStyle w:val="NoSpacing"/>
              <w:jc w:val="center"/>
            </w:pPr>
            <w:r w:rsidRPr="00720C69">
              <w:t>Units</w:t>
            </w:r>
          </w:p>
        </w:tc>
        <w:tc>
          <w:tcPr>
            <w:tcW w:w="2253" w:type="dxa"/>
          </w:tcPr>
          <w:p w14:paraId="57B212E6" w14:textId="77777777" w:rsidR="00E17889" w:rsidRPr="00720C69" w:rsidRDefault="00E17889" w:rsidP="006518D6">
            <w:pPr>
              <w:pStyle w:val="NoSpacing"/>
              <w:jc w:val="center"/>
            </w:pPr>
            <w:r w:rsidRPr="00720C69">
              <w:t>Value</w:t>
            </w:r>
          </w:p>
        </w:tc>
      </w:tr>
      <w:tr w:rsidR="006518D6" w:rsidRPr="006518D6" w14:paraId="0CB1F64A" w14:textId="77777777" w:rsidTr="5575CAC9">
        <w:tc>
          <w:tcPr>
            <w:tcW w:w="9360" w:type="dxa"/>
            <w:gridSpan w:val="3"/>
            <w:shd w:val="clear" w:color="auto" w:fill="D9D9D9" w:themeFill="background1" w:themeFillShade="D9"/>
          </w:tcPr>
          <w:p w14:paraId="4169A37E" w14:textId="77777777" w:rsidR="00E17889" w:rsidRPr="006518D6" w:rsidRDefault="00E17889" w:rsidP="006518D6">
            <w:pPr>
              <w:pStyle w:val="NoSpacing"/>
              <w:jc w:val="center"/>
              <w:rPr>
                <w:b/>
                <w:bCs/>
              </w:rPr>
            </w:pPr>
            <w:r w:rsidRPr="006518D6">
              <w:rPr>
                <w:b/>
                <w:bCs/>
              </w:rPr>
              <w:t>Biosolids Dewatering</w:t>
            </w:r>
          </w:p>
        </w:tc>
      </w:tr>
      <w:tr w:rsidR="00E17889" w:rsidRPr="00720C69" w14:paraId="3521C4F5" w14:textId="77777777" w:rsidTr="5575CAC9">
        <w:tc>
          <w:tcPr>
            <w:tcW w:w="4855" w:type="dxa"/>
          </w:tcPr>
          <w:p w14:paraId="22421C5F" w14:textId="77777777" w:rsidR="00E17889" w:rsidRPr="00720C69" w:rsidRDefault="00E17889" w:rsidP="006518D6">
            <w:pPr>
              <w:pStyle w:val="NoSpacing"/>
            </w:pPr>
            <w:r w:rsidRPr="00720C69">
              <w:t xml:space="preserve">MM digested biosolids to dewatering </w:t>
            </w:r>
          </w:p>
        </w:tc>
        <w:tc>
          <w:tcPr>
            <w:tcW w:w="2252" w:type="dxa"/>
          </w:tcPr>
          <w:p w14:paraId="5D4737C9" w14:textId="77777777" w:rsidR="00E17889" w:rsidRPr="00720C69" w:rsidRDefault="00E17889" w:rsidP="006518D6">
            <w:pPr>
              <w:pStyle w:val="NoSpacing"/>
              <w:jc w:val="center"/>
            </w:pPr>
          </w:p>
        </w:tc>
        <w:tc>
          <w:tcPr>
            <w:tcW w:w="2253" w:type="dxa"/>
          </w:tcPr>
          <w:p w14:paraId="1033FA9B" w14:textId="77777777" w:rsidR="00E17889" w:rsidRPr="00720C69" w:rsidRDefault="00E17889" w:rsidP="006518D6">
            <w:pPr>
              <w:pStyle w:val="NoSpacing"/>
              <w:jc w:val="center"/>
            </w:pPr>
          </w:p>
        </w:tc>
      </w:tr>
      <w:tr w:rsidR="00E17889" w:rsidRPr="00720C69" w14:paraId="140B8D00" w14:textId="77777777" w:rsidTr="5575CAC9">
        <w:tc>
          <w:tcPr>
            <w:tcW w:w="4855" w:type="dxa"/>
          </w:tcPr>
          <w:p w14:paraId="6B8DAAC4" w14:textId="77777777" w:rsidR="00E17889" w:rsidRPr="00720C69" w:rsidRDefault="00E17889" w:rsidP="006518D6">
            <w:pPr>
              <w:pStyle w:val="NoSpacing"/>
              <w:rPr>
                <w:i/>
                <w:iCs/>
              </w:rPr>
            </w:pPr>
            <w:r w:rsidRPr="00720C69">
              <w:rPr>
                <w:i/>
                <w:iCs/>
              </w:rPr>
              <w:t>Anticipating 38% VSR</w:t>
            </w:r>
          </w:p>
        </w:tc>
        <w:tc>
          <w:tcPr>
            <w:tcW w:w="2252" w:type="dxa"/>
          </w:tcPr>
          <w:p w14:paraId="34DD1126" w14:textId="77777777" w:rsidR="00E17889" w:rsidRPr="00720C69" w:rsidRDefault="00E17889" w:rsidP="006518D6">
            <w:pPr>
              <w:pStyle w:val="NoSpacing"/>
              <w:jc w:val="center"/>
            </w:pPr>
          </w:p>
        </w:tc>
        <w:tc>
          <w:tcPr>
            <w:tcW w:w="2253" w:type="dxa"/>
          </w:tcPr>
          <w:p w14:paraId="1FE7A0AB" w14:textId="77777777" w:rsidR="00E17889" w:rsidRPr="00720C69" w:rsidRDefault="00E17889" w:rsidP="006518D6">
            <w:pPr>
              <w:pStyle w:val="NoSpacing"/>
              <w:jc w:val="center"/>
            </w:pPr>
          </w:p>
        </w:tc>
      </w:tr>
      <w:tr w:rsidR="00E17889" w:rsidRPr="00720C69" w14:paraId="77CD6FB2" w14:textId="77777777" w:rsidTr="5575CAC9">
        <w:tc>
          <w:tcPr>
            <w:tcW w:w="4855" w:type="dxa"/>
          </w:tcPr>
          <w:p w14:paraId="1A2CFA6A" w14:textId="77777777" w:rsidR="00E17889" w:rsidRPr="00720C69" w:rsidRDefault="00E17889" w:rsidP="006518D6">
            <w:pPr>
              <w:pStyle w:val="NoSpacing"/>
            </w:pPr>
            <w:r w:rsidRPr="00720C69">
              <w:t>Digested Biosolids</w:t>
            </w:r>
          </w:p>
        </w:tc>
        <w:tc>
          <w:tcPr>
            <w:tcW w:w="2252" w:type="dxa"/>
          </w:tcPr>
          <w:p w14:paraId="4A8F7DF0" w14:textId="77777777" w:rsidR="00E17889" w:rsidRPr="00720C69" w:rsidRDefault="00E17889" w:rsidP="006518D6">
            <w:pPr>
              <w:pStyle w:val="NoSpacing"/>
              <w:jc w:val="center"/>
            </w:pPr>
            <w:r w:rsidRPr="00720C69">
              <w:t>dlb/d</w:t>
            </w:r>
          </w:p>
        </w:tc>
        <w:tc>
          <w:tcPr>
            <w:tcW w:w="2253" w:type="dxa"/>
          </w:tcPr>
          <w:p w14:paraId="7DDF3A53" w14:textId="77777777" w:rsidR="00E17889" w:rsidRPr="00720C69" w:rsidRDefault="00E17889" w:rsidP="006518D6">
            <w:pPr>
              <w:pStyle w:val="NoSpacing"/>
              <w:jc w:val="center"/>
            </w:pPr>
            <w:r w:rsidRPr="00720C69">
              <w:t>26,300</w:t>
            </w:r>
          </w:p>
        </w:tc>
      </w:tr>
      <w:tr w:rsidR="00E17889" w:rsidRPr="00720C69" w14:paraId="21DBE769" w14:textId="77777777" w:rsidTr="5575CAC9">
        <w:tc>
          <w:tcPr>
            <w:tcW w:w="4855" w:type="dxa"/>
          </w:tcPr>
          <w:p w14:paraId="1F42EF16" w14:textId="77777777" w:rsidR="00E17889" w:rsidRPr="00720C69" w:rsidRDefault="00E17889" w:rsidP="006518D6">
            <w:pPr>
              <w:pStyle w:val="NoSpacing"/>
            </w:pPr>
            <w:r w:rsidRPr="00720C69">
              <w:t>Total Solids Concentration</w:t>
            </w:r>
          </w:p>
        </w:tc>
        <w:tc>
          <w:tcPr>
            <w:tcW w:w="2252" w:type="dxa"/>
          </w:tcPr>
          <w:p w14:paraId="65DAD65D" w14:textId="77777777" w:rsidR="00E17889" w:rsidRPr="00720C69" w:rsidRDefault="00E17889" w:rsidP="006518D6">
            <w:pPr>
              <w:pStyle w:val="NoSpacing"/>
              <w:jc w:val="center"/>
            </w:pPr>
            <w:r w:rsidRPr="00720C69">
              <w:t>%</w:t>
            </w:r>
          </w:p>
        </w:tc>
        <w:tc>
          <w:tcPr>
            <w:tcW w:w="2253" w:type="dxa"/>
          </w:tcPr>
          <w:p w14:paraId="175E908B" w14:textId="77777777" w:rsidR="00E17889" w:rsidRPr="00720C69" w:rsidRDefault="00E17889" w:rsidP="006518D6">
            <w:pPr>
              <w:pStyle w:val="NoSpacing"/>
              <w:jc w:val="center"/>
            </w:pPr>
            <w:r w:rsidRPr="00720C69">
              <w:t>2.7</w:t>
            </w:r>
          </w:p>
        </w:tc>
      </w:tr>
      <w:tr w:rsidR="006518D6" w:rsidRPr="006518D6" w14:paraId="61C21E25" w14:textId="77777777" w:rsidTr="5575CAC9">
        <w:tc>
          <w:tcPr>
            <w:tcW w:w="4855" w:type="dxa"/>
            <w:shd w:val="clear" w:color="auto" w:fill="D9D9D9" w:themeFill="background1" w:themeFillShade="D9"/>
          </w:tcPr>
          <w:p w14:paraId="0C49627E" w14:textId="77777777" w:rsidR="00E17889" w:rsidRPr="006518D6" w:rsidRDefault="00E17889" w:rsidP="006518D6">
            <w:pPr>
              <w:pStyle w:val="NoSpacing"/>
              <w:rPr>
                <w:b/>
                <w:bCs/>
                <w:sz w:val="4"/>
                <w:szCs w:val="4"/>
              </w:rPr>
            </w:pPr>
          </w:p>
        </w:tc>
        <w:tc>
          <w:tcPr>
            <w:tcW w:w="2252" w:type="dxa"/>
            <w:shd w:val="clear" w:color="auto" w:fill="D9D9D9" w:themeFill="background1" w:themeFillShade="D9"/>
          </w:tcPr>
          <w:p w14:paraId="765429DA" w14:textId="77777777" w:rsidR="00E17889" w:rsidRPr="006518D6" w:rsidRDefault="00E17889" w:rsidP="006518D6">
            <w:pPr>
              <w:pStyle w:val="NoSpacing"/>
              <w:jc w:val="center"/>
              <w:rPr>
                <w:b/>
                <w:bCs/>
                <w:sz w:val="4"/>
                <w:szCs w:val="4"/>
              </w:rPr>
            </w:pPr>
          </w:p>
        </w:tc>
        <w:tc>
          <w:tcPr>
            <w:tcW w:w="2253" w:type="dxa"/>
            <w:shd w:val="clear" w:color="auto" w:fill="D9D9D9" w:themeFill="background1" w:themeFillShade="D9"/>
          </w:tcPr>
          <w:p w14:paraId="15D6853C" w14:textId="77777777" w:rsidR="00E17889" w:rsidRPr="006518D6" w:rsidRDefault="00E17889" w:rsidP="006518D6">
            <w:pPr>
              <w:pStyle w:val="NoSpacing"/>
              <w:jc w:val="center"/>
              <w:rPr>
                <w:b/>
                <w:bCs/>
                <w:sz w:val="4"/>
                <w:szCs w:val="4"/>
              </w:rPr>
            </w:pPr>
          </w:p>
        </w:tc>
      </w:tr>
      <w:tr w:rsidR="00E17889" w:rsidRPr="00720C69" w14:paraId="1C1E28FC" w14:textId="77777777" w:rsidTr="5575CAC9">
        <w:tc>
          <w:tcPr>
            <w:tcW w:w="4855" w:type="dxa"/>
          </w:tcPr>
          <w:p w14:paraId="6F0B58FD" w14:textId="77777777" w:rsidR="00E17889" w:rsidRPr="00720C69" w:rsidRDefault="00E17889" w:rsidP="006518D6">
            <w:pPr>
              <w:pStyle w:val="NoSpacing"/>
              <w:rPr>
                <w:i/>
                <w:iCs/>
              </w:rPr>
            </w:pPr>
            <w:r w:rsidRPr="00720C69">
              <w:rPr>
                <w:i/>
                <w:iCs/>
              </w:rPr>
              <w:t>Anticipating 50% VSR</w:t>
            </w:r>
          </w:p>
        </w:tc>
        <w:tc>
          <w:tcPr>
            <w:tcW w:w="2252" w:type="dxa"/>
          </w:tcPr>
          <w:p w14:paraId="2161E32A" w14:textId="77777777" w:rsidR="00E17889" w:rsidRPr="00720C69" w:rsidRDefault="00E17889" w:rsidP="006518D6">
            <w:pPr>
              <w:pStyle w:val="NoSpacing"/>
              <w:jc w:val="center"/>
            </w:pPr>
          </w:p>
        </w:tc>
        <w:tc>
          <w:tcPr>
            <w:tcW w:w="2253" w:type="dxa"/>
          </w:tcPr>
          <w:p w14:paraId="43548279" w14:textId="77777777" w:rsidR="00E17889" w:rsidRPr="00720C69" w:rsidRDefault="00E17889" w:rsidP="006518D6">
            <w:pPr>
              <w:pStyle w:val="NoSpacing"/>
              <w:jc w:val="center"/>
            </w:pPr>
          </w:p>
        </w:tc>
      </w:tr>
      <w:tr w:rsidR="00E17889" w:rsidRPr="00720C69" w14:paraId="0EB37226" w14:textId="77777777" w:rsidTr="5575CAC9">
        <w:tc>
          <w:tcPr>
            <w:tcW w:w="4855" w:type="dxa"/>
          </w:tcPr>
          <w:p w14:paraId="4C171AE5" w14:textId="77777777" w:rsidR="00E17889" w:rsidRPr="00720C69" w:rsidRDefault="00E17889" w:rsidP="006518D6">
            <w:pPr>
              <w:pStyle w:val="NoSpacing"/>
            </w:pPr>
            <w:r w:rsidRPr="00720C69">
              <w:t xml:space="preserve">Digested Biosolids </w:t>
            </w:r>
          </w:p>
        </w:tc>
        <w:tc>
          <w:tcPr>
            <w:tcW w:w="2252" w:type="dxa"/>
          </w:tcPr>
          <w:p w14:paraId="2D6FAABE" w14:textId="77777777" w:rsidR="00E17889" w:rsidRPr="00720C69" w:rsidRDefault="00E17889" w:rsidP="006518D6">
            <w:pPr>
              <w:pStyle w:val="NoSpacing"/>
              <w:jc w:val="center"/>
            </w:pPr>
            <w:r w:rsidRPr="00720C69">
              <w:t>dlb/d</w:t>
            </w:r>
          </w:p>
        </w:tc>
        <w:tc>
          <w:tcPr>
            <w:tcW w:w="2253" w:type="dxa"/>
          </w:tcPr>
          <w:p w14:paraId="2FF615EA" w14:textId="77777777" w:rsidR="00E17889" w:rsidRPr="00720C69" w:rsidRDefault="00E17889" w:rsidP="006518D6">
            <w:pPr>
              <w:pStyle w:val="NoSpacing"/>
              <w:jc w:val="center"/>
            </w:pPr>
            <w:r w:rsidRPr="00720C69">
              <w:t>22,700</w:t>
            </w:r>
          </w:p>
        </w:tc>
      </w:tr>
      <w:tr w:rsidR="00E17889" w:rsidRPr="00720C69" w14:paraId="3C4D3A4B" w14:textId="77777777" w:rsidTr="5575CAC9">
        <w:tc>
          <w:tcPr>
            <w:tcW w:w="4855" w:type="dxa"/>
          </w:tcPr>
          <w:p w14:paraId="152EE1DE" w14:textId="77777777" w:rsidR="00E17889" w:rsidRPr="00720C69" w:rsidRDefault="00E17889" w:rsidP="006518D6">
            <w:pPr>
              <w:pStyle w:val="NoSpacing"/>
            </w:pPr>
            <w:r w:rsidRPr="00720C69">
              <w:t>Total Solids Concentration</w:t>
            </w:r>
          </w:p>
        </w:tc>
        <w:tc>
          <w:tcPr>
            <w:tcW w:w="2252" w:type="dxa"/>
          </w:tcPr>
          <w:p w14:paraId="429BAEC1" w14:textId="77777777" w:rsidR="00E17889" w:rsidRPr="00720C69" w:rsidRDefault="00E17889" w:rsidP="006518D6">
            <w:pPr>
              <w:pStyle w:val="NoSpacing"/>
              <w:jc w:val="center"/>
            </w:pPr>
            <w:r w:rsidRPr="00720C69">
              <w:t>%</w:t>
            </w:r>
          </w:p>
        </w:tc>
        <w:tc>
          <w:tcPr>
            <w:tcW w:w="2253" w:type="dxa"/>
          </w:tcPr>
          <w:p w14:paraId="698C094A" w14:textId="77777777" w:rsidR="00E17889" w:rsidRPr="00720C69" w:rsidRDefault="00E17889" w:rsidP="006518D6">
            <w:pPr>
              <w:pStyle w:val="NoSpacing"/>
              <w:jc w:val="center"/>
            </w:pPr>
            <w:r w:rsidRPr="00720C69">
              <w:t>2.2</w:t>
            </w:r>
          </w:p>
        </w:tc>
      </w:tr>
      <w:tr w:rsidR="006518D6" w:rsidRPr="006518D6" w14:paraId="6BF3AAFB" w14:textId="77777777" w:rsidTr="5575CAC9">
        <w:tc>
          <w:tcPr>
            <w:tcW w:w="4855" w:type="dxa"/>
            <w:shd w:val="clear" w:color="auto" w:fill="D9D9D9" w:themeFill="background1" w:themeFillShade="D9"/>
          </w:tcPr>
          <w:p w14:paraId="79C223FD" w14:textId="77777777" w:rsidR="00E17889" w:rsidRPr="006518D6" w:rsidRDefault="00E17889" w:rsidP="006518D6">
            <w:pPr>
              <w:pStyle w:val="NoSpacing"/>
              <w:rPr>
                <w:b/>
                <w:bCs/>
                <w:sz w:val="4"/>
                <w:szCs w:val="4"/>
              </w:rPr>
            </w:pPr>
          </w:p>
        </w:tc>
        <w:tc>
          <w:tcPr>
            <w:tcW w:w="2252" w:type="dxa"/>
            <w:shd w:val="clear" w:color="auto" w:fill="D9D9D9" w:themeFill="background1" w:themeFillShade="D9"/>
          </w:tcPr>
          <w:p w14:paraId="27EB8B76" w14:textId="77777777" w:rsidR="00E17889" w:rsidRPr="006518D6" w:rsidRDefault="00E17889" w:rsidP="006518D6">
            <w:pPr>
              <w:pStyle w:val="NoSpacing"/>
              <w:jc w:val="center"/>
              <w:rPr>
                <w:b/>
                <w:bCs/>
                <w:sz w:val="4"/>
                <w:szCs w:val="4"/>
              </w:rPr>
            </w:pPr>
          </w:p>
        </w:tc>
        <w:tc>
          <w:tcPr>
            <w:tcW w:w="2253" w:type="dxa"/>
            <w:shd w:val="clear" w:color="auto" w:fill="D9D9D9" w:themeFill="background1" w:themeFillShade="D9"/>
          </w:tcPr>
          <w:p w14:paraId="1251ECBC" w14:textId="77777777" w:rsidR="00E17889" w:rsidRPr="006518D6" w:rsidRDefault="00E17889" w:rsidP="006518D6">
            <w:pPr>
              <w:pStyle w:val="NoSpacing"/>
              <w:jc w:val="center"/>
              <w:rPr>
                <w:b/>
                <w:bCs/>
                <w:sz w:val="4"/>
                <w:szCs w:val="4"/>
              </w:rPr>
            </w:pPr>
          </w:p>
        </w:tc>
      </w:tr>
      <w:tr w:rsidR="00E17889" w:rsidRPr="00720C69" w14:paraId="61773716" w14:textId="77777777" w:rsidTr="5575CAC9">
        <w:tc>
          <w:tcPr>
            <w:tcW w:w="4855" w:type="dxa"/>
          </w:tcPr>
          <w:p w14:paraId="7DF35258" w14:textId="77777777" w:rsidR="00E17889" w:rsidRPr="00720C69" w:rsidRDefault="00E17889" w:rsidP="006518D6">
            <w:pPr>
              <w:pStyle w:val="NoSpacing"/>
            </w:pPr>
            <w:r w:rsidRPr="00720C69">
              <w:t>Estimated Average VSR</w:t>
            </w:r>
          </w:p>
        </w:tc>
        <w:tc>
          <w:tcPr>
            <w:tcW w:w="2252" w:type="dxa"/>
          </w:tcPr>
          <w:p w14:paraId="7AAB0136" w14:textId="77777777" w:rsidR="00E17889" w:rsidRPr="00720C69" w:rsidRDefault="00E17889" w:rsidP="006518D6">
            <w:pPr>
              <w:pStyle w:val="NoSpacing"/>
              <w:jc w:val="center"/>
            </w:pPr>
            <w:r w:rsidRPr="00720C69">
              <w:t>%</w:t>
            </w:r>
          </w:p>
        </w:tc>
        <w:tc>
          <w:tcPr>
            <w:tcW w:w="2253" w:type="dxa"/>
          </w:tcPr>
          <w:p w14:paraId="0D5A6F94" w14:textId="77777777" w:rsidR="00E17889" w:rsidRPr="00720C69" w:rsidRDefault="00E17889" w:rsidP="006518D6">
            <w:pPr>
              <w:pStyle w:val="NoSpacing"/>
              <w:jc w:val="center"/>
            </w:pPr>
            <w:r w:rsidRPr="00720C69">
              <w:t>44</w:t>
            </w:r>
          </w:p>
        </w:tc>
      </w:tr>
      <w:tr w:rsidR="00E17889" w:rsidRPr="00720C69" w14:paraId="1B4ADF7D" w14:textId="77777777" w:rsidTr="5575CAC9">
        <w:tc>
          <w:tcPr>
            <w:tcW w:w="4855" w:type="dxa"/>
          </w:tcPr>
          <w:p w14:paraId="35893B48" w14:textId="77777777" w:rsidR="00E17889" w:rsidRPr="00720C69" w:rsidRDefault="00E17889" w:rsidP="006518D6">
            <w:pPr>
              <w:pStyle w:val="NoSpacing"/>
            </w:pPr>
            <w:r w:rsidRPr="00720C69">
              <w:t>Digested Biosolids</w:t>
            </w:r>
          </w:p>
        </w:tc>
        <w:tc>
          <w:tcPr>
            <w:tcW w:w="2252" w:type="dxa"/>
          </w:tcPr>
          <w:p w14:paraId="6CB40F65" w14:textId="77777777" w:rsidR="00E17889" w:rsidRPr="00720C69" w:rsidRDefault="00E17889" w:rsidP="006518D6">
            <w:pPr>
              <w:pStyle w:val="NoSpacing"/>
              <w:jc w:val="center"/>
            </w:pPr>
            <w:r w:rsidRPr="00720C69">
              <w:t>dlb/d</w:t>
            </w:r>
          </w:p>
        </w:tc>
        <w:tc>
          <w:tcPr>
            <w:tcW w:w="2253" w:type="dxa"/>
          </w:tcPr>
          <w:p w14:paraId="52BF9884" w14:textId="77777777" w:rsidR="00E17889" w:rsidRPr="00720C69" w:rsidRDefault="00E17889" w:rsidP="006518D6">
            <w:pPr>
              <w:pStyle w:val="NoSpacing"/>
              <w:jc w:val="center"/>
            </w:pPr>
            <w:r w:rsidRPr="00720C69">
              <w:t>24,500</w:t>
            </w:r>
          </w:p>
        </w:tc>
      </w:tr>
      <w:tr w:rsidR="00E17889" w:rsidRPr="00720C69" w14:paraId="24B0BA79" w14:textId="77777777" w:rsidTr="5575CAC9">
        <w:tc>
          <w:tcPr>
            <w:tcW w:w="4855" w:type="dxa"/>
          </w:tcPr>
          <w:p w14:paraId="226C8897" w14:textId="77777777" w:rsidR="00E17889" w:rsidRPr="00720C69" w:rsidRDefault="00E17889" w:rsidP="006518D6">
            <w:pPr>
              <w:pStyle w:val="NoSpacing"/>
            </w:pPr>
            <w:r w:rsidRPr="00720C69">
              <w:t>Total solids concentration</w:t>
            </w:r>
          </w:p>
        </w:tc>
        <w:tc>
          <w:tcPr>
            <w:tcW w:w="2252" w:type="dxa"/>
          </w:tcPr>
          <w:p w14:paraId="38C0DBF4" w14:textId="77777777" w:rsidR="00E17889" w:rsidRPr="00720C69" w:rsidRDefault="00E17889" w:rsidP="006518D6">
            <w:pPr>
              <w:pStyle w:val="NoSpacing"/>
              <w:jc w:val="center"/>
            </w:pPr>
            <w:r w:rsidRPr="00720C69">
              <w:t>%</w:t>
            </w:r>
          </w:p>
        </w:tc>
        <w:tc>
          <w:tcPr>
            <w:tcW w:w="2253" w:type="dxa"/>
          </w:tcPr>
          <w:p w14:paraId="59C2E3F9" w14:textId="77777777" w:rsidR="00E17889" w:rsidRPr="00720C69" w:rsidRDefault="00E17889" w:rsidP="006518D6">
            <w:pPr>
              <w:pStyle w:val="NoSpacing"/>
              <w:jc w:val="center"/>
            </w:pPr>
            <w:r w:rsidRPr="00720C69">
              <w:t>2.5</w:t>
            </w:r>
          </w:p>
        </w:tc>
      </w:tr>
      <w:tr w:rsidR="00E17889" w:rsidRPr="00720C69" w14:paraId="48083DBA" w14:textId="77777777" w:rsidTr="5575CAC9">
        <w:tc>
          <w:tcPr>
            <w:tcW w:w="4855" w:type="dxa"/>
          </w:tcPr>
          <w:p w14:paraId="2AEE86D4" w14:textId="77777777" w:rsidR="00E17889" w:rsidRPr="00720C69" w:rsidRDefault="00E17889" w:rsidP="006518D6">
            <w:pPr>
              <w:pStyle w:val="NoSpacing"/>
            </w:pPr>
            <w:r w:rsidRPr="00720C69">
              <w:t>Operating days per week</w:t>
            </w:r>
          </w:p>
        </w:tc>
        <w:tc>
          <w:tcPr>
            <w:tcW w:w="2252" w:type="dxa"/>
          </w:tcPr>
          <w:p w14:paraId="1BB748D0" w14:textId="77777777" w:rsidR="00E17889" w:rsidRPr="00720C69" w:rsidRDefault="00E17889" w:rsidP="006518D6">
            <w:pPr>
              <w:pStyle w:val="NoSpacing"/>
              <w:jc w:val="center"/>
            </w:pPr>
            <w:r w:rsidRPr="00720C69">
              <w:t>days</w:t>
            </w:r>
          </w:p>
        </w:tc>
        <w:tc>
          <w:tcPr>
            <w:tcW w:w="2253" w:type="dxa"/>
          </w:tcPr>
          <w:p w14:paraId="61710636" w14:textId="77777777" w:rsidR="00E17889" w:rsidRPr="00720C69" w:rsidRDefault="00E17889" w:rsidP="006518D6">
            <w:pPr>
              <w:pStyle w:val="NoSpacing"/>
              <w:jc w:val="center"/>
            </w:pPr>
            <w:r w:rsidRPr="00720C69">
              <w:t>5</w:t>
            </w:r>
          </w:p>
        </w:tc>
      </w:tr>
      <w:tr w:rsidR="00E17889" w:rsidRPr="00720C69" w14:paraId="4A94D129" w14:textId="77777777" w:rsidTr="5575CAC9">
        <w:tc>
          <w:tcPr>
            <w:tcW w:w="4855" w:type="dxa"/>
          </w:tcPr>
          <w:p w14:paraId="7F34E8ED" w14:textId="77777777" w:rsidR="00E17889" w:rsidRPr="00720C69" w:rsidRDefault="00E17889" w:rsidP="006518D6">
            <w:pPr>
              <w:pStyle w:val="NoSpacing"/>
            </w:pPr>
            <w:r w:rsidRPr="00720C69">
              <w:t>Operating shifts per operating day</w:t>
            </w:r>
          </w:p>
        </w:tc>
        <w:tc>
          <w:tcPr>
            <w:tcW w:w="2252" w:type="dxa"/>
          </w:tcPr>
          <w:p w14:paraId="2BD8BC91" w14:textId="77777777" w:rsidR="00E17889" w:rsidRPr="00720C69" w:rsidRDefault="00E17889" w:rsidP="006518D6">
            <w:pPr>
              <w:pStyle w:val="NoSpacing"/>
              <w:jc w:val="center"/>
            </w:pPr>
            <w:r w:rsidRPr="00720C69">
              <w:t>shifts</w:t>
            </w:r>
          </w:p>
        </w:tc>
        <w:tc>
          <w:tcPr>
            <w:tcW w:w="2253" w:type="dxa"/>
          </w:tcPr>
          <w:p w14:paraId="34C6D2E1" w14:textId="77777777" w:rsidR="00E17889" w:rsidRPr="00720C69" w:rsidRDefault="00E17889" w:rsidP="006518D6">
            <w:pPr>
              <w:pStyle w:val="NoSpacing"/>
              <w:jc w:val="center"/>
            </w:pPr>
            <w:r w:rsidRPr="00720C69">
              <w:t>1</w:t>
            </w:r>
          </w:p>
        </w:tc>
      </w:tr>
      <w:tr w:rsidR="00E17889" w:rsidRPr="00720C69" w14:paraId="6B5F2E3C" w14:textId="77777777" w:rsidTr="5575CAC9">
        <w:tc>
          <w:tcPr>
            <w:tcW w:w="4855" w:type="dxa"/>
          </w:tcPr>
          <w:p w14:paraId="4A29006A" w14:textId="77777777" w:rsidR="00E17889" w:rsidRPr="00720C69" w:rsidRDefault="00E17889" w:rsidP="006518D6">
            <w:pPr>
              <w:pStyle w:val="NoSpacing"/>
            </w:pPr>
            <w:r w:rsidRPr="00720C69">
              <w:t>Operating hours per shift</w:t>
            </w:r>
          </w:p>
        </w:tc>
        <w:tc>
          <w:tcPr>
            <w:tcW w:w="2252" w:type="dxa"/>
          </w:tcPr>
          <w:p w14:paraId="2201B947" w14:textId="77777777" w:rsidR="00E17889" w:rsidRPr="00720C69" w:rsidRDefault="00E17889" w:rsidP="006518D6">
            <w:pPr>
              <w:pStyle w:val="NoSpacing"/>
              <w:jc w:val="center"/>
            </w:pPr>
            <w:r w:rsidRPr="00720C69">
              <w:t>hr</w:t>
            </w:r>
          </w:p>
        </w:tc>
        <w:tc>
          <w:tcPr>
            <w:tcW w:w="2253" w:type="dxa"/>
          </w:tcPr>
          <w:p w14:paraId="372D994F" w14:textId="77777777" w:rsidR="00E17889" w:rsidRPr="00720C69" w:rsidRDefault="00E17889" w:rsidP="006518D6">
            <w:pPr>
              <w:pStyle w:val="NoSpacing"/>
              <w:jc w:val="center"/>
            </w:pPr>
            <w:r w:rsidRPr="00720C69">
              <w:t>7</w:t>
            </w:r>
          </w:p>
        </w:tc>
      </w:tr>
      <w:tr w:rsidR="00E17889" w:rsidRPr="00720C69" w14:paraId="6537607E" w14:textId="77777777" w:rsidTr="5575CAC9">
        <w:tc>
          <w:tcPr>
            <w:tcW w:w="4855" w:type="dxa"/>
          </w:tcPr>
          <w:p w14:paraId="3D7D9907" w14:textId="77777777" w:rsidR="00E17889" w:rsidRPr="00720C69" w:rsidRDefault="00E17889" w:rsidP="006518D6">
            <w:pPr>
              <w:pStyle w:val="NoSpacing"/>
            </w:pPr>
            <w:r w:rsidRPr="00720C69">
              <w:t>Operating hours per week</w:t>
            </w:r>
          </w:p>
        </w:tc>
        <w:tc>
          <w:tcPr>
            <w:tcW w:w="2252" w:type="dxa"/>
          </w:tcPr>
          <w:p w14:paraId="1664644F" w14:textId="77777777" w:rsidR="00E17889" w:rsidRPr="00720C69" w:rsidRDefault="00E17889" w:rsidP="006518D6">
            <w:pPr>
              <w:pStyle w:val="NoSpacing"/>
              <w:jc w:val="center"/>
            </w:pPr>
            <w:r w:rsidRPr="00720C69">
              <w:t>op hrs/wk</w:t>
            </w:r>
          </w:p>
        </w:tc>
        <w:tc>
          <w:tcPr>
            <w:tcW w:w="2253" w:type="dxa"/>
          </w:tcPr>
          <w:p w14:paraId="2468D81C" w14:textId="77777777" w:rsidR="00E17889" w:rsidRPr="00720C69" w:rsidRDefault="00E17889" w:rsidP="006518D6">
            <w:pPr>
              <w:pStyle w:val="NoSpacing"/>
              <w:jc w:val="center"/>
            </w:pPr>
            <w:r w:rsidRPr="00720C69">
              <w:t>35</w:t>
            </w:r>
          </w:p>
        </w:tc>
      </w:tr>
      <w:tr w:rsidR="006518D6" w:rsidRPr="006518D6" w14:paraId="29BE5A0F" w14:textId="77777777" w:rsidTr="5575CAC9">
        <w:tc>
          <w:tcPr>
            <w:tcW w:w="9360" w:type="dxa"/>
            <w:gridSpan w:val="3"/>
            <w:shd w:val="clear" w:color="auto" w:fill="D9D9D9" w:themeFill="background1" w:themeFillShade="D9"/>
          </w:tcPr>
          <w:p w14:paraId="187DB611" w14:textId="2E776475" w:rsidR="00E17889" w:rsidRPr="006518D6" w:rsidRDefault="00E17889" w:rsidP="006518D6">
            <w:pPr>
              <w:pStyle w:val="NoSpacing"/>
              <w:jc w:val="center"/>
              <w:rPr>
                <w:b/>
                <w:bCs/>
              </w:rPr>
            </w:pPr>
            <w:r w:rsidRPr="006518D6">
              <w:rPr>
                <w:b/>
                <w:bCs/>
              </w:rPr>
              <w:t>Dewatering Capacity Requirement</w:t>
            </w:r>
          </w:p>
        </w:tc>
      </w:tr>
      <w:tr w:rsidR="00E17889" w:rsidRPr="00720C69" w14:paraId="3EA49354" w14:textId="77777777" w:rsidTr="5575CAC9">
        <w:tc>
          <w:tcPr>
            <w:tcW w:w="4855" w:type="dxa"/>
          </w:tcPr>
          <w:p w14:paraId="0691A78D" w14:textId="77777777" w:rsidR="00E17889" w:rsidRPr="00720C69" w:rsidRDefault="00E17889" w:rsidP="006518D6">
            <w:pPr>
              <w:pStyle w:val="NoSpacing"/>
            </w:pPr>
            <w:r w:rsidRPr="00720C69">
              <w:t xml:space="preserve">Biosolids to dewatering </w:t>
            </w:r>
          </w:p>
        </w:tc>
        <w:tc>
          <w:tcPr>
            <w:tcW w:w="2252" w:type="dxa"/>
          </w:tcPr>
          <w:p w14:paraId="1CD5853F" w14:textId="77777777" w:rsidR="00E17889" w:rsidRPr="00720C69" w:rsidRDefault="00E17889" w:rsidP="006518D6">
            <w:pPr>
              <w:pStyle w:val="NoSpacing"/>
              <w:jc w:val="center"/>
            </w:pPr>
            <w:r w:rsidRPr="00720C69">
              <w:t>dlb/ op day</w:t>
            </w:r>
          </w:p>
        </w:tc>
        <w:tc>
          <w:tcPr>
            <w:tcW w:w="2253" w:type="dxa"/>
          </w:tcPr>
          <w:p w14:paraId="46657E21" w14:textId="355595AD" w:rsidR="00E17889" w:rsidRPr="00720C69" w:rsidRDefault="00E17889" w:rsidP="006518D6">
            <w:pPr>
              <w:pStyle w:val="NoSpacing"/>
              <w:jc w:val="center"/>
            </w:pPr>
            <w:r w:rsidRPr="00720C69">
              <w:t>34,300</w:t>
            </w:r>
          </w:p>
        </w:tc>
      </w:tr>
      <w:tr w:rsidR="00E17889" w:rsidRPr="00720C69" w14:paraId="046C7C29" w14:textId="77777777" w:rsidTr="5575CAC9">
        <w:tc>
          <w:tcPr>
            <w:tcW w:w="4855" w:type="dxa"/>
          </w:tcPr>
          <w:p w14:paraId="4AB4C11A" w14:textId="77777777" w:rsidR="00E17889" w:rsidRPr="00720C69" w:rsidRDefault="00E17889" w:rsidP="006518D6">
            <w:pPr>
              <w:pStyle w:val="NoSpacing"/>
            </w:pPr>
          </w:p>
        </w:tc>
        <w:tc>
          <w:tcPr>
            <w:tcW w:w="2252" w:type="dxa"/>
          </w:tcPr>
          <w:p w14:paraId="1360D625" w14:textId="77777777" w:rsidR="00E17889" w:rsidRPr="00720C69" w:rsidRDefault="00E17889" w:rsidP="006518D6">
            <w:pPr>
              <w:pStyle w:val="NoSpacing"/>
              <w:jc w:val="center"/>
            </w:pPr>
            <w:r w:rsidRPr="00720C69">
              <w:t>dlb/ op hr</w:t>
            </w:r>
          </w:p>
        </w:tc>
        <w:tc>
          <w:tcPr>
            <w:tcW w:w="2253" w:type="dxa"/>
          </w:tcPr>
          <w:p w14:paraId="0503F8CD" w14:textId="77777777" w:rsidR="00E17889" w:rsidRPr="00720C69" w:rsidRDefault="00E17889" w:rsidP="006518D6">
            <w:pPr>
              <w:pStyle w:val="NoSpacing"/>
              <w:jc w:val="center"/>
            </w:pPr>
            <w:r w:rsidRPr="00720C69">
              <w:t>4,900</w:t>
            </w:r>
          </w:p>
        </w:tc>
      </w:tr>
      <w:tr w:rsidR="00E17889" w:rsidRPr="00720C69" w14:paraId="748B4EB5" w14:textId="77777777" w:rsidTr="5575CAC9">
        <w:tc>
          <w:tcPr>
            <w:tcW w:w="4855" w:type="dxa"/>
          </w:tcPr>
          <w:p w14:paraId="50E3E066" w14:textId="77777777" w:rsidR="00E17889" w:rsidRPr="00720C69" w:rsidRDefault="00E17889" w:rsidP="006518D6">
            <w:pPr>
              <w:pStyle w:val="NoSpacing"/>
            </w:pPr>
          </w:p>
        </w:tc>
        <w:tc>
          <w:tcPr>
            <w:tcW w:w="2252" w:type="dxa"/>
          </w:tcPr>
          <w:p w14:paraId="51248909" w14:textId="77777777" w:rsidR="00E17889" w:rsidRPr="00720C69" w:rsidRDefault="00E17889" w:rsidP="006518D6">
            <w:pPr>
              <w:pStyle w:val="NoSpacing"/>
              <w:jc w:val="center"/>
            </w:pPr>
            <w:r w:rsidRPr="00720C69">
              <w:t>wlb/ op hr</w:t>
            </w:r>
          </w:p>
        </w:tc>
        <w:tc>
          <w:tcPr>
            <w:tcW w:w="2253" w:type="dxa"/>
          </w:tcPr>
          <w:p w14:paraId="01AA1243" w14:textId="77777777" w:rsidR="00E17889" w:rsidRPr="00720C69" w:rsidRDefault="00E17889" w:rsidP="006518D6">
            <w:pPr>
              <w:pStyle w:val="NoSpacing"/>
              <w:jc w:val="center"/>
            </w:pPr>
            <w:r w:rsidRPr="00720C69">
              <w:t>200,000</w:t>
            </w:r>
          </w:p>
        </w:tc>
      </w:tr>
      <w:tr w:rsidR="00E17889" w:rsidRPr="00720C69" w14:paraId="02B82097" w14:textId="77777777" w:rsidTr="5575CAC9">
        <w:tc>
          <w:tcPr>
            <w:tcW w:w="4855" w:type="dxa"/>
          </w:tcPr>
          <w:p w14:paraId="1F5762B4" w14:textId="77777777" w:rsidR="00E17889" w:rsidRPr="00720C69" w:rsidRDefault="00E17889" w:rsidP="006518D6">
            <w:pPr>
              <w:pStyle w:val="NoSpacing"/>
            </w:pPr>
          </w:p>
        </w:tc>
        <w:tc>
          <w:tcPr>
            <w:tcW w:w="2252" w:type="dxa"/>
          </w:tcPr>
          <w:p w14:paraId="76725673" w14:textId="77777777" w:rsidR="00E17889" w:rsidRPr="00720C69" w:rsidRDefault="00E17889" w:rsidP="006518D6">
            <w:pPr>
              <w:pStyle w:val="NoSpacing"/>
              <w:jc w:val="center"/>
            </w:pPr>
            <w:r w:rsidRPr="00720C69">
              <w:t>gal/op hr</w:t>
            </w:r>
          </w:p>
        </w:tc>
        <w:tc>
          <w:tcPr>
            <w:tcW w:w="2253" w:type="dxa"/>
          </w:tcPr>
          <w:p w14:paraId="1B6B696C" w14:textId="77777777" w:rsidR="00E17889" w:rsidRPr="00720C69" w:rsidRDefault="00E17889" w:rsidP="006518D6">
            <w:pPr>
              <w:pStyle w:val="NoSpacing"/>
              <w:jc w:val="center"/>
            </w:pPr>
            <w:r w:rsidRPr="00720C69">
              <w:t>24,000</w:t>
            </w:r>
          </w:p>
        </w:tc>
      </w:tr>
      <w:tr w:rsidR="00E17889" w:rsidRPr="00720C69" w14:paraId="61769B16" w14:textId="77777777" w:rsidTr="5575CAC9">
        <w:tc>
          <w:tcPr>
            <w:tcW w:w="4855" w:type="dxa"/>
          </w:tcPr>
          <w:p w14:paraId="6CC6F7DA" w14:textId="77777777" w:rsidR="00E17889" w:rsidRPr="00720C69" w:rsidRDefault="00E17889" w:rsidP="006518D6">
            <w:pPr>
              <w:pStyle w:val="NoSpacing"/>
            </w:pPr>
          </w:p>
        </w:tc>
        <w:tc>
          <w:tcPr>
            <w:tcW w:w="2252" w:type="dxa"/>
          </w:tcPr>
          <w:p w14:paraId="281F4C7A" w14:textId="77777777" w:rsidR="00E17889" w:rsidRPr="00720C69" w:rsidRDefault="00E17889" w:rsidP="006518D6">
            <w:pPr>
              <w:pStyle w:val="NoSpacing"/>
              <w:jc w:val="center"/>
            </w:pPr>
            <w:r w:rsidRPr="00720C69">
              <w:t>gpm/op hr</w:t>
            </w:r>
          </w:p>
        </w:tc>
        <w:tc>
          <w:tcPr>
            <w:tcW w:w="2253" w:type="dxa"/>
          </w:tcPr>
          <w:p w14:paraId="53C5AC7A" w14:textId="77777777" w:rsidR="00E17889" w:rsidRPr="00720C69" w:rsidRDefault="00E17889" w:rsidP="006518D6">
            <w:pPr>
              <w:pStyle w:val="NoSpacing"/>
              <w:jc w:val="center"/>
            </w:pPr>
            <w:r w:rsidRPr="00720C69">
              <w:t>400</w:t>
            </w:r>
          </w:p>
        </w:tc>
      </w:tr>
      <w:tr w:rsidR="006518D6" w:rsidRPr="006518D6" w14:paraId="130B0A8D" w14:textId="77777777" w:rsidTr="5575CAC9">
        <w:tc>
          <w:tcPr>
            <w:tcW w:w="9360" w:type="dxa"/>
            <w:gridSpan w:val="3"/>
            <w:shd w:val="clear" w:color="auto" w:fill="D9D9D9" w:themeFill="background1" w:themeFillShade="D9"/>
          </w:tcPr>
          <w:p w14:paraId="1E2881DF" w14:textId="77777777" w:rsidR="00E17889" w:rsidRPr="006518D6" w:rsidRDefault="00E17889" w:rsidP="006518D6">
            <w:pPr>
              <w:pStyle w:val="NoSpacing"/>
              <w:jc w:val="center"/>
              <w:rPr>
                <w:b/>
                <w:bCs/>
              </w:rPr>
            </w:pPr>
            <w:r w:rsidRPr="006518D6">
              <w:rPr>
                <w:b/>
                <w:bCs/>
              </w:rPr>
              <w:t>Existing Dewatering Equipment Capacity</w:t>
            </w:r>
          </w:p>
        </w:tc>
      </w:tr>
      <w:tr w:rsidR="00E17889" w:rsidRPr="00720C69" w14:paraId="31E403EB" w14:textId="77777777" w:rsidTr="5575CAC9">
        <w:tc>
          <w:tcPr>
            <w:tcW w:w="4855" w:type="dxa"/>
          </w:tcPr>
          <w:p w14:paraId="29A08217" w14:textId="77777777" w:rsidR="00E17889" w:rsidRPr="00720C69" w:rsidRDefault="00E17889" w:rsidP="006518D6">
            <w:pPr>
              <w:pStyle w:val="NoSpacing"/>
            </w:pPr>
            <w:r w:rsidRPr="00720C69">
              <w:t>Number of centrifuges</w:t>
            </w:r>
          </w:p>
        </w:tc>
        <w:tc>
          <w:tcPr>
            <w:tcW w:w="2252" w:type="dxa"/>
          </w:tcPr>
          <w:p w14:paraId="0DAB6F0C" w14:textId="77777777" w:rsidR="00E17889" w:rsidRPr="00720C69" w:rsidRDefault="00E17889" w:rsidP="006518D6">
            <w:pPr>
              <w:pStyle w:val="NoSpacing"/>
              <w:jc w:val="center"/>
            </w:pPr>
            <w:r w:rsidRPr="00720C69">
              <w:t>-</w:t>
            </w:r>
          </w:p>
        </w:tc>
        <w:tc>
          <w:tcPr>
            <w:tcW w:w="2253" w:type="dxa"/>
          </w:tcPr>
          <w:p w14:paraId="04CFC5CD" w14:textId="77777777" w:rsidR="00E17889" w:rsidRPr="00720C69" w:rsidRDefault="00E17889" w:rsidP="006518D6">
            <w:pPr>
              <w:pStyle w:val="NoSpacing"/>
              <w:jc w:val="center"/>
            </w:pPr>
            <w:r w:rsidRPr="00720C69">
              <w:t>1</w:t>
            </w:r>
          </w:p>
        </w:tc>
      </w:tr>
      <w:tr w:rsidR="00E17889" w:rsidRPr="00720C69" w14:paraId="5E89D366" w14:textId="77777777" w:rsidTr="5575CAC9">
        <w:tc>
          <w:tcPr>
            <w:tcW w:w="4855" w:type="dxa"/>
          </w:tcPr>
          <w:p w14:paraId="13771BED" w14:textId="77777777" w:rsidR="00E17889" w:rsidRPr="00720C69" w:rsidRDefault="00E17889" w:rsidP="006518D6">
            <w:pPr>
              <w:pStyle w:val="NoSpacing"/>
            </w:pPr>
            <w:r w:rsidRPr="00720C69">
              <w:t xml:space="preserve">Centrifuge capacity </w:t>
            </w:r>
          </w:p>
        </w:tc>
        <w:tc>
          <w:tcPr>
            <w:tcW w:w="2252" w:type="dxa"/>
          </w:tcPr>
          <w:p w14:paraId="5B77067F" w14:textId="77777777" w:rsidR="00E17889" w:rsidRPr="00720C69" w:rsidRDefault="00E17889" w:rsidP="006518D6">
            <w:pPr>
              <w:pStyle w:val="NoSpacing"/>
              <w:jc w:val="center"/>
            </w:pPr>
            <w:r w:rsidRPr="00720C69">
              <w:t>gpm/op hr</w:t>
            </w:r>
          </w:p>
        </w:tc>
        <w:tc>
          <w:tcPr>
            <w:tcW w:w="2253" w:type="dxa"/>
          </w:tcPr>
          <w:p w14:paraId="00412735" w14:textId="77777777" w:rsidR="00E17889" w:rsidRPr="00720C69" w:rsidRDefault="00E17889" w:rsidP="006518D6">
            <w:pPr>
              <w:pStyle w:val="NoSpacing"/>
              <w:jc w:val="center"/>
            </w:pPr>
            <w:r w:rsidRPr="00720C69">
              <w:t>150</w:t>
            </w:r>
          </w:p>
        </w:tc>
      </w:tr>
      <w:tr w:rsidR="00E17889" w:rsidRPr="00720C69" w14:paraId="17E3C775" w14:textId="77777777" w:rsidTr="5575CAC9">
        <w:tc>
          <w:tcPr>
            <w:tcW w:w="4855" w:type="dxa"/>
          </w:tcPr>
          <w:p w14:paraId="687FE445" w14:textId="77777777" w:rsidR="00E17889" w:rsidRPr="00720C69" w:rsidRDefault="00E17889" w:rsidP="006518D6">
            <w:pPr>
              <w:pStyle w:val="NoSpacing"/>
            </w:pPr>
          </w:p>
        </w:tc>
        <w:tc>
          <w:tcPr>
            <w:tcW w:w="2252" w:type="dxa"/>
          </w:tcPr>
          <w:p w14:paraId="0D6508BB" w14:textId="77777777" w:rsidR="00E17889" w:rsidRPr="00720C69" w:rsidRDefault="00E17889" w:rsidP="006518D6">
            <w:pPr>
              <w:pStyle w:val="NoSpacing"/>
              <w:jc w:val="center"/>
            </w:pPr>
            <w:r w:rsidRPr="00720C69">
              <w:t>dlb/hr</w:t>
            </w:r>
          </w:p>
        </w:tc>
        <w:tc>
          <w:tcPr>
            <w:tcW w:w="2253" w:type="dxa"/>
          </w:tcPr>
          <w:p w14:paraId="780CA35B" w14:textId="77777777" w:rsidR="00E17889" w:rsidRPr="00720C69" w:rsidRDefault="00E17889" w:rsidP="006518D6">
            <w:pPr>
              <w:pStyle w:val="NoSpacing"/>
              <w:jc w:val="center"/>
            </w:pPr>
            <w:r w:rsidRPr="00720C69">
              <w:t>1,800</w:t>
            </w:r>
          </w:p>
        </w:tc>
      </w:tr>
      <w:tr w:rsidR="006518D6" w:rsidRPr="006518D6" w14:paraId="57D18FEC" w14:textId="77777777" w:rsidTr="5575CAC9">
        <w:tc>
          <w:tcPr>
            <w:tcW w:w="9360" w:type="dxa"/>
            <w:gridSpan w:val="3"/>
            <w:shd w:val="clear" w:color="auto" w:fill="D9D9D9" w:themeFill="background1" w:themeFillShade="D9"/>
          </w:tcPr>
          <w:p w14:paraId="18678E7A" w14:textId="77777777" w:rsidR="00E17889" w:rsidRPr="006518D6" w:rsidRDefault="00E17889" w:rsidP="006518D6">
            <w:pPr>
              <w:pStyle w:val="NoSpacing"/>
              <w:keepNext/>
              <w:jc w:val="center"/>
              <w:rPr>
                <w:b/>
                <w:bCs/>
              </w:rPr>
            </w:pPr>
            <w:r w:rsidRPr="006518D6">
              <w:rPr>
                <w:b/>
                <w:bCs/>
              </w:rPr>
              <w:t>Total Existing Dewatering Equipment Capacity</w:t>
            </w:r>
          </w:p>
        </w:tc>
      </w:tr>
      <w:tr w:rsidR="00E17889" w:rsidRPr="00720C69" w14:paraId="3DE06206" w14:textId="77777777" w:rsidTr="5575CAC9">
        <w:tc>
          <w:tcPr>
            <w:tcW w:w="4855" w:type="dxa"/>
          </w:tcPr>
          <w:p w14:paraId="1D8B3404" w14:textId="77777777" w:rsidR="00E17889" w:rsidRPr="00720C69" w:rsidRDefault="00E17889" w:rsidP="006518D6">
            <w:pPr>
              <w:pStyle w:val="NoSpacing"/>
            </w:pPr>
            <w:r w:rsidRPr="00720C69">
              <w:t>Existing centrifuge</w:t>
            </w:r>
          </w:p>
        </w:tc>
        <w:tc>
          <w:tcPr>
            <w:tcW w:w="2252" w:type="dxa"/>
          </w:tcPr>
          <w:p w14:paraId="00574AC9" w14:textId="77777777" w:rsidR="00E17889" w:rsidRPr="00720C69" w:rsidRDefault="00E17889" w:rsidP="006518D6">
            <w:pPr>
              <w:pStyle w:val="NoSpacing"/>
              <w:jc w:val="center"/>
            </w:pPr>
            <w:r w:rsidRPr="00720C69">
              <w:t>dlb/hr</w:t>
            </w:r>
          </w:p>
        </w:tc>
        <w:tc>
          <w:tcPr>
            <w:tcW w:w="2253" w:type="dxa"/>
          </w:tcPr>
          <w:p w14:paraId="2FDC9F84" w14:textId="77777777" w:rsidR="00E17889" w:rsidRPr="00720C69" w:rsidRDefault="00E17889" w:rsidP="006518D6">
            <w:pPr>
              <w:pStyle w:val="NoSpacing"/>
              <w:jc w:val="center"/>
            </w:pPr>
            <w:r w:rsidRPr="00720C69">
              <w:t>1,800</w:t>
            </w:r>
          </w:p>
        </w:tc>
      </w:tr>
      <w:tr w:rsidR="00E17889" w:rsidRPr="00720C69" w14:paraId="77F14BB4" w14:textId="77777777" w:rsidTr="5575CAC9">
        <w:tc>
          <w:tcPr>
            <w:tcW w:w="4855" w:type="dxa"/>
          </w:tcPr>
          <w:p w14:paraId="641D4496" w14:textId="77777777" w:rsidR="00E17889" w:rsidRPr="00720C69" w:rsidRDefault="00E17889" w:rsidP="006518D6">
            <w:pPr>
              <w:pStyle w:val="NoSpacing"/>
            </w:pPr>
            <w:r w:rsidRPr="00720C69">
              <w:t>Existing BFPs (used to back up centrifuge)</w:t>
            </w:r>
          </w:p>
        </w:tc>
        <w:tc>
          <w:tcPr>
            <w:tcW w:w="2252" w:type="dxa"/>
          </w:tcPr>
          <w:p w14:paraId="51DD287A" w14:textId="77777777" w:rsidR="00E17889" w:rsidRPr="00720C69" w:rsidRDefault="00E17889" w:rsidP="006518D6">
            <w:pPr>
              <w:pStyle w:val="NoSpacing"/>
              <w:jc w:val="center"/>
            </w:pPr>
            <w:r w:rsidRPr="00720C69">
              <w:t>dlb/hr</w:t>
            </w:r>
          </w:p>
        </w:tc>
        <w:tc>
          <w:tcPr>
            <w:tcW w:w="2253" w:type="dxa"/>
          </w:tcPr>
          <w:p w14:paraId="2C669F12" w14:textId="77777777" w:rsidR="00E17889" w:rsidRPr="00720C69" w:rsidRDefault="00E17889" w:rsidP="006518D6">
            <w:pPr>
              <w:pStyle w:val="NoSpacing"/>
              <w:jc w:val="center"/>
              <w:rPr>
                <w:u w:val="single"/>
              </w:rPr>
            </w:pPr>
            <w:r w:rsidRPr="00720C69">
              <w:rPr>
                <w:u w:val="single"/>
              </w:rPr>
              <w:t>2,880</w:t>
            </w:r>
          </w:p>
        </w:tc>
      </w:tr>
      <w:tr w:rsidR="00E17889" w:rsidRPr="00720C69" w14:paraId="01663493" w14:textId="77777777" w:rsidTr="5575CAC9">
        <w:tc>
          <w:tcPr>
            <w:tcW w:w="4855" w:type="dxa"/>
          </w:tcPr>
          <w:p w14:paraId="7EF2343E" w14:textId="77777777" w:rsidR="00E17889" w:rsidRPr="00720C69" w:rsidRDefault="00E17889" w:rsidP="006518D6">
            <w:pPr>
              <w:pStyle w:val="NoSpacing"/>
            </w:pPr>
            <w:r w:rsidRPr="00720C69">
              <w:t>Total existing dewatering capacity</w:t>
            </w:r>
          </w:p>
        </w:tc>
        <w:tc>
          <w:tcPr>
            <w:tcW w:w="2252" w:type="dxa"/>
          </w:tcPr>
          <w:p w14:paraId="2CCB3878" w14:textId="77777777" w:rsidR="00E17889" w:rsidRPr="00720C69" w:rsidRDefault="00E17889" w:rsidP="006518D6">
            <w:pPr>
              <w:pStyle w:val="NoSpacing"/>
              <w:jc w:val="center"/>
            </w:pPr>
            <w:r w:rsidRPr="00720C69">
              <w:t>dlb/hr</w:t>
            </w:r>
          </w:p>
        </w:tc>
        <w:tc>
          <w:tcPr>
            <w:tcW w:w="2253" w:type="dxa"/>
          </w:tcPr>
          <w:p w14:paraId="0B421682" w14:textId="77777777" w:rsidR="00E17889" w:rsidRPr="00720C69" w:rsidRDefault="00E17889" w:rsidP="006518D6">
            <w:pPr>
              <w:pStyle w:val="NoSpacing"/>
              <w:jc w:val="center"/>
            </w:pPr>
            <w:r w:rsidRPr="00720C69">
              <w:t>4,680</w:t>
            </w:r>
          </w:p>
        </w:tc>
      </w:tr>
      <w:tr w:rsidR="006518D6" w:rsidRPr="006518D6" w14:paraId="773BF8B8" w14:textId="77777777" w:rsidTr="5575CAC9">
        <w:tc>
          <w:tcPr>
            <w:tcW w:w="9360" w:type="dxa"/>
            <w:gridSpan w:val="3"/>
            <w:shd w:val="clear" w:color="auto" w:fill="D9D9D9" w:themeFill="background1" w:themeFillShade="D9"/>
          </w:tcPr>
          <w:p w14:paraId="48FB997C" w14:textId="77777777" w:rsidR="00E17889" w:rsidRPr="006518D6" w:rsidRDefault="00E17889" w:rsidP="006518D6">
            <w:pPr>
              <w:pStyle w:val="NoSpacing"/>
              <w:keepNext/>
              <w:jc w:val="center"/>
              <w:rPr>
                <w:b/>
                <w:bCs/>
              </w:rPr>
            </w:pPr>
            <w:r w:rsidRPr="006518D6">
              <w:rPr>
                <w:b/>
                <w:bCs/>
              </w:rPr>
              <w:lastRenderedPageBreak/>
              <w:t>New Dewatering Equipment</w:t>
            </w:r>
          </w:p>
        </w:tc>
      </w:tr>
      <w:tr w:rsidR="00E17889" w:rsidRPr="00720C69" w14:paraId="4D4F38FF" w14:textId="77777777" w:rsidTr="5575CAC9">
        <w:tc>
          <w:tcPr>
            <w:tcW w:w="4855" w:type="dxa"/>
          </w:tcPr>
          <w:p w14:paraId="52C1ABDF" w14:textId="77777777" w:rsidR="00E17889" w:rsidRPr="00720C69" w:rsidRDefault="00E17889" w:rsidP="006518D6">
            <w:pPr>
              <w:pStyle w:val="NoSpacing"/>
            </w:pPr>
            <w:r w:rsidRPr="00720C69">
              <w:t>Number of centrifuges</w:t>
            </w:r>
          </w:p>
        </w:tc>
        <w:tc>
          <w:tcPr>
            <w:tcW w:w="2252" w:type="dxa"/>
          </w:tcPr>
          <w:p w14:paraId="6AEB5BC2" w14:textId="77777777" w:rsidR="00E17889" w:rsidRPr="00720C69" w:rsidRDefault="00E17889" w:rsidP="006518D6">
            <w:pPr>
              <w:pStyle w:val="NoSpacing"/>
              <w:jc w:val="center"/>
            </w:pPr>
          </w:p>
        </w:tc>
        <w:tc>
          <w:tcPr>
            <w:tcW w:w="2253" w:type="dxa"/>
          </w:tcPr>
          <w:p w14:paraId="622C01D5" w14:textId="77777777" w:rsidR="00E17889" w:rsidRPr="00720C69" w:rsidRDefault="00E17889" w:rsidP="006518D6">
            <w:pPr>
              <w:pStyle w:val="NoSpacing"/>
              <w:jc w:val="center"/>
            </w:pPr>
            <w:r w:rsidRPr="00720C69">
              <w:t>2</w:t>
            </w:r>
          </w:p>
        </w:tc>
      </w:tr>
      <w:tr w:rsidR="00E17889" w:rsidRPr="00720C69" w14:paraId="16B66677" w14:textId="77777777" w:rsidTr="5575CAC9">
        <w:tc>
          <w:tcPr>
            <w:tcW w:w="4855" w:type="dxa"/>
          </w:tcPr>
          <w:p w14:paraId="734A68B3" w14:textId="77777777" w:rsidR="00E17889" w:rsidRPr="00720C69" w:rsidRDefault="00E17889" w:rsidP="006518D6">
            <w:pPr>
              <w:pStyle w:val="NoSpacing"/>
            </w:pPr>
            <w:r w:rsidRPr="00720C69">
              <w:t xml:space="preserve">Centrifuge capacity </w:t>
            </w:r>
          </w:p>
        </w:tc>
        <w:tc>
          <w:tcPr>
            <w:tcW w:w="2252" w:type="dxa"/>
          </w:tcPr>
          <w:p w14:paraId="089F819C" w14:textId="77777777" w:rsidR="00E17889" w:rsidRPr="00720C69" w:rsidRDefault="00E17889" w:rsidP="006518D6">
            <w:pPr>
              <w:pStyle w:val="NoSpacing"/>
              <w:jc w:val="center"/>
            </w:pPr>
            <w:r w:rsidRPr="00720C69">
              <w:t>dlb/op hr</w:t>
            </w:r>
          </w:p>
        </w:tc>
        <w:tc>
          <w:tcPr>
            <w:tcW w:w="2253" w:type="dxa"/>
          </w:tcPr>
          <w:p w14:paraId="6A3BE468" w14:textId="77777777" w:rsidR="00E17889" w:rsidRPr="00720C69" w:rsidRDefault="00E17889" w:rsidP="006518D6">
            <w:pPr>
              <w:pStyle w:val="NoSpacing"/>
              <w:jc w:val="center"/>
            </w:pPr>
            <w:r w:rsidRPr="00720C69">
              <w:t>2,450</w:t>
            </w:r>
          </w:p>
        </w:tc>
      </w:tr>
      <w:tr w:rsidR="00E17889" w:rsidRPr="00720C69" w14:paraId="35E36ED5" w14:textId="77777777" w:rsidTr="5575CAC9">
        <w:tc>
          <w:tcPr>
            <w:tcW w:w="4855" w:type="dxa"/>
          </w:tcPr>
          <w:p w14:paraId="6E85A04B" w14:textId="77777777" w:rsidR="00E17889" w:rsidRPr="00720C69" w:rsidRDefault="00E17889" w:rsidP="006518D6">
            <w:pPr>
              <w:pStyle w:val="NoSpacing"/>
            </w:pPr>
            <w:r w:rsidRPr="00720C69">
              <w:t xml:space="preserve">Total solids to dewatering </w:t>
            </w:r>
          </w:p>
        </w:tc>
        <w:tc>
          <w:tcPr>
            <w:tcW w:w="2252" w:type="dxa"/>
          </w:tcPr>
          <w:p w14:paraId="17635EE0" w14:textId="77777777" w:rsidR="00E17889" w:rsidRPr="00720C69" w:rsidRDefault="00E17889" w:rsidP="006518D6">
            <w:pPr>
              <w:pStyle w:val="NoSpacing"/>
              <w:jc w:val="center"/>
            </w:pPr>
            <w:r w:rsidRPr="00720C69">
              <w:t>%</w:t>
            </w:r>
          </w:p>
        </w:tc>
        <w:tc>
          <w:tcPr>
            <w:tcW w:w="2253" w:type="dxa"/>
          </w:tcPr>
          <w:p w14:paraId="5A3B7424" w14:textId="77777777" w:rsidR="00E17889" w:rsidRPr="00720C69" w:rsidRDefault="00E17889" w:rsidP="006518D6">
            <w:pPr>
              <w:pStyle w:val="NoSpacing"/>
              <w:jc w:val="center"/>
            </w:pPr>
            <w:r w:rsidRPr="00720C69">
              <w:t>2.5</w:t>
            </w:r>
          </w:p>
        </w:tc>
      </w:tr>
      <w:tr w:rsidR="00E17889" w:rsidRPr="00720C69" w14:paraId="148A613A" w14:textId="77777777" w:rsidTr="5575CAC9">
        <w:tc>
          <w:tcPr>
            <w:tcW w:w="4855" w:type="dxa"/>
          </w:tcPr>
          <w:p w14:paraId="711FAE7A" w14:textId="77777777" w:rsidR="00E17889" w:rsidRPr="00720C69" w:rsidRDefault="00E17889" w:rsidP="006518D6">
            <w:pPr>
              <w:pStyle w:val="NoSpacing"/>
            </w:pPr>
            <w:r w:rsidRPr="00720C69">
              <w:t>Centrifuge capacity</w:t>
            </w:r>
          </w:p>
        </w:tc>
        <w:tc>
          <w:tcPr>
            <w:tcW w:w="2252" w:type="dxa"/>
          </w:tcPr>
          <w:p w14:paraId="67757B00" w14:textId="77777777" w:rsidR="00E17889" w:rsidRPr="00720C69" w:rsidRDefault="00E17889" w:rsidP="006518D6">
            <w:pPr>
              <w:pStyle w:val="NoSpacing"/>
              <w:jc w:val="center"/>
            </w:pPr>
            <w:r w:rsidRPr="00720C69">
              <w:t>wlb/ op hr</w:t>
            </w:r>
          </w:p>
        </w:tc>
        <w:tc>
          <w:tcPr>
            <w:tcW w:w="2253" w:type="dxa"/>
          </w:tcPr>
          <w:p w14:paraId="20FC926F" w14:textId="77777777" w:rsidR="00E17889" w:rsidRPr="00720C69" w:rsidRDefault="00E17889" w:rsidP="006518D6">
            <w:pPr>
              <w:pStyle w:val="NoSpacing"/>
              <w:jc w:val="center"/>
            </w:pPr>
            <w:r w:rsidRPr="00720C69">
              <w:t>98,000</w:t>
            </w:r>
          </w:p>
        </w:tc>
      </w:tr>
      <w:tr w:rsidR="00E17889" w:rsidRPr="00720C69" w14:paraId="27E7FC13" w14:textId="77777777" w:rsidTr="5575CAC9">
        <w:tc>
          <w:tcPr>
            <w:tcW w:w="4855" w:type="dxa"/>
          </w:tcPr>
          <w:p w14:paraId="1BC0AAB1" w14:textId="77777777" w:rsidR="00E17889" w:rsidRPr="00720C69" w:rsidRDefault="00E17889" w:rsidP="006518D6">
            <w:pPr>
              <w:pStyle w:val="NoSpacing"/>
            </w:pPr>
            <w:r w:rsidRPr="00720C69">
              <w:t>Centrifuge capacity</w:t>
            </w:r>
          </w:p>
        </w:tc>
        <w:tc>
          <w:tcPr>
            <w:tcW w:w="2252" w:type="dxa"/>
          </w:tcPr>
          <w:p w14:paraId="4960F9C1" w14:textId="77777777" w:rsidR="00E17889" w:rsidRPr="00720C69" w:rsidRDefault="00E17889" w:rsidP="006518D6">
            <w:pPr>
              <w:pStyle w:val="NoSpacing"/>
              <w:jc w:val="center"/>
            </w:pPr>
            <w:r w:rsidRPr="00720C69">
              <w:t>gpm/op hr</w:t>
            </w:r>
          </w:p>
        </w:tc>
        <w:tc>
          <w:tcPr>
            <w:tcW w:w="2253" w:type="dxa"/>
          </w:tcPr>
          <w:p w14:paraId="285A3675" w14:textId="77777777" w:rsidR="00E17889" w:rsidRPr="00720C69" w:rsidRDefault="00E17889" w:rsidP="006518D6">
            <w:pPr>
              <w:pStyle w:val="NoSpacing"/>
              <w:jc w:val="center"/>
            </w:pPr>
            <w:r w:rsidRPr="00720C69">
              <w:t>200</w:t>
            </w:r>
          </w:p>
        </w:tc>
      </w:tr>
      <w:tr w:rsidR="006518D6" w:rsidRPr="006518D6" w14:paraId="5F383633" w14:textId="77777777" w:rsidTr="5575CAC9">
        <w:tc>
          <w:tcPr>
            <w:tcW w:w="9360" w:type="dxa"/>
            <w:gridSpan w:val="3"/>
            <w:shd w:val="clear" w:color="auto" w:fill="D9D9D9" w:themeFill="background1" w:themeFillShade="D9"/>
          </w:tcPr>
          <w:p w14:paraId="09BE2904" w14:textId="2F5BD807" w:rsidR="00E17889" w:rsidRPr="006518D6" w:rsidRDefault="00E17889" w:rsidP="006518D6">
            <w:pPr>
              <w:pStyle w:val="NoSpacing"/>
              <w:keepNext/>
              <w:jc w:val="center"/>
              <w:rPr>
                <w:b/>
                <w:bCs/>
              </w:rPr>
            </w:pPr>
            <w:r w:rsidRPr="006518D6">
              <w:rPr>
                <w:b/>
                <w:bCs/>
              </w:rPr>
              <w:t>Total Dewatering Capacity</w:t>
            </w:r>
          </w:p>
        </w:tc>
      </w:tr>
      <w:tr w:rsidR="00E17889" w:rsidRPr="00720C69" w14:paraId="77DBC808" w14:textId="77777777" w:rsidTr="5575CAC9">
        <w:tc>
          <w:tcPr>
            <w:tcW w:w="4855" w:type="dxa"/>
          </w:tcPr>
          <w:p w14:paraId="0A8421C4" w14:textId="77777777" w:rsidR="00E17889" w:rsidRPr="00720C69" w:rsidRDefault="00E17889" w:rsidP="006518D6">
            <w:pPr>
              <w:pStyle w:val="NoSpacing"/>
            </w:pPr>
            <w:r w:rsidRPr="00720C69">
              <w:t>Total existing centrifuge capacity</w:t>
            </w:r>
          </w:p>
        </w:tc>
        <w:tc>
          <w:tcPr>
            <w:tcW w:w="2252" w:type="dxa"/>
          </w:tcPr>
          <w:p w14:paraId="0A100A83" w14:textId="77777777" w:rsidR="00E17889" w:rsidRPr="00720C69" w:rsidRDefault="00E17889" w:rsidP="006518D6">
            <w:pPr>
              <w:pStyle w:val="NoSpacing"/>
              <w:jc w:val="center"/>
            </w:pPr>
            <w:r w:rsidRPr="00720C69">
              <w:t>dlb/op hr</w:t>
            </w:r>
          </w:p>
        </w:tc>
        <w:tc>
          <w:tcPr>
            <w:tcW w:w="2253" w:type="dxa"/>
          </w:tcPr>
          <w:p w14:paraId="247000CF" w14:textId="77777777" w:rsidR="00E17889" w:rsidRPr="00720C69" w:rsidRDefault="00E17889" w:rsidP="006518D6">
            <w:pPr>
              <w:pStyle w:val="NoSpacing"/>
              <w:jc w:val="center"/>
            </w:pPr>
            <w:r w:rsidRPr="00720C69">
              <w:t>1,800</w:t>
            </w:r>
          </w:p>
        </w:tc>
      </w:tr>
      <w:tr w:rsidR="00E17889" w:rsidRPr="00720C69" w14:paraId="43368F79" w14:textId="77777777" w:rsidTr="5575CAC9">
        <w:tc>
          <w:tcPr>
            <w:tcW w:w="4855" w:type="dxa"/>
          </w:tcPr>
          <w:p w14:paraId="4595DC02" w14:textId="77777777" w:rsidR="00E17889" w:rsidRPr="00720C69" w:rsidRDefault="00E17889" w:rsidP="006518D6">
            <w:pPr>
              <w:pStyle w:val="NoSpacing"/>
            </w:pPr>
            <w:r w:rsidRPr="00720C69">
              <w:t>Two new dewatering centrifuges</w:t>
            </w:r>
          </w:p>
        </w:tc>
        <w:tc>
          <w:tcPr>
            <w:tcW w:w="2252" w:type="dxa"/>
          </w:tcPr>
          <w:p w14:paraId="2126115E" w14:textId="77777777" w:rsidR="00E17889" w:rsidRPr="00720C69" w:rsidRDefault="00E17889" w:rsidP="006518D6">
            <w:pPr>
              <w:pStyle w:val="NoSpacing"/>
              <w:jc w:val="center"/>
            </w:pPr>
            <w:r w:rsidRPr="00720C69">
              <w:t>dlb/op hr</w:t>
            </w:r>
          </w:p>
        </w:tc>
        <w:tc>
          <w:tcPr>
            <w:tcW w:w="2253" w:type="dxa"/>
          </w:tcPr>
          <w:p w14:paraId="4C75186B" w14:textId="77777777" w:rsidR="00E17889" w:rsidRPr="00720C69" w:rsidRDefault="00E17889" w:rsidP="006518D6">
            <w:pPr>
              <w:pStyle w:val="NoSpacing"/>
              <w:jc w:val="center"/>
            </w:pPr>
            <w:r w:rsidRPr="00720C69">
              <w:t>4,900</w:t>
            </w:r>
          </w:p>
        </w:tc>
      </w:tr>
      <w:tr w:rsidR="00E17889" w:rsidRPr="00720C69" w14:paraId="57A9A5EF" w14:textId="77777777" w:rsidTr="5575CAC9">
        <w:tc>
          <w:tcPr>
            <w:tcW w:w="4855" w:type="dxa"/>
          </w:tcPr>
          <w:p w14:paraId="1F2ADD31" w14:textId="77777777" w:rsidR="00E17889" w:rsidRPr="00720C69" w:rsidRDefault="00E17889" w:rsidP="006518D6">
            <w:pPr>
              <w:pStyle w:val="NoSpacing"/>
            </w:pPr>
            <w:r w:rsidRPr="00720C69">
              <w:t>Total dewatering capacity</w:t>
            </w:r>
          </w:p>
        </w:tc>
        <w:tc>
          <w:tcPr>
            <w:tcW w:w="2252" w:type="dxa"/>
          </w:tcPr>
          <w:p w14:paraId="4A74582C" w14:textId="77777777" w:rsidR="00E17889" w:rsidRPr="00720C69" w:rsidRDefault="00E17889" w:rsidP="006518D6">
            <w:pPr>
              <w:pStyle w:val="NoSpacing"/>
              <w:jc w:val="center"/>
            </w:pPr>
            <w:r w:rsidRPr="00720C69">
              <w:t>dlb/op hr</w:t>
            </w:r>
          </w:p>
        </w:tc>
        <w:tc>
          <w:tcPr>
            <w:tcW w:w="2253" w:type="dxa"/>
          </w:tcPr>
          <w:p w14:paraId="6C6772BD" w14:textId="77777777" w:rsidR="00E17889" w:rsidRPr="00720C69" w:rsidRDefault="00E17889" w:rsidP="006518D6">
            <w:pPr>
              <w:pStyle w:val="NoSpacing"/>
              <w:jc w:val="center"/>
            </w:pPr>
            <w:r w:rsidRPr="00720C69">
              <w:t>6,700</w:t>
            </w:r>
          </w:p>
        </w:tc>
      </w:tr>
      <w:tr w:rsidR="00E17889" w:rsidRPr="00720C69" w14:paraId="560F4B6A" w14:textId="77777777" w:rsidTr="5575CAC9">
        <w:tc>
          <w:tcPr>
            <w:tcW w:w="4855" w:type="dxa"/>
          </w:tcPr>
          <w:p w14:paraId="224FA39C" w14:textId="77777777" w:rsidR="00E17889" w:rsidRPr="00720C69" w:rsidRDefault="00E17889" w:rsidP="006518D6">
            <w:pPr>
              <w:pStyle w:val="NoSpacing"/>
            </w:pPr>
            <w:r w:rsidRPr="00720C69">
              <w:t>MM design year dewatering requirement</w:t>
            </w:r>
          </w:p>
        </w:tc>
        <w:tc>
          <w:tcPr>
            <w:tcW w:w="2252" w:type="dxa"/>
          </w:tcPr>
          <w:p w14:paraId="64444CB8" w14:textId="77777777" w:rsidR="00E17889" w:rsidRPr="00720C69" w:rsidRDefault="00E17889" w:rsidP="006518D6">
            <w:pPr>
              <w:pStyle w:val="NoSpacing"/>
              <w:jc w:val="center"/>
            </w:pPr>
            <w:r w:rsidRPr="00720C69">
              <w:t>dlb/op hr</w:t>
            </w:r>
          </w:p>
        </w:tc>
        <w:tc>
          <w:tcPr>
            <w:tcW w:w="2253" w:type="dxa"/>
          </w:tcPr>
          <w:p w14:paraId="2B401FC3" w14:textId="77777777" w:rsidR="00E17889" w:rsidRPr="00720C69" w:rsidRDefault="00E17889" w:rsidP="006518D6">
            <w:pPr>
              <w:pStyle w:val="NoSpacing"/>
              <w:jc w:val="center"/>
            </w:pPr>
            <w:r w:rsidRPr="00720C69">
              <w:t>4,900</w:t>
            </w:r>
          </w:p>
        </w:tc>
      </w:tr>
      <w:tr w:rsidR="006518D6" w:rsidRPr="006518D6" w14:paraId="09439D79" w14:textId="77777777" w:rsidTr="5575CAC9">
        <w:tc>
          <w:tcPr>
            <w:tcW w:w="9360" w:type="dxa"/>
            <w:gridSpan w:val="3"/>
            <w:shd w:val="clear" w:color="auto" w:fill="D9D9D9" w:themeFill="background1" w:themeFillShade="D9"/>
          </w:tcPr>
          <w:p w14:paraId="23CCF79A" w14:textId="77777777" w:rsidR="00E17889" w:rsidRPr="006518D6" w:rsidRDefault="00E17889" w:rsidP="006518D6">
            <w:pPr>
              <w:pStyle w:val="NoSpacing"/>
              <w:keepNext/>
              <w:jc w:val="center"/>
              <w:rPr>
                <w:b/>
                <w:bCs/>
              </w:rPr>
            </w:pPr>
            <w:r w:rsidRPr="006518D6">
              <w:rPr>
                <w:b/>
                <w:bCs/>
              </w:rPr>
              <w:t>Required Operating Hours with One Large Centrifuge Offline</w:t>
            </w:r>
          </w:p>
        </w:tc>
      </w:tr>
      <w:tr w:rsidR="00E17889" w:rsidRPr="00720C69" w14:paraId="563B0814" w14:textId="77777777" w:rsidTr="5575CAC9">
        <w:trPr>
          <w:trHeight w:val="300"/>
        </w:trPr>
        <w:tc>
          <w:tcPr>
            <w:tcW w:w="4855" w:type="dxa"/>
          </w:tcPr>
          <w:p w14:paraId="01FCEC39" w14:textId="77777777" w:rsidR="00E17889" w:rsidRPr="00720C69" w:rsidRDefault="00E17889" w:rsidP="006518D6">
            <w:pPr>
              <w:pStyle w:val="NoSpacing"/>
            </w:pPr>
            <w:r w:rsidRPr="00720C69">
              <w:t>Biosolids to dewatering</w:t>
            </w:r>
          </w:p>
        </w:tc>
        <w:tc>
          <w:tcPr>
            <w:tcW w:w="2252" w:type="dxa"/>
          </w:tcPr>
          <w:p w14:paraId="5EFF0233" w14:textId="77777777" w:rsidR="00E17889" w:rsidRPr="00720C69" w:rsidRDefault="00E17889" w:rsidP="006518D6">
            <w:pPr>
              <w:pStyle w:val="NoSpacing"/>
              <w:jc w:val="center"/>
            </w:pPr>
            <w:r w:rsidRPr="00720C69">
              <w:t>dlb/week</w:t>
            </w:r>
          </w:p>
        </w:tc>
        <w:tc>
          <w:tcPr>
            <w:tcW w:w="2253" w:type="dxa"/>
          </w:tcPr>
          <w:p w14:paraId="780440E8" w14:textId="77777777" w:rsidR="00E17889" w:rsidRPr="00720C69" w:rsidRDefault="00E17889" w:rsidP="006518D6">
            <w:pPr>
              <w:pStyle w:val="NoSpacing"/>
              <w:jc w:val="center"/>
            </w:pPr>
            <w:r w:rsidRPr="00720C69">
              <w:t>171,500</w:t>
            </w:r>
          </w:p>
        </w:tc>
      </w:tr>
      <w:tr w:rsidR="00E17889" w:rsidRPr="00720C69" w14:paraId="74458DD8" w14:textId="77777777" w:rsidTr="5575CAC9">
        <w:tc>
          <w:tcPr>
            <w:tcW w:w="4855" w:type="dxa"/>
          </w:tcPr>
          <w:p w14:paraId="31B1D496" w14:textId="77777777" w:rsidR="00E17889" w:rsidRPr="00720C69" w:rsidRDefault="00E17889" w:rsidP="006518D6">
            <w:pPr>
              <w:pStyle w:val="NoSpacing"/>
            </w:pPr>
            <w:r w:rsidRPr="00720C69">
              <w:t>Existing centrifuge capacity</w:t>
            </w:r>
          </w:p>
        </w:tc>
        <w:tc>
          <w:tcPr>
            <w:tcW w:w="2252" w:type="dxa"/>
          </w:tcPr>
          <w:p w14:paraId="0E3558DC" w14:textId="77777777" w:rsidR="00E17889" w:rsidRPr="00720C69" w:rsidRDefault="00E17889" w:rsidP="006518D6">
            <w:pPr>
              <w:pStyle w:val="NoSpacing"/>
              <w:jc w:val="center"/>
            </w:pPr>
            <w:r w:rsidRPr="00720C69">
              <w:t>dlb/op hr</w:t>
            </w:r>
          </w:p>
        </w:tc>
        <w:tc>
          <w:tcPr>
            <w:tcW w:w="2253" w:type="dxa"/>
          </w:tcPr>
          <w:p w14:paraId="2F9EA5A6" w14:textId="77777777" w:rsidR="00E17889" w:rsidRPr="00720C69" w:rsidRDefault="00E17889" w:rsidP="006518D6">
            <w:pPr>
              <w:pStyle w:val="NoSpacing"/>
              <w:jc w:val="center"/>
            </w:pPr>
            <w:r w:rsidRPr="00720C69">
              <w:t>1,800</w:t>
            </w:r>
          </w:p>
        </w:tc>
      </w:tr>
      <w:tr w:rsidR="00E17889" w:rsidRPr="00720C69" w14:paraId="52CE6384" w14:textId="77777777" w:rsidTr="5575CAC9">
        <w:tc>
          <w:tcPr>
            <w:tcW w:w="4855" w:type="dxa"/>
          </w:tcPr>
          <w:p w14:paraId="2B5F8EAE" w14:textId="77777777" w:rsidR="00E17889" w:rsidRPr="00720C69" w:rsidRDefault="00E17889" w:rsidP="006518D6">
            <w:pPr>
              <w:pStyle w:val="NoSpacing"/>
            </w:pPr>
            <w:r w:rsidRPr="00720C69">
              <w:t>New centrifuge capacity</w:t>
            </w:r>
          </w:p>
        </w:tc>
        <w:tc>
          <w:tcPr>
            <w:tcW w:w="2252" w:type="dxa"/>
          </w:tcPr>
          <w:p w14:paraId="0BF182C1" w14:textId="77777777" w:rsidR="00E17889" w:rsidRPr="00720C69" w:rsidRDefault="00E17889" w:rsidP="006518D6">
            <w:pPr>
              <w:pStyle w:val="NoSpacing"/>
              <w:jc w:val="center"/>
            </w:pPr>
            <w:r w:rsidRPr="00720C69">
              <w:t>dlb/op hr/ea.</w:t>
            </w:r>
          </w:p>
        </w:tc>
        <w:tc>
          <w:tcPr>
            <w:tcW w:w="2253" w:type="dxa"/>
          </w:tcPr>
          <w:p w14:paraId="4B31DBE9" w14:textId="77777777" w:rsidR="00E17889" w:rsidRPr="00720C69" w:rsidRDefault="00E17889" w:rsidP="006518D6">
            <w:pPr>
              <w:pStyle w:val="NoSpacing"/>
              <w:jc w:val="center"/>
            </w:pPr>
            <w:r w:rsidRPr="00720C69">
              <w:t>2,450</w:t>
            </w:r>
          </w:p>
        </w:tc>
      </w:tr>
      <w:tr w:rsidR="00E17889" w:rsidRPr="00720C69" w14:paraId="165163E6" w14:textId="77777777" w:rsidTr="5575CAC9">
        <w:tc>
          <w:tcPr>
            <w:tcW w:w="4855" w:type="dxa"/>
          </w:tcPr>
          <w:p w14:paraId="52CCB20B" w14:textId="77777777" w:rsidR="00E17889" w:rsidRPr="00720C69" w:rsidRDefault="00E17889" w:rsidP="006518D6">
            <w:pPr>
              <w:pStyle w:val="NoSpacing"/>
            </w:pPr>
            <w:r w:rsidRPr="00720C69">
              <w:t>Total dewatering capacity</w:t>
            </w:r>
          </w:p>
        </w:tc>
        <w:tc>
          <w:tcPr>
            <w:tcW w:w="2252" w:type="dxa"/>
          </w:tcPr>
          <w:p w14:paraId="11D729D7" w14:textId="77777777" w:rsidR="00E17889" w:rsidRPr="00720C69" w:rsidRDefault="00E17889" w:rsidP="006518D6">
            <w:pPr>
              <w:pStyle w:val="NoSpacing"/>
              <w:jc w:val="center"/>
            </w:pPr>
            <w:r w:rsidRPr="00720C69">
              <w:t>dld/op hr</w:t>
            </w:r>
          </w:p>
        </w:tc>
        <w:tc>
          <w:tcPr>
            <w:tcW w:w="2253" w:type="dxa"/>
          </w:tcPr>
          <w:p w14:paraId="066CC86B" w14:textId="77777777" w:rsidR="00E17889" w:rsidRPr="00720C69" w:rsidRDefault="00E17889" w:rsidP="006518D6">
            <w:pPr>
              <w:pStyle w:val="NoSpacing"/>
              <w:jc w:val="center"/>
            </w:pPr>
            <w:r w:rsidRPr="00720C69">
              <w:t>4,250</w:t>
            </w:r>
          </w:p>
        </w:tc>
      </w:tr>
      <w:tr w:rsidR="00E17889" w:rsidRPr="00720C69" w14:paraId="0001FE4C" w14:textId="77777777" w:rsidTr="5575CAC9">
        <w:tc>
          <w:tcPr>
            <w:tcW w:w="4855" w:type="dxa"/>
          </w:tcPr>
          <w:p w14:paraId="4B723CC8" w14:textId="77777777" w:rsidR="00E17889" w:rsidRPr="00720C69" w:rsidRDefault="00E17889" w:rsidP="006518D6">
            <w:pPr>
              <w:pStyle w:val="NoSpacing"/>
            </w:pPr>
            <w:r w:rsidRPr="00720C69">
              <w:t>Required operating hours with one large centrifuge offline</w:t>
            </w:r>
          </w:p>
        </w:tc>
        <w:tc>
          <w:tcPr>
            <w:tcW w:w="2252" w:type="dxa"/>
          </w:tcPr>
          <w:p w14:paraId="78929068" w14:textId="77777777" w:rsidR="00E17889" w:rsidRPr="00720C69" w:rsidRDefault="00E17889" w:rsidP="006518D6">
            <w:pPr>
              <w:pStyle w:val="NoSpacing"/>
              <w:jc w:val="center"/>
            </w:pPr>
            <w:r w:rsidRPr="00720C69">
              <w:t>hr</w:t>
            </w:r>
          </w:p>
        </w:tc>
        <w:tc>
          <w:tcPr>
            <w:tcW w:w="2253" w:type="dxa"/>
          </w:tcPr>
          <w:p w14:paraId="29BAD820" w14:textId="77777777" w:rsidR="00E17889" w:rsidRPr="00720C69" w:rsidRDefault="00E17889" w:rsidP="006518D6">
            <w:pPr>
              <w:pStyle w:val="NoSpacing"/>
              <w:jc w:val="center"/>
            </w:pPr>
            <w:r w:rsidRPr="00720C69">
              <w:t>40.4</w:t>
            </w:r>
          </w:p>
        </w:tc>
      </w:tr>
    </w:tbl>
    <w:p w14:paraId="2AC72539" w14:textId="62A1DC64" w:rsidR="006C4A67" w:rsidRDefault="006C4A67" w:rsidP="006C4A67">
      <w:pPr>
        <w:pStyle w:val="Heading2"/>
      </w:pPr>
      <w:bookmarkStart w:id="222" w:name="_Toc218858260"/>
      <w:r w:rsidRPr="00AB531D">
        <w:t>Chemical Optimization</w:t>
      </w:r>
      <w:bookmarkEnd w:id="222"/>
    </w:p>
    <w:p w14:paraId="711634D5" w14:textId="35A99766" w:rsidR="002729F2" w:rsidRDefault="005F2B76" w:rsidP="002729F2">
      <w:pPr>
        <w:pStyle w:val="BodyText"/>
      </w:pPr>
      <w:r>
        <w:t xml:space="preserve">Chemical optimization </w:t>
      </w:r>
      <w:r w:rsidR="00470A0F">
        <w:t xml:space="preserve">at NEWRF was studied to identify potential capacity needs. </w:t>
      </w:r>
      <w:r w:rsidR="002729F2" w:rsidRPr="00960AB9">
        <w:t>The facility</w:t>
      </w:r>
      <w:r w:rsidR="00470A0F">
        <w:t xml:space="preserve"> currently</w:t>
      </w:r>
      <w:r w:rsidR="002729F2" w:rsidRPr="00960AB9">
        <w:t xml:space="preserve"> has two 8,600-gallon sodium hypochlorite storage tanks with a total volume of 17,200 gallons. Based on review of chemical use data starting from January 1, 2022, through December 20, 2022, the sodium hypochlorite feed rate is 636 gpd. The </w:t>
      </w:r>
      <w:r w:rsidR="002729F2">
        <w:t xml:space="preserve">NEWRF’s </w:t>
      </w:r>
      <w:r w:rsidR="002729F2" w:rsidRPr="00960AB9">
        <w:t xml:space="preserve">average daily flow rate for this period was 5 MGD, so </w:t>
      </w:r>
      <w:r w:rsidR="002729F2">
        <w:t xml:space="preserve">the </w:t>
      </w:r>
      <w:r w:rsidR="002729F2" w:rsidRPr="00960AB9">
        <w:t xml:space="preserve">sodium hypochlorite feed rate </w:t>
      </w:r>
      <w:r w:rsidR="002729F2">
        <w:t xml:space="preserve">was </w:t>
      </w:r>
      <w:r w:rsidR="002729F2" w:rsidRPr="00960AB9">
        <w:t>estimated to be 2,035 gpd for 16 MGD AADF</w:t>
      </w:r>
      <w:r w:rsidR="002729F2">
        <w:t>, meaning</w:t>
      </w:r>
      <w:r w:rsidR="002729F2" w:rsidRPr="00960AB9">
        <w:t xml:space="preserve"> the existing storage tanks have capacity to store</w:t>
      </w:r>
      <w:r w:rsidR="002729F2">
        <w:t xml:space="preserve"> only</w:t>
      </w:r>
      <w:r w:rsidR="002729F2" w:rsidRPr="00960AB9">
        <w:t xml:space="preserve"> 8.5 days of chemical at </w:t>
      </w:r>
      <w:r w:rsidR="002729F2">
        <w:t>the current</w:t>
      </w:r>
      <w:r w:rsidR="002729F2" w:rsidRPr="00960AB9">
        <w:t xml:space="preserve"> demand. Recommended sizing criteria for sodium hypochlorite chemical storage is 30 days at average-day use</w:t>
      </w:r>
      <w:r w:rsidR="002729F2">
        <w:t>, thus</w:t>
      </w:r>
      <w:r w:rsidR="002729F2" w:rsidRPr="00960AB9">
        <w:t xml:space="preserve"> additional sodium hypochlorite storage tanks are needed. The capacit</w:t>
      </w:r>
      <w:r w:rsidR="002729F2">
        <w:t xml:space="preserve">ies </w:t>
      </w:r>
      <w:r w:rsidR="002729F2" w:rsidRPr="00960AB9">
        <w:t xml:space="preserve">of the hypochlorite storage tanks are shown in </w:t>
      </w:r>
      <w:r w:rsidR="006F4F1B" w:rsidRPr="006F4F1B">
        <w:rPr>
          <w:b/>
          <w:bCs/>
        </w:rPr>
        <w:fldChar w:fldCharType="begin"/>
      </w:r>
      <w:r w:rsidR="006F4F1B" w:rsidRPr="006F4F1B">
        <w:rPr>
          <w:b/>
          <w:bCs/>
        </w:rPr>
        <w:instrText xml:space="preserve"> REF _Ref206077013 \h </w:instrText>
      </w:r>
      <w:r w:rsidR="006F4F1B">
        <w:rPr>
          <w:b/>
          <w:bCs/>
        </w:rPr>
        <w:instrText xml:space="preserve"> \* MERGEFORMAT </w:instrText>
      </w:r>
      <w:r w:rsidR="006F4F1B" w:rsidRPr="006F4F1B">
        <w:rPr>
          <w:b/>
          <w:bCs/>
        </w:rPr>
      </w:r>
      <w:r w:rsidR="006F4F1B" w:rsidRPr="006F4F1B">
        <w:rPr>
          <w:b/>
          <w:bCs/>
        </w:rPr>
        <w:fldChar w:fldCharType="separate"/>
      </w:r>
      <w:r w:rsidR="00106C44" w:rsidRPr="00106C44">
        <w:rPr>
          <w:b/>
          <w:bCs/>
        </w:rPr>
        <w:t xml:space="preserve">Table </w:t>
      </w:r>
      <w:r w:rsidR="00106C44" w:rsidRPr="00106C44">
        <w:rPr>
          <w:b/>
          <w:bCs/>
          <w:noProof/>
        </w:rPr>
        <w:t>4</w:t>
      </w:r>
      <w:r w:rsidR="00106C44" w:rsidRPr="00106C44">
        <w:rPr>
          <w:b/>
          <w:bCs/>
          <w:noProof/>
        </w:rPr>
        <w:noBreakHyphen/>
        <w:t>11</w:t>
      </w:r>
      <w:r w:rsidR="006F4F1B" w:rsidRPr="006F4F1B">
        <w:rPr>
          <w:b/>
          <w:bCs/>
        </w:rPr>
        <w:fldChar w:fldCharType="end"/>
      </w:r>
      <w:r w:rsidR="002729F2">
        <w:t>.</w:t>
      </w:r>
    </w:p>
    <w:p w14:paraId="171330EC" w14:textId="619FC2B4" w:rsidR="006F4F1B" w:rsidRDefault="006F4F1B" w:rsidP="006F4F1B">
      <w:pPr>
        <w:pStyle w:val="Caption"/>
        <w:keepNext/>
      </w:pPr>
      <w:bookmarkStart w:id="223" w:name="_Ref206077013"/>
      <w:bookmarkStart w:id="224" w:name="_Toc216431768"/>
      <w:r>
        <w:t xml:space="preserve">Table </w:t>
      </w:r>
      <w:r w:rsidR="00B60F93">
        <w:fldChar w:fldCharType="begin"/>
      </w:r>
      <w:r w:rsidR="00B60F93">
        <w:instrText xml:space="preserve"> STYLEREF 1 \s </w:instrText>
      </w:r>
      <w:r w:rsidR="00B60F93">
        <w:fldChar w:fldCharType="separate"/>
      </w:r>
      <w:r w:rsidR="00106C44">
        <w:rPr>
          <w:noProof/>
        </w:rPr>
        <w:t>4</w:t>
      </w:r>
      <w:r w:rsidR="00B60F93">
        <w:fldChar w:fldCharType="end"/>
      </w:r>
      <w:r w:rsidR="00B60F93">
        <w:noBreakHyphen/>
      </w:r>
      <w:r w:rsidR="00B60F93">
        <w:fldChar w:fldCharType="begin"/>
      </w:r>
      <w:r w:rsidR="00B60F93">
        <w:instrText xml:space="preserve"> SEQ Table \* ARABIC \s 1 </w:instrText>
      </w:r>
      <w:r w:rsidR="00B60F93">
        <w:fldChar w:fldCharType="separate"/>
      </w:r>
      <w:r w:rsidR="00106C44">
        <w:rPr>
          <w:noProof/>
        </w:rPr>
        <w:t>11</w:t>
      </w:r>
      <w:r w:rsidR="00B60F93">
        <w:fldChar w:fldCharType="end"/>
      </w:r>
      <w:bookmarkEnd w:id="223"/>
      <w:r>
        <w:t xml:space="preserve"> </w:t>
      </w:r>
      <w:r>
        <w:tab/>
        <w:t>Sodium Hypochlorite Storage Tank Capacity Evaluation</w:t>
      </w:r>
      <w:bookmarkEnd w:id="224"/>
    </w:p>
    <w:tbl>
      <w:tblPr>
        <w:tblStyle w:val="CustomBV"/>
        <w:tblW w:w="9576" w:type="dxa"/>
        <w:tblLayout w:type="fixed"/>
        <w:tblLook w:val="04A0" w:firstRow="1" w:lastRow="0" w:firstColumn="1" w:lastColumn="0" w:noHBand="0" w:noVBand="1"/>
      </w:tblPr>
      <w:tblGrid>
        <w:gridCol w:w="4270"/>
        <w:gridCol w:w="1359"/>
        <w:gridCol w:w="1973"/>
        <w:gridCol w:w="1974"/>
      </w:tblGrid>
      <w:tr w:rsidR="006F4F1B" w:rsidRPr="00720C69" w14:paraId="351F2408" w14:textId="77777777" w:rsidTr="006518D6">
        <w:trPr>
          <w:cnfStyle w:val="100000000000" w:firstRow="1" w:lastRow="0" w:firstColumn="0" w:lastColumn="0" w:oddVBand="0" w:evenVBand="0" w:oddHBand="0" w:evenHBand="0" w:firstRowFirstColumn="0" w:firstRowLastColumn="0" w:lastRowFirstColumn="0" w:lastRowLastColumn="0"/>
          <w:tblHeader/>
        </w:trPr>
        <w:tc>
          <w:tcPr>
            <w:tcW w:w="4270" w:type="dxa"/>
            <w:vMerge w:val="restart"/>
          </w:tcPr>
          <w:p w14:paraId="719AD9A6" w14:textId="77777777" w:rsidR="006F4F1B" w:rsidRPr="00720C69" w:rsidRDefault="006F4F1B" w:rsidP="006518D6">
            <w:pPr>
              <w:pStyle w:val="NoSpacing"/>
              <w:spacing w:before="20" w:after="20"/>
            </w:pPr>
            <w:r w:rsidRPr="00720C69">
              <w:t>Parameter</w:t>
            </w:r>
          </w:p>
        </w:tc>
        <w:tc>
          <w:tcPr>
            <w:tcW w:w="1359" w:type="dxa"/>
            <w:vMerge w:val="restart"/>
          </w:tcPr>
          <w:p w14:paraId="5C9CABC4" w14:textId="77777777" w:rsidR="006F4F1B" w:rsidRPr="00720C69" w:rsidRDefault="006F4F1B" w:rsidP="006518D6">
            <w:pPr>
              <w:pStyle w:val="NoSpacing"/>
              <w:spacing w:before="20" w:after="20"/>
              <w:jc w:val="center"/>
            </w:pPr>
            <w:r w:rsidRPr="00720C69">
              <w:t>Units</w:t>
            </w:r>
          </w:p>
        </w:tc>
        <w:tc>
          <w:tcPr>
            <w:tcW w:w="3947" w:type="dxa"/>
            <w:gridSpan w:val="2"/>
            <w:tcBorders>
              <w:bottom w:val="single" w:sz="4" w:space="0" w:color="FFFFFF" w:themeColor="background1"/>
            </w:tcBorders>
          </w:tcPr>
          <w:p w14:paraId="01765ECA" w14:textId="77777777" w:rsidR="006F4F1B" w:rsidRPr="00720C69" w:rsidRDefault="006F4F1B" w:rsidP="006518D6">
            <w:pPr>
              <w:pStyle w:val="NoSpacing"/>
              <w:spacing w:before="20" w:after="20"/>
              <w:jc w:val="center"/>
            </w:pPr>
            <w:r w:rsidRPr="00720C69">
              <w:t>Value</w:t>
            </w:r>
          </w:p>
        </w:tc>
      </w:tr>
      <w:tr w:rsidR="006F4F1B" w:rsidRPr="00720C69" w14:paraId="792F364E" w14:textId="77777777" w:rsidTr="006518D6">
        <w:trPr>
          <w:cnfStyle w:val="100000000000" w:firstRow="1" w:lastRow="0" w:firstColumn="0" w:lastColumn="0" w:oddVBand="0" w:evenVBand="0" w:oddHBand="0" w:evenHBand="0" w:firstRowFirstColumn="0" w:firstRowLastColumn="0" w:lastRowFirstColumn="0" w:lastRowLastColumn="0"/>
          <w:tblHeader/>
        </w:trPr>
        <w:tc>
          <w:tcPr>
            <w:tcW w:w="4270" w:type="dxa"/>
            <w:vMerge/>
          </w:tcPr>
          <w:p w14:paraId="06B606AD" w14:textId="77777777" w:rsidR="006F4F1B" w:rsidRPr="00720C69" w:rsidRDefault="006F4F1B" w:rsidP="006518D6">
            <w:pPr>
              <w:pStyle w:val="NoSpacing"/>
              <w:spacing w:before="20" w:after="20"/>
            </w:pPr>
          </w:p>
        </w:tc>
        <w:tc>
          <w:tcPr>
            <w:tcW w:w="1359" w:type="dxa"/>
            <w:vMerge/>
          </w:tcPr>
          <w:p w14:paraId="102AC992" w14:textId="77777777" w:rsidR="006F4F1B" w:rsidRPr="00720C69" w:rsidRDefault="006F4F1B" w:rsidP="006518D6">
            <w:pPr>
              <w:pStyle w:val="NoSpacing"/>
              <w:spacing w:before="20" w:after="20"/>
              <w:jc w:val="center"/>
            </w:pPr>
          </w:p>
        </w:tc>
        <w:tc>
          <w:tcPr>
            <w:tcW w:w="1973" w:type="dxa"/>
            <w:tcBorders>
              <w:top w:val="single" w:sz="4" w:space="0" w:color="FFFFFF" w:themeColor="background1"/>
            </w:tcBorders>
          </w:tcPr>
          <w:p w14:paraId="54839009" w14:textId="77777777" w:rsidR="006F4F1B" w:rsidRPr="00B96950" w:rsidRDefault="006F4F1B" w:rsidP="006518D6">
            <w:pPr>
              <w:pStyle w:val="NoSpacing"/>
              <w:spacing w:before="20" w:after="20"/>
              <w:jc w:val="center"/>
              <w:rPr>
                <w:b w:val="0"/>
              </w:rPr>
            </w:pPr>
            <w:r w:rsidRPr="00B96950">
              <w:t>Existing</w:t>
            </w:r>
          </w:p>
        </w:tc>
        <w:tc>
          <w:tcPr>
            <w:tcW w:w="1974" w:type="dxa"/>
            <w:tcBorders>
              <w:top w:val="single" w:sz="4" w:space="0" w:color="FFFFFF" w:themeColor="background1"/>
            </w:tcBorders>
          </w:tcPr>
          <w:p w14:paraId="56398EFC" w14:textId="77777777" w:rsidR="006F4F1B" w:rsidRPr="00B96950" w:rsidRDefault="006F4F1B" w:rsidP="006518D6">
            <w:pPr>
              <w:pStyle w:val="NoSpacing"/>
              <w:spacing w:before="20" w:after="20"/>
              <w:jc w:val="center"/>
              <w:rPr>
                <w:b w:val="0"/>
              </w:rPr>
            </w:pPr>
            <w:r w:rsidRPr="00B96950">
              <w:t>Proposed</w:t>
            </w:r>
          </w:p>
        </w:tc>
      </w:tr>
      <w:tr w:rsidR="006F4F1B" w:rsidRPr="00720C69" w14:paraId="643150CD" w14:textId="77777777" w:rsidTr="006518D6">
        <w:tc>
          <w:tcPr>
            <w:tcW w:w="4270" w:type="dxa"/>
          </w:tcPr>
          <w:p w14:paraId="23434998" w14:textId="77777777" w:rsidR="006F4F1B" w:rsidRPr="00720C69" w:rsidRDefault="006F4F1B" w:rsidP="006518D6">
            <w:pPr>
              <w:pStyle w:val="NoSpacing"/>
              <w:spacing w:before="20" w:after="20"/>
            </w:pPr>
            <w:r w:rsidRPr="00720C69">
              <w:t xml:space="preserve">Sodium hypochlorite feed rate </w:t>
            </w:r>
          </w:p>
        </w:tc>
        <w:tc>
          <w:tcPr>
            <w:tcW w:w="1359" w:type="dxa"/>
          </w:tcPr>
          <w:p w14:paraId="676B1E6A" w14:textId="77777777" w:rsidR="006F4F1B" w:rsidRPr="00720C69" w:rsidRDefault="006F4F1B" w:rsidP="006518D6">
            <w:pPr>
              <w:pStyle w:val="NoSpacing"/>
              <w:spacing w:before="20" w:after="20"/>
              <w:jc w:val="center"/>
            </w:pPr>
            <w:r w:rsidRPr="00720C69">
              <w:t>gpd</w:t>
            </w:r>
          </w:p>
        </w:tc>
        <w:tc>
          <w:tcPr>
            <w:tcW w:w="3947" w:type="dxa"/>
            <w:gridSpan w:val="2"/>
          </w:tcPr>
          <w:p w14:paraId="137AAC51" w14:textId="77777777" w:rsidR="006F4F1B" w:rsidRPr="00720C69" w:rsidRDefault="006F4F1B" w:rsidP="006518D6">
            <w:pPr>
              <w:pStyle w:val="NoSpacing"/>
              <w:spacing w:before="20" w:after="20"/>
              <w:jc w:val="center"/>
            </w:pPr>
            <w:r w:rsidRPr="00720C69">
              <w:t>2,035</w:t>
            </w:r>
          </w:p>
        </w:tc>
      </w:tr>
      <w:tr w:rsidR="006F4F1B" w:rsidRPr="00720C69" w14:paraId="03BC5FF6" w14:textId="77777777" w:rsidTr="006518D6">
        <w:tc>
          <w:tcPr>
            <w:tcW w:w="4270" w:type="dxa"/>
          </w:tcPr>
          <w:p w14:paraId="52F5BD36" w14:textId="77777777" w:rsidR="006F4F1B" w:rsidRPr="00720C69" w:rsidRDefault="006F4F1B" w:rsidP="006518D6">
            <w:pPr>
              <w:pStyle w:val="NoSpacing"/>
              <w:spacing w:before="20" w:after="20"/>
            </w:pPr>
            <w:r w:rsidRPr="00720C69">
              <w:t>Storage time at 16 MGD AADF</w:t>
            </w:r>
          </w:p>
        </w:tc>
        <w:tc>
          <w:tcPr>
            <w:tcW w:w="1359" w:type="dxa"/>
          </w:tcPr>
          <w:p w14:paraId="38689A4F" w14:textId="03AC1D30" w:rsidR="006F4F1B" w:rsidRPr="00720C69" w:rsidRDefault="00A4073D" w:rsidP="006518D6">
            <w:pPr>
              <w:pStyle w:val="NoSpacing"/>
              <w:spacing w:before="20" w:after="20"/>
              <w:jc w:val="center"/>
            </w:pPr>
            <w:r w:rsidRPr="00720C69">
              <w:t>d</w:t>
            </w:r>
            <w:r w:rsidR="006F4F1B" w:rsidRPr="00720C69">
              <w:t>ay</w:t>
            </w:r>
          </w:p>
        </w:tc>
        <w:tc>
          <w:tcPr>
            <w:tcW w:w="3947" w:type="dxa"/>
            <w:gridSpan w:val="2"/>
          </w:tcPr>
          <w:p w14:paraId="1FF48C70" w14:textId="77777777" w:rsidR="006F4F1B" w:rsidRPr="00720C69" w:rsidRDefault="006F4F1B" w:rsidP="006518D6">
            <w:pPr>
              <w:pStyle w:val="NoSpacing"/>
              <w:spacing w:before="20" w:after="20"/>
              <w:jc w:val="center"/>
            </w:pPr>
            <w:r w:rsidRPr="00720C69">
              <w:t>30</w:t>
            </w:r>
          </w:p>
        </w:tc>
      </w:tr>
      <w:tr w:rsidR="006F4F1B" w:rsidRPr="00720C69" w14:paraId="302B8D3C" w14:textId="77777777" w:rsidTr="006518D6">
        <w:tc>
          <w:tcPr>
            <w:tcW w:w="4270" w:type="dxa"/>
          </w:tcPr>
          <w:p w14:paraId="6CBA077A" w14:textId="77777777" w:rsidR="006F4F1B" w:rsidRPr="00720C69" w:rsidRDefault="006F4F1B" w:rsidP="006518D6">
            <w:pPr>
              <w:pStyle w:val="NoSpacing"/>
              <w:spacing w:before="20" w:after="20"/>
            </w:pPr>
            <w:r w:rsidRPr="00720C69">
              <w:t>Recommended sodium</w:t>
            </w:r>
            <w:r w:rsidRPr="00720C69" w:rsidDel="00D42C4F">
              <w:t xml:space="preserve"> </w:t>
            </w:r>
            <w:r w:rsidRPr="00720C69">
              <w:t xml:space="preserve">hypochlorite storage </w:t>
            </w:r>
          </w:p>
        </w:tc>
        <w:tc>
          <w:tcPr>
            <w:tcW w:w="1359" w:type="dxa"/>
          </w:tcPr>
          <w:p w14:paraId="37BDCC7B" w14:textId="77777777" w:rsidR="006F4F1B" w:rsidRPr="00720C69" w:rsidRDefault="006F4F1B" w:rsidP="006518D6">
            <w:pPr>
              <w:pStyle w:val="NoSpacing"/>
              <w:spacing w:before="20" w:after="20"/>
              <w:jc w:val="center"/>
            </w:pPr>
            <w:r w:rsidRPr="00720C69">
              <w:t>gal</w:t>
            </w:r>
          </w:p>
        </w:tc>
        <w:tc>
          <w:tcPr>
            <w:tcW w:w="3947" w:type="dxa"/>
            <w:gridSpan w:val="2"/>
          </w:tcPr>
          <w:p w14:paraId="075A5996" w14:textId="77777777" w:rsidR="006F4F1B" w:rsidRPr="00720C69" w:rsidRDefault="006F4F1B" w:rsidP="006518D6">
            <w:pPr>
              <w:pStyle w:val="NoSpacing"/>
              <w:spacing w:before="20" w:after="20"/>
              <w:jc w:val="center"/>
            </w:pPr>
            <w:r w:rsidRPr="00720C69">
              <w:t>61,056</w:t>
            </w:r>
          </w:p>
        </w:tc>
      </w:tr>
      <w:tr w:rsidR="006F4F1B" w:rsidRPr="00720C69" w14:paraId="251C22C8" w14:textId="77777777" w:rsidTr="006518D6">
        <w:tc>
          <w:tcPr>
            <w:tcW w:w="4270" w:type="dxa"/>
          </w:tcPr>
          <w:p w14:paraId="11D6040D" w14:textId="77777777" w:rsidR="006F4F1B" w:rsidRPr="00720C69" w:rsidRDefault="006F4F1B" w:rsidP="006518D6">
            <w:pPr>
              <w:pStyle w:val="NoSpacing"/>
              <w:spacing w:before="20" w:after="20"/>
            </w:pPr>
            <w:r w:rsidRPr="00720C69">
              <w:t>Number of existing tanks</w:t>
            </w:r>
          </w:p>
        </w:tc>
        <w:tc>
          <w:tcPr>
            <w:tcW w:w="1359" w:type="dxa"/>
          </w:tcPr>
          <w:p w14:paraId="5A66249D" w14:textId="77777777" w:rsidR="006F4F1B" w:rsidRPr="00720C69" w:rsidRDefault="006F4F1B" w:rsidP="006518D6">
            <w:pPr>
              <w:pStyle w:val="NoSpacing"/>
              <w:spacing w:before="20" w:after="20"/>
              <w:jc w:val="center"/>
            </w:pPr>
            <w:r w:rsidRPr="00720C69">
              <w:t>—</w:t>
            </w:r>
          </w:p>
        </w:tc>
        <w:tc>
          <w:tcPr>
            <w:tcW w:w="1973" w:type="dxa"/>
          </w:tcPr>
          <w:p w14:paraId="1B97763A" w14:textId="77777777" w:rsidR="006F4F1B" w:rsidRPr="00720C69" w:rsidRDefault="006F4F1B" w:rsidP="006518D6">
            <w:pPr>
              <w:pStyle w:val="NoSpacing"/>
              <w:spacing w:before="20" w:after="20"/>
              <w:jc w:val="center"/>
            </w:pPr>
            <w:r w:rsidRPr="00720C69">
              <w:t>2</w:t>
            </w:r>
          </w:p>
        </w:tc>
        <w:tc>
          <w:tcPr>
            <w:tcW w:w="1974" w:type="dxa"/>
          </w:tcPr>
          <w:p w14:paraId="1C9F44B9" w14:textId="77777777" w:rsidR="006F4F1B" w:rsidRPr="00720C69" w:rsidRDefault="006F4F1B" w:rsidP="006518D6">
            <w:pPr>
              <w:pStyle w:val="NoSpacing"/>
              <w:spacing w:before="20" w:after="20"/>
              <w:jc w:val="center"/>
            </w:pPr>
            <w:r w:rsidRPr="00720C69">
              <w:t>3</w:t>
            </w:r>
          </w:p>
        </w:tc>
      </w:tr>
      <w:tr w:rsidR="006F4F1B" w:rsidRPr="00720C69" w14:paraId="71880C65" w14:textId="77777777" w:rsidTr="006518D6">
        <w:tc>
          <w:tcPr>
            <w:tcW w:w="4270" w:type="dxa"/>
          </w:tcPr>
          <w:p w14:paraId="436F27A0" w14:textId="77777777" w:rsidR="006F4F1B" w:rsidRPr="00720C69" w:rsidRDefault="006F4F1B" w:rsidP="006518D6">
            <w:pPr>
              <w:pStyle w:val="NoSpacing"/>
              <w:spacing w:before="20" w:after="20"/>
            </w:pPr>
            <w:r w:rsidRPr="00720C69">
              <w:t>Each tank volume</w:t>
            </w:r>
          </w:p>
        </w:tc>
        <w:tc>
          <w:tcPr>
            <w:tcW w:w="1359" w:type="dxa"/>
          </w:tcPr>
          <w:p w14:paraId="1A4FFE38" w14:textId="77777777" w:rsidR="006F4F1B" w:rsidRPr="00720C69" w:rsidRDefault="006F4F1B" w:rsidP="006518D6">
            <w:pPr>
              <w:pStyle w:val="NoSpacing"/>
              <w:spacing w:before="20" w:after="20"/>
              <w:jc w:val="center"/>
            </w:pPr>
            <w:r w:rsidRPr="00720C69">
              <w:t>gal</w:t>
            </w:r>
          </w:p>
        </w:tc>
        <w:tc>
          <w:tcPr>
            <w:tcW w:w="1973" w:type="dxa"/>
          </w:tcPr>
          <w:p w14:paraId="09D85CB3" w14:textId="77777777" w:rsidR="006F4F1B" w:rsidRPr="00720C69" w:rsidRDefault="006F4F1B" w:rsidP="006518D6">
            <w:pPr>
              <w:pStyle w:val="NoSpacing"/>
              <w:spacing w:before="20" w:after="20"/>
              <w:jc w:val="center"/>
            </w:pPr>
            <w:r w:rsidRPr="00720C69">
              <w:t>8,600</w:t>
            </w:r>
          </w:p>
        </w:tc>
        <w:tc>
          <w:tcPr>
            <w:tcW w:w="1974" w:type="dxa"/>
          </w:tcPr>
          <w:p w14:paraId="4C68F4E6" w14:textId="77777777" w:rsidR="006F4F1B" w:rsidRPr="00720C69" w:rsidRDefault="006F4F1B" w:rsidP="006518D6">
            <w:pPr>
              <w:pStyle w:val="NoSpacing"/>
              <w:spacing w:before="20" w:after="20"/>
              <w:jc w:val="center"/>
            </w:pPr>
            <w:r w:rsidRPr="00720C69">
              <w:t>17,200</w:t>
            </w:r>
          </w:p>
        </w:tc>
      </w:tr>
      <w:tr w:rsidR="006F4F1B" w:rsidRPr="00720C69" w14:paraId="3C57F954" w14:textId="77777777" w:rsidTr="006518D6">
        <w:tc>
          <w:tcPr>
            <w:tcW w:w="4270" w:type="dxa"/>
          </w:tcPr>
          <w:p w14:paraId="0B506DAA" w14:textId="77777777" w:rsidR="006F4F1B" w:rsidRPr="00720C69" w:rsidRDefault="006F4F1B" w:rsidP="006518D6">
            <w:pPr>
              <w:pStyle w:val="NoSpacing"/>
              <w:spacing w:before="20" w:after="20"/>
            </w:pPr>
            <w:r w:rsidRPr="00720C69">
              <w:t>Total tank volume</w:t>
            </w:r>
          </w:p>
        </w:tc>
        <w:tc>
          <w:tcPr>
            <w:tcW w:w="1359" w:type="dxa"/>
          </w:tcPr>
          <w:p w14:paraId="278BC6AF" w14:textId="77777777" w:rsidR="006F4F1B" w:rsidRPr="00720C69" w:rsidRDefault="006F4F1B" w:rsidP="006518D6">
            <w:pPr>
              <w:pStyle w:val="NoSpacing"/>
              <w:spacing w:before="20" w:after="20"/>
              <w:jc w:val="center"/>
            </w:pPr>
            <w:r w:rsidRPr="00720C69">
              <w:t>gal</w:t>
            </w:r>
          </w:p>
        </w:tc>
        <w:tc>
          <w:tcPr>
            <w:tcW w:w="3947" w:type="dxa"/>
            <w:gridSpan w:val="2"/>
          </w:tcPr>
          <w:p w14:paraId="3851FCB2" w14:textId="77777777" w:rsidR="006F4F1B" w:rsidRPr="00720C69" w:rsidRDefault="006F4F1B" w:rsidP="006518D6">
            <w:pPr>
              <w:pStyle w:val="NoSpacing"/>
              <w:spacing w:before="20" w:after="20"/>
              <w:jc w:val="center"/>
            </w:pPr>
            <w:r w:rsidRPr="00720C69">
              <w:t>68,800</w:t>
            </w:r>
          </w:p>
        </w:tc>
      </w:tr>
    </w:tbl>
    <w:p w14:paraId="339DD69C" w14:textId="325F53F3" w:rsidR="006C4A67" w:rsidRPr="00B4588D" w:rsidRDefault="006C4A67" w:rsidP="006C4A67">
      <w:pPr>
        <w:pStyle w:val="Heading2"/>
      </w:pPr>
      <w:bookmarkStart w:id="225" w:name="_Toc218858261"/>
      <w:r w:rsidRPr="00B4588D">
        <w:lastRenderedPageBreak/>
        <w:t>Energy Optimization</w:t>
      </w:r>
      <w:bookmarkEnd w:id="225"/>
      <w:r w:rsidR="00FE36F5">
        <w:t xml:space="preserve"> </w:t>
      </w:r>
    </w:p>
    <w:p w14:paraId="2172BD9D" w14:textId="0A4691ED" w:rsidR="00D97FDB" w:rsidRDefault="00D97FDB" w:rsidP="00D97FDB">
      <w:pPr>
        <w:pStyle w:val="BodyText"/>
      </w:pPr>
      <w:r w:rsidRPr="00960AB9">
        <w:t xml:space="preserve">An energy optimization study evaluated the City's current energy usage, focusing on key equipment at NEWRF: surface aerators, screw pumps, </w:t>
      </w:r>
      <w:r w:rsidR="00572FD4">
        <w:t xml:space="preserve">IR pumps, </w:t>
      </w:r>
      <w:r w:rsidR="00616B98">
        <w:t xml:space="preserve">and </w:t>
      </w:r>
      <w:r w:rsidRPr="00960AB9">
        <w:t>filter effluent pumps. These components were chosen for their significant energy consumption.</w:t>
      </w:r>
    </w:p>
    <w:p w14:paraId="777DD353" w14:textId="5D8D7C38" w:rsidR="004F3654" w:rsidRPr="00960AB9" w:rsidRDefault="004F3654" w:rsidP="004F3654">
      <w:pPr>
        <w:pStyle w:val="Heading3"/>
      </w:pPr>
      <w:bookmarkStart w:id="226" w:name="_Toc218858262"/>
      <w:r>
        <w:t xml:space="preserve">Aeration </w:t>
      </w:r>
      <w:r w:rsidR="00572FD4">
        <w:t>System</w:t>
      </w:r>
      <w:bookmarkEnd w:id="226"/>
    </w:p>
    <w:p w14:paraId="2F682293" w14:textId="31830C5A" w:rsidR="00146E16" w:rsidRDefault="0014775E" w:rsidP="00146E16">
      <w:pPr>
        <w:pStyle w:val="BodyText"/>
      </w:pPr>
      <w:r w:rsidRPr="00960AB9">
        <w:t xml:space="preserve">The facility's surface aerators are currently located in the oxidation ditches in the northern portion of the NEWRF. The facility's re-aeration blowers are in the blower building, in the central west region of NEWRF.  </w:t>
      </w:r>
    </w:p>
    <w:p w14:paraId="2C78E8B0" w14:textId="68A0A272" w:rsidR="00361B69" w:rsidRPr="00960AB9" w:rsidRDefault="004601F8" w:rsidP="00146E16">
      <w:pPr>
        <w:pStyle w:val="BodyText"/>
      </w:pPr>
      <w:r>
        <w:t>The r</w:t>
      </w:r>
      <w:r w:rsidR="00361B69" w:rsidRPr="000F72F4">
        <w:t xml:space="preserve">esults </w:t>
      </w:r>
      <w:r w:rsidR="005E1B00">
        <w:t xml:space="preserve">of the energy evaluation </w:t>
      </w:r>
      <w:r>
        <w:t xml:space="preserve">of the </w:t>
      </w:r>
      <w:r w:rsidR="005E1B00">
        <w:t xml:space="preserve">aeration technologies discussed in </w:t>
      </w:r>
      <w:r w:rsidR="005E1B00" w:rsidRPr="004601F8">
        <w:t xml:space="preserve">Section </w:t>
      </w:r>
      <w:r w:rsidR="005E1B00" w:rsidRPr="004601F8">
        <w:fldChar w:fldCharType="begin"/>
      </w:r>
      <w:r w:rsidR="005E1B00" w:rsidRPr="004601F8">
        <w:instrText xml:space="preserve"> REF _Ref206516321 \n \h </w:instrText>
      </w:r>
      <w:r>
        <w:instrText xml:space="preserve"> \* MERGEFORMAT </w:instrText>
      </w:r>
      <w:r w:rsidR="005E1B00" w:rsidRPr="004601F8">
        <w:fldChar w:fldCharType="separate"/>
      </w:r>
      <w:r w:rsidR="00106C44">
        <w:t>4.4</w:t>
      </w:r>
      <w:r w:rsidR="005E1B00" w:rsidRPr="004601F8">
        <w:fldChar w:fldCharType="end"/>
      </w:r>
      <w:r w:rsidR="005E1B00">
        <w:t xml:space="preserve"> </w:t>
      </w:r>
      <w:r w:rsidR="00361B69" w:rsidRPr="000F72F4">
        <w:t>are presented in Attach</w:t>
      </w:r>
      <w:r w:rsidR="000F72F4" w:rsidRPr="000F72F4">
        <w:t>ment</w:t>
      </w:r>
      <w:r w:rsidR="00361B69" w:rsidRPr="000F72F4">
        <w:t xml:space="preserve"> </w:t>
      </w:r>
      <w:r w:rsidR="00E96AF7">
        <w:t>C</w:t>
      </w:r>
      <w:r>
        <w:t>,</w:t>
      </w:r>
      <w:r w:rsidR="00361B69" w:rsidRPr="000F72F4">
        <w:t xml:space="preserve"> </w:t>
      </w:r>
      <w:r w:rsidR="000F72F4" w:rsidRPr="000F72F4">
        <w:t>with</w:t>
      </w:r>
      <w:r w:rsidR="00361B69" w:rsidRPr="000F72F4">
        <w:t xml:space="preserve"> </w:t>
      </w:r>
      <w:r>
        <w:t xml:space="preserve">the </w:t>
      </w:r>
      <w:r w:rsidR="00361B69" w:rsidRPr="000F72F4">
        <w:t>City</w:t>
      </w:r>
      <w:r>
        <w:t>’s</w:t>
      </w:r>
      <w:r w:rsidR="00361B69" w:rsidRPr="000F72F4">
        <w:t xml:space="preserve"> select</w:t>
      </w:r>
      <w:r>
        <w:t>ed option</w:t>
      </w:r>
      <w:r w:rsidR="00361B69" w:rsidRPr="000F72F4">
        <w:t xml:space="preserve"> </w:t>
      </w:r>
      <w:r w:rsidR="000F72F4" w:rsidRPr="000F72F4">
        <w:t>identified</w:t>
      </w:r>
      <w:r w:rsidR="00361B69" w:rsidRPr="000F72F4">
        <w:t xml:space="preserve"> in Section 5 of this report.</w:t>
      </w:r>
      <w:r w:rsidR="00361B69">
        <w:t xml:space="preserve"> </w:t>
      </w:r>
    </w:p>
    <w:p w14:paraId="68A57753" w14:textId="54240B84" w:rsidR="0001419E" w:rsidRDefault="00D02B82" w:rsidP="00D02B82">
      <w:pPr>
        <w:pStyle w:val="Heading3"/>
      </w:pPr>
      <w:bookmarkStart w:id="227" w:name="_Toc218858263"/>
      <w:r>
        <w:t>Screw and I</w:t>
      </w:r>
      <w:r w:rsidR="009C7C1B">
        <w:t xml:space="preserve">nternal </w:t>
      </w:r>
      <w:r>
        <w:t>R</w:t>
      </w:r>
      <w:r w:rsidR="009C7C1B">
        <w:t>ecycle</w:t>
      </w:r>
      <w:r>
        <w:t xml:space="preserve"> Pumps</w:t>
      </w:r>
      <w:bookmarkEnd w:id="227"/>
    </w:p>
    <w:p w14:paraId="53F49D38" w14:textId="0962B2B2" w:rsidR="002F1807" w:rsidRPr="000F18C3" w:rsidRDefault="002F1807" w:rsidP="002F1807">
      <w:pPr>
        <w:pStyle w:val="BodyText"/>
      </w:pPr>
      <w:r w:rsidRPr="000F18C3">
        <w:t xml:space="preserve">The facility's northern region </w:t>
      </w:r>
      <w:r w:rsidR="001343A4">
        <w:t>contains</w:t>
      </w:r>
      <w:r w:rsidRPr="000F18C3">
        <w:t xml:space="preserve"> five screw pumps, with an average of two used daily. Each pump has a capacity of 32 MGD, lifting water 18 feet, and features an 84</w:t>
      </w:r>
      <w:r>
        <w:t>-inch</w:t>
      </w:r>
      <w:r w:rsidRPr="000F18C3">
        <w:t xml:space="preserve"> diameter, 125</w:t>
      </w:r>
      <w:r>
        <w:t xml:space="preserve"> </w:t>
      </w:r>
      <w:r w:rsidRPr="000F18C3">
        <w:t>hp motor, and constant speed drive.</w:t>
      </w:r>
    </w:p>
    <w:p w14:paraId="6A404E73" w14:textId="28B26DE5" w:rsidR="002F1807" w:rsidRPr="000F18C3" w:rsidRDefault="002F1807" w:rsidP="002F1807">
      <w:pPr>
        <w:pStyle w:val="BodyText"/>
        <w:rPr>
          <w:szCs w:val="20"/>
        </w:rPr>
      </w:pPr>
      <w:r w:rsidRPr="000F18C3">
        <w:rPr>
          <w:szCs w:val="20"/>
        </w:rPr>
        <w:t xml:space="preserve">East of the screw pumps are the unused IR pumps, installed as a bypass during screw lift rehabilitation. There is space for eight submersible pumps, but only three are installed, each with </w:t>
      </w:r>
      <w:r w:rsidR="00C62028">
        <w:rPr>
          <w:szCs w:val="20"/>
        </w:rPr>
        <w:t>Variable Frequency Drives (</w:t>
      </w:r>
      <w:r w:rsidRPr="000F18C3">
        <w:rPr>
          <w:szCs w:val="20"/>
        </w:rPr>
        <w:t>VFDs</w:t>
      </w:r>
      <w:r w:rsidR="00C62028">
        <w:rPr>
          <w:szCs w:val="20"/>
        </w:rPr>
        <w:t>)</w:t>
      </w:r>
      <w:r w:rsidRPr="000F18C3">
        <w:rPr>
          <w:szCs w:val="20"/>
        </w:rPr>
        <w:t>, a 125</w:t>
      </w:r>
      <w:r>
        <w:rPr>
          <w:szCs w:val="20"/>
        </w:rPr>
        <w:t xml:space="preserve"> </w:t>
      </w:r>
      <w:r w:rsidRPr="000F18C3">
        <w:rPr>
          <w:szCs w:val="20"/>
        </w:rPr>
        <w:t>hp motor, and a total head of 35 feet.</w:t>
      </w:r>
    </w:p>
    <w:p w14:paraId="3FC7F49A" w14:textId="77777777" w:rsidR="005E1B85" w:rsidRPr="00960AB9" w:rsidRDefault="002F1807" w:rsidP="005E1B85">
      <w:pPr>
        <w:pStyle w:val="BodyText"/>
      </w:pPr>
      <w:r>
        <w:t xml:space="preserve">The annual energy cost (in 2025 dollars) of the screw pumps and IR pumps is </w:t>
      </w:r>
      <w:r w:rsidR="00EB5ED6">
        <w:t>$88,000 and $136,000, respectively.</w:t>
      </w:r>
      <w:r w:rsidR="005E1B85">
        <w:t xml:space="preserve"> </w:t>
      </w:r>
      <w:r w:rsidR="005E1B85" w:rsidRPr="00960AB9">
        <w:t xml:space="preserve">Energy use can be further reduced by installing VFDs or multi-speed drives to better match the required capacity. Therefore, no changes are needed to move the flow to the IR station.  </w:t>
      </w:r>
    </w:p>
    <w:p w14:paraId="1B0F3D41" w14:textId="1D737227" w:rsidR="00D02B82" w:rsidRDefault="005E1B85" w:rsidP="005E1B85">
      <w:pPr>
        <w:pStyle w:val="Heading3"/>
      </w:pPr>
      <w:bookmarkStart w:id="228" w:name="_Toc218858264"/>
      <w:r>
        <w:t>Filter Effluent Pumps</w:t>
      </w:r>
      <w:bookmarkEnd w:id="228"/>
    </w:p>
    <w:p w14:paraId="193277F6" w14:textId="6B50B4B1" w:rsidR="008E1A5C" w:rsidRDefault="008E1A5C" w:rsidP="008E1A5C">
      <w:pPr>
        <w:pStyle w:val="BodyText"/>
      </w:pPr>
      <w:r w:rsidRPr="00960AB9">
        <w:t xml:space="preserve">The </w:t>
      </w:r>
      <w:r>
        <w:t>f</w:t>
      </w:r>
      <w:r w:rsidRPr="00960AB9">
        <w:t xml:space="preserve">ilter </w:t>
      </w:r>
      <w:r>
        <w:t>e</w:t>
      </w:r>
      <w:r w:rsidRPr="00960AB9">
        <w:t xml:space="preserve">ffluent </w:t>
      </w:r>
      <w:r>
        <w:t>p</w:t>
      </w:r>
      <w:r w:rsidRPr="00960AB9">
        <w:t>umps are</w:t>
      </w:r>
      <w:r w:rsidR="00BE501E">
        <w:t xml:space="preserve"> located</w:t>
      </w:r>
      <w:r w:rsidRPr="00960AB9">
        <w:t xml:space="preserve"> in the southern part of the facility. The current system </w:t>
      </w:r>
      <w:r>
        <w:t>utilizes</w:t>
      </w:r>
      <w:r w:rsidRPr="00960AB9">
        <w:t xml:space="preserve"> three pumps that </w:t>
      </w:r>
      <w:r>
        <w:t>were installed for previous flow conditions.</w:t>
      </w:r>
      <w:r w:rsidRPr="00960AB9">
        <w:t xml:space="preserve"> </w:t>
      </w:r>
      <w:r>
        <w:t>Currently, one pump is used to meet the average flow c</w:t>
      </w:r>
      <w:r w:rsidRPr="00960AB9">
        <w:t xml:space="preserve">onditions of 5.5 MGD. </w:t>
      </w:r>
    </w:p>
    <w:p w14:paraId="1A23ECC0" w14:textId="3186BDF7" w:rsidR="008E1A5C" w:rsidRDefault="008E1A5C" w:rsidP="008E1A5C">
      <w:pPr>
        <w:pStyle w:val="BodyText"/>
      </w:pPr>
      <w:r w:rsidRPr="00960AB9">
        <w:t>The proposed system will include four pumps at 8 MGD and two pumps at 4 MGD. However, only two pumps at 8 MGD will be needed to meet the daily average flow conditions.</w:t>
      </w:r>
    </w:p>
    <w:p w14:paraId="76465B98" w14:textId="7CC94CEC" w:rsidR="005E1B85" w:rsidRPr="005E1B85" w:rsidRDefault="00E30884" w:rsidP="005E1B85">
      <w:pPr>
        <w:pStyle w:val="BodyText"/>
      </w:pPr>
      <w:r>
        <w:t>The annual energy cost (in 2025 dollars) of the existing system and proposed system is $47,000 ($8,500</w:t>
      </w:r>
      <w:r w:rsidR="00EA7F70">
        <w:t xml:space="preserve"> per MGD) and $24,000 ($1,500 per MGD), respectively. </w:t>
      </w:r>
      <w:r w:rsidR="009B2F04">
        <w:t>The proposed improvements</w:t>
      </w:r>
      <w:r w:rsidR="00DB095D" w:rsidRPr="00960AB9">
        <w:t xml:space="preserve"> will reduce the head </w:t>
      </w:r>
      <w:r w:rsidR="009B2F04">
        <w:t>from 67 fee</w:t>
      </w:r>
      <w:r w:rsidR="00A5420A">
        <w:t xml:space="preserve">t </w:t>
      </w:r>
      <w:r w:rsidR="00DB095D" w:rsidRPr="00960AB9">
        <w:t xml:space="preserve">to the required 25 feet. When pumps are due for replacement, the </w:t>
      </w:r>
      <w:r w:rsidR="00DB095D">
        <w:t>C</w:t>
      </w:r>
      <w:r w:rsidR="00DB095D" w:rsidRPr="00960AB9">
        <w:t>ity should consider pumps that better match operating conditions, as the current pumps are running at the end of their efficiency curve.</w:t>
      </w:r>
    </w:p>
    <w:p w14:paraId="133CE1F1" w14:textId="377C4912" w:rsidR="00F37E1B" w:rsidRDefault="00F37E1B" w:rsidP="00F37E1B">
      <w:pPr>
        <w:pStyle w:val="Heading2"/>
      </w:pPr>
      <w:bookmarkStart w:id="229" w:name="_Toc218858265"/>
      <w:r>
        <w:t>Sustainability Related Improvements</w:t>
      </w:r>
      <w:bookmarkEnd w:id="229"/>
    </w:p>
    <w:p w14:paraId="71A777BC" w14:textId="2FEB77F6" w:rsidR="00497480" w:rsidRDefault="00497480" w:rsidP="00497480">
      <w:pPr>
        <w:pStyle w:val="BodyText"/>
      </w:pPr>
      <w:r>
        <w:t>The City has adopted the Greenprint Plan to promote community sustainability. The plan was updated in 2021 with Clearwater Greenprint 2.0, focusing on climate change mitigation and community resilience. The report stresses the importance of evaluating risks and implementing adaptation measures to protect critical equipment and structures from flooding. The Envision Framework administered by the Institute for Sustainable Infrastructure is recommended for sustainable infrastructure improvements, offering guidelines for systemic change in planning and design as well as sustainability and resilience indicators to ensure long-term viability, cost-effectiveness, and positive impacts on the community and environment.</w:t>
      </w:r>
    </w:p>
    <w:p w14:paraId="4A5B6DC0" w14:textId="6DB76BD3" w:rsidR="00AC6A03" w:rsidRDefault="00AC6A03" w:rsidP="00AC6A03">
      <w:pPr>
        <w:pStyle w:val="BodyText"/>
      </w:pPr>
      <w:r>
        <w:lastRenderedPageBreak/>
        <w:t>As part of this WRF Master Plan (PN 17-0007-UT), a</w:t>
      </w:r>
      <w:r w:rsidRPr="00960AB9">
        <w:t xml:space="preserve"> climate vulnerability assessment was conducted for the City’s WRFs to evaluate flooding risks. The assessment considered FEMA flood zones, storm surge inundation maps, and future scenarios related to sea level rise and 100-year flood events. The EWRF and MSWRF are particularly vulnerable to flooding, with critical equipment at risk of damage. Adaptation strategies are recommended to protect equipment and ensure operational resilience during flood events, such as elevating equipment, installing protective barriers, and implementing flood walls. Recommendations also include elevating skid-mounted equipment, providing tie-downs for tanks, and installing watertight floor hatches to minimize flood damage and reduce downtime.</w:t>
      </w:r>
    </w:p>
    <w:p w14:paraId="431389D1" w14:textId="002EFD22" w:rsidR="007A2EFD" w:rsidRPr="00960AB9" w:rsidRDefault="007A2EFD" w:rsidP="007A2EFD">
      <w:pPr>
        <w:pStyle w:val="BodyText"/>
        <w:spacing w:after="120"/>
      </w:pPr>
      <w:r w:rsidRPr="00960AB9">
        <w:t xml:space="preserve">Special consideration for flood mitigation was considered. For EWRF and MSWRF, temporary flood mitigation was reviewed as part of the consolidation decision. For NEWRF, specific flood mitigation techniques were reviewed to recommend a more resilient system for future operations. The following is an overview of the recommendations provided. </w:t>
      </w:r>
    </w:p>
    <w:p w14:paraId="5F9AF8DB" w14:textId="4FF7BE8B" w:rsidR="007A2EFD" w:rsidRPr="00960AB9" w:rsidRDefault="007A2EFD" w:rsidP="00D71138">
      <w:pPr>
        <w:pStyle w:val="Bullet"/>
      </w:pPr>
      <w:r w:rsidRPr="00960AB9">
        <w:t>MSWRF</w:t>
      </w:r>
      <w:r w:rsidR="005A45FD">
        <w:t xml:space="preserve"> – </w:t>
      </w:r>
      <w:r w:rsidRPr="00960AB9">
        <w:t xml:space="preserve">A temporary perimeter flood barrier is recommended, with Tiger Dam suggested for </w:t>
      </w:r>
      <w:r w:rsidR="00DC1B3C" w:rsidRPr="00960AB9">
        <w:t>3</w:t>
      </w:r>
      <w:r w:rsidR="30274C95" w:rsidRPr="00960AB9">
        <w:t>-</w:t>
      </w:r>
      <w:r w:rsidR="009C7C1B">
        <w:noBreakHyphen/>
      </w:r>
      <w:r w:rsidR="00DC1B3C" w:rsidRPr="00960AB9">
        <w:t>foot-high</w:t>
      </w:r>
      <w:r w:rsidRPr="00960AB9">
        <w:t xml:space="preserve"> barriers and Muscle Walls for </w:t>
      </w:r>
      <w:r w:rsidR="00DC1B3C" w:rsidRPr="00960AB9">
        <w:t>6</w:t>
      </w:r>
      <w:r w:rsidR="00DC1B3C">
        <w:t>-</w:t>
      </w:r>
      <w:r w:rsidR="00DC1B3C" w:rsidRPr="00960AB9">
        <w:t>foot-high</w:t>
      </w:r>
      <w:r w:rsidRPr="00960AB9">
        <w:t xml:space="preserve"> barriers. Detailed deployment procedures and cost estimates are provided for each option.</w:t>
      </w:r>
    </w:p>
    <w:p w14:paraId="5749D2E8" w14:textId="012AFF66" w:rsidR="007A2EFD" w:rsidRPr="00960AB9" w:rsidRDefault="007A2EFD" w:rsidP="00D71138">
      <w:pPr>
        <w:pStyle w:val="Bullet"/>
      </w:pPr>
      <w:r w:rsidRPr="00960AB9">
        <w:t>EWRF</w:t>
      </w:r>
      <w:r w:rsidR="005A45FD">
        <w:t xml:space="preserve"> – </w:t>
      </w:r>
      <w:r w:rsidRPr="00960AB9">
        <w:t xml:space="preserve">Similar to the MSWRF, a </w:t>
      </w:r>
      <w:r w:rsidR="00DC1B3C" w:rsidRPr="00960AB9">
        <w:t>6</w:t>
      </w:r>
      <w:r w:rsidR="00DC1B3C">
        <w:t>-</w:t>
      </w:r>
      <w:r w:rsidR="00DC1B3C" w:rsidRPr="00960AB9">
        <w:t>foot-high</w:t>
      </w:r>
      <w:r w:rsidRPr="00960AB9">
        <w:t xml:space="preserve"> barrier is proposed, with Muscle Walls identified as the recommended solution for ease of deployment and cost-effectiveness.</w:t>
      </w:r>
    </w:p>
    <w:p w14:paraId="462CF6F5" w14:textId="32BE8172" w:rsidR="007A2EFD" w:rsidRPr="00960AB9" w:rsidRDefault="007A2EFD" w:rsidP="00D71138">
      <w:pPr>
        <w:pStyle w:val="Bullet"/>
      </w:pPr>
      <w:r w:rsidRPr="00960AB9">
        <w:t>NEWRF</w:t>
      </w:r>
      <w:r w:rsidR="005A45FD">
        <w:t xml:space="preserve"> – </w:t>
      </w:r>
      <w:r w:rsidRPr="00960AB9">
        <w:t>Flood mitigation measures are detailed to safeguard critical infrastructure and enhance facility resilience. Specific recommendations for structural flood mitigation are provided in the document.</w:t>
      </w:r>
    </w:p>
    <w:p w14:paraId="460AE554" w14:textId="44E33068" w:rsidR="007A2EFD" w:rsidRDefault="007A2EFD" w:rsidP="00D71138">
      <w:pPr>
        <w:pStyle w:val="Bullet"/>
      </w:pPr>
      <w:r w:rsidRPr="00960AB9">
        <w:t>Opinion of Probable Construction Cost</w:t>
      </w:r>
      <w:r w:rsidR="005A45FD">
        <w:t xml:space="preserve"> – </w:t>
      </w:r>
      <w:r w:rsidRPr="00960AB9">
        <w:t>Estimated construction costs for flood protection options at each facility are outlined, with Tiger Dam and Muscle Wall identified as cost-effective solutions for the MSWRF and EWRF, respectively.</w:t>
      </w:r>
    </w:p>
    <w:p w14:paraId="62436779" w14:textId="5AD7AD84" w:rsidR="00DC1B3C" w:rsidRDefault="00DC1B3C" w:rsidP="007F1766">
      <w:pPr>
        <w:pStyle w:val="BodyText"/>
      </w:pPr>
      <w:r>
        <w:t xml:space="preserve">In addition to </w:t>
      </w:r>
      <w:r w:rsidR="00F55903">
        <w:t xml:space="preserve">planning for coastal hazards resiliency, a </w:t>
      </w:r>
      <w:r w:rsidR="00F10EA8" w:rsidRPr="00960AB9">
        <w:t>cursory review was performed for various</w:t>
      </w:r>
      <w:r w:rsidR="00F10EA8">
        <w:t xml:space="preserve"> </w:t>
      </w:r>
      <w:r w:rsidR="00F10EA8" w:rsidRPr="00960AB9">
        <w:t>renewable energy generation, storage, and management technologies</w:t>
      </w:r>
      <w:r w:rsidR="00F10EA8">
        <w:t xml:space="preserve"> to reduce net energy usage and </w:t>
      </w:r>
      <w:r w:rsidR="008B59ED">
        <w:t>GHG</w:t>
      </w:r>
      <w:r w:rsidR="00F10EA8">
        <w:t xml:space="preserve"> emissions. </w:t>
      </w:r>
      <w:r w:rsidR="006667EC">
        <w:t>D</w:t>
      </w:r>
      <w:r w:rsidR="006667EC" w:rsidRPr="00960AB9">
        <w:t xml:space="preserve">igester gas utilization </w:t>
      </w:r>
      <w:r w:rsidR="006667EC">
        <w:t>was concluded to be</w:t>
      </w:r>
      <w:r w:rsidR="006667EC" w:rsidRPr="00960AB9">
        <w:t xml:space="preserve"> the most feasible renewal energy application with </w:t>
      </w:r>
      <w:r w:rsidR="006667EC">
        <w:t>benefits</w:t>
      </w:r>
      <w:r w:rsidR="006667EC" w:rsidRPr="00960AB9">
        <w:t xml:space="preserve"> </w:t>
      </w:r>
      <w:r w:rsidR="006667EC">
        <w:t xml:space="preserve">of </w:t>
      </w:r>
      <w:r w:rsidR="006667EC" w:rsidRPr="00960AB9">
        <w:t xml:space="preserve">the technology including </w:t>
      </w:r>
      <w:r w:rsidR="008B59ED">
        <w:t>GHG</w:t>
      </w:r>
      <w:r w:rsidR="006667EC" w:rsidRPr="00960AB9">
        <w:t xml:space="preserve"> emissions reductions and potential revenue from </w:t>
      </w:r>
      <w:r w:rsidR="006667EC">
        <w:t>r</w:t>
      </w:r>
      <w:r w:rsidR="006667EC" w:rsidRPr="00960AB9">
        <w:t xml:space="preserve">enewable </w:t>
      </w:r>
      <w:r w:rsidR="006667EC">
        <w:t>i</w:t>
      </w:r>
      <w:r w:rsidR="006667EC" w:rsidRPr="00960AB9">
        <w:t xml:space="preserve">dentification </w:t>
      </w:r>
      <w:r w:rsidR="006667EC">
        <w:t>n</w:t>
      </w:r>
      <w:r w:rsidR="006667EC" w:rsidRPr="00960AB9">
        <w:t xml:space="preserve">umbers with renewable gas injection to the grid. However, high upfront capital costs </w:t>
      </w:r>
      <w:r w:rsidR="006667EC">
        <w:t xml:space="preserve">are </w:t>
      </w:r>
      <w:r w:rsidR="006667EC" w:rsidRPr="00960AB9">
        <w:t>associated with the technology and digester gas utilization typically require regular maintenance to ensure proper operation.</w:t>
      </w:r>
    </w:p>
    <w:p w14:paraId="57686109" w14:textId="5BE1F654" w:rsidR="00497480" w:rsidRPr="00497480" w:rsidRDefault="005570BA" w:rsidP="007F1766">
      <w:pPr>
        <w:pStyle w:val="BodyText"/>
      </w:pPr>
      <w:r>
        <w:t>P</w:t>
      </w:r>
      <w:r w:rsidRPr="00960AB9">
        <w:t xml:space="preserve">hotovoltaic (PV) solar and </w:t>
      </w:r>
      <w:r>
        <w:t>b</w:t>
      </w:r>
      <w:r w:rsidRPr="00960AB9">
        <w:t xml:space="preserve">attery </w:t>
      </w:r>
      <w:r>
        <w:t>e</w:t>
      </w:r>
      <w:r w:rsidRPr="00960AB9">
        <w:t xml:space="preserve">nergy </w:t>
      </w:r>
      <w:r>
        <w:t>s</w:t>
      </w:r>
      <w:r w:rsidRPr="00960AB9">
        <w:t xml:space="preserve">torage </w:t>
      </w:r>
      <w:r>
        <w:t>s</w:t>
      </w:r>
      <w:r w:rsidRPr="00960AB9">
        <w:t>ystem (BESS) technologies</w:t>
      </w:r>
      <w:r>
        <w:t xml:space="preserve"> were also explored for potential net benefits</w:t>
      </w:r>
      <w:r w:rsidR="009D6F60">
        <w:t xml:space="preserve">. A thorough review of energy bills and </w:t>
      </w:r>
      <w:r w:rsidR="000C49A9">
        <w:t xml:space="preserve">tariffs revealed no economic viability for BESS while ground mount PV solar was </w:t>
      </w:r>
      <w:r w:rsidR="00AF48C5">
        <w:t>identified as a feasible option</w:t>
      </w:r>
      <w:r w:rsidR="00174B5D">
        <w:t>, though not profitable</w:t>
      </w:r>
      <w:r w:rsidR="00EF0609">
        <w:t xml:space="preserve">. </w:t>
      </w:r>
      <w:r w:rsidR="00586CB9">
        <w:t>Further c</w:t>
      </w:r>
      <w:r w:rsidR="00586CB9" w:rsidRPr="00960AB9">
        <w:t>oordinat</w:t>
      </w:r>
      <w:r w:rsidR="00586CB9">
        <w:t>ion</w:t>
      </w:r>
      <w:r w:rsidR="00586CB9" w:rsidRPr="00960AB9">
        <w:t xml:space="preserve"> with Duke Energy as well as a detailed review of the connection of the solar array into the NEWRF electrical system is recommended.</w:t>
      </w:r>
    </w:p>
    <w:p w14:paraId="1479EBE7" w14:textId="2DB42393" w:rsidR="00166CE3" w:rsidRPr="00C757DF" w:rsidRDefault="00166CE3" w:rsidP="00166CE3">
      <w:pPr>
        <w:pStyle w:val="Heading2"/>
      </w:pPr>
      <w:bookmarkStart w:id="230" w:name="_Toc218858266"/>
      <w:r w:rsidRPr="00C757DF">
        <w:t>Future Improvement Staffing Evaluation</w:t>
      </w:r>
      <w:bookmarkEnd w:id="230"/>
    </w:p>
    <w:p w14:paraId="5A8B2AFB" w14:textId="1D2D83D1" w:rsidR="00AC55C8" w:rsidRDefault="0068377A" w:rsidP="00AC55C8">
      <w:pPr>
        <w:pStyle w:val="BodyText"/>
      </w:pPr>
      <w:r w:rsidRPr="00C757DF">
        <w:t xml:space="preserve">As part of this WRF Master Plan, a benchmarking study was used to provide a staffing evaluation for the City’s WRFs. This benchmark comparison utilized the </w:t>
      </w:r>
      <w:r w:rsidR="005A45FD">
        <w:t>American Water Works Association (</w:t>
      </w:r>
      <w:r w:rsidRPr="00C757DF">
        <w:t>AWWA</w:t>
      </w:r>
      <w:r w:rsidR="005A45FD">
        <w:t>)</w:t>
      </w:r>
      <w:r w:rsidRPr="00C757DF">
        <w:t xml:space="preserve"> “2022 Benchmarking Performance Indicator for Water and Wastewater Utilities: Survey Data and Analysis Report” (AWWA report). The AWWA report provided benchmark comparisons between utility operations within similar regions, populations, and as utilities on a nationwide scale. The 2022 report represents the performance results for the fiscal year 2021.</w:t>
      </w:r>
      <w:r w:rsidR="00AC55C8" w:rsidRPr="00C757DF">
        <w:t xml:space="preserve"> The benchmarking process can be an indicator to determine </w:t>
      </w:r>
      <w:r w:rsidR="00AC55C8" w:rsidRPr="00C757DF">
        <w:lastRenderedPageBreak/>
        <w:t>if efficiencies need to be evaluated; however, it is important to remember that a specific performance metric may not be an indication of good or bad overall performance.</w:t>
      </w:r>
    </w:p>
    <w:p w14:paraId="60EB24C6" w14:textId="049C95BB" w:rsidR="000A73FC" w:rsidRPr="00416AA7" w:rsidRDefault="0078741B" w:rsidP="000A73FC">
      <w:pPr>
        <w:pStyle w:val="BodyText"/>
        <w:rPr>
          <w:b/>
          <w:bCs/>
        </w:rPr>
      </w:pPr>
      <w:r w:rsidRPr="00960AB9">
        <w:t>The 2022 AWWA report provided five regional divisions for the nationwide states and the Canadian and Guam regions. The state of Florida is identified with Region II</w:t>
      </w:r>
      <w:r>
        <w:t xml:space="preserve">. </w:t>
      </w:r>
      <w:r w:rsidR="0093480B">
        <w:t xml:space="preserve">The complete benchmark comparison with Region II data is presented in </w:t>
      </w:r>
      <w:r w:rsidR="0093480B" w:rsidRPr="00416AA7">
        <w:rPr>
          <w:b/>
          <w:bCs/>
        </w:rPr>
        <w:fldChar w:fldCharType="begin"/>
      </w:r>
      <w:r w:rsidR="0093480B" w:rsidRPr="00416AA7">
        <w:rPr>
          <w:b/>
          <w:bCs/>
        </w:rPr>
        <w:instrText xml:space="preserve"> REF _Ref206081518 \h  \* MERGEFORMAT </w:instrText>
      </w:r>
      <w:r w:rsidR="0093480B" w:rsidRPr="00416AA7">
        <w:rPr>
          <w:b/>
          <w:bCs/>
        </w:rPr>
      </w:r>
      <w:r w:rsidR="0093480B" w:rsidRPr="00416AA7">
        <w:rPr>
          <w:b/>
          <w:bCs/>
        </w:rPr>
        <w:fldChar w:fldCharType="separate"/>
      </w:r>
      <w:r w:rsidR="00106C44" w:rsidRPr="00106C44">
        <w:rPr>
          <w:b/>
          <w:bCs/>
          <w:noProof/>
        </w:rPr>
        <w:t>Table</w:t>
      </w:r>
      <w:r w:rsidR="00106C44" w:rsidRPr="00106C44">
        <w:rPr>
          <w:b/>
          <w:bCs/>
        </w:rPr>
        <w:t xml:space="preserve"> </w:t>
      </w:r>
      <w:r w:rsidR="00106C44" w:rsidRPr="00106C44">
        <w:rPr>
          <w:b/>
          <w:bCs/>
          <w:noProof/>
        </w:rPr>
        <w:t>4</w:t>
      </w:r>
      <w:r w:rsidR="00106C44" w:rsidRPr="00106C44">
        <w:rPr>
          <w:b/>
          <w:bCs/>
          <w:noProof/>
        </w:rPr>
        <w:noBreakHyphen/>
        <w:t>12</w:t>
      </w:r>
      <w:r w:rsidR="0093480B" w:rsidRPr="00416AA7">
        <w:rPr>
          <w:b/>
          <w:bCs/>
        </w:rPr>
        <w:fldChar w:fldCharType="end"/>
      </w:r>
      <w:r w:rsidR="0093480B">
        <w:t xml:space="preserve">. </w:t>
      </w:r>
      <w:r w:rsidR="004F1A57">
        <w:t>C</w:t>
      </w:r>
      <w:r w:rsidR="004F1A57" w:rsidRPr="00960AB9">
        <w:t>ompared to the Region II and wastewater utility, the current level of staffing is near the upper staffing percentile (75th percentile) for operations</w:t>
      </w:r>
      <w:r w:rsidR="0043090C">
        <w:t>.</w:t>
      </w:r>
      <w:r w:rsidR="004F1A57" w:rsidRPr="00960AB9">
        <w:t xml:space="preserve"> </w:t>
      </w:r>
      <w:r w:rsidR="0043090C">
        <w:t>H</w:t>
      </w:r>
      <w:r w:rsidR="004F1A57" w:rsidRPr="00960AB9">
        <w:t xml:space="preserve">owever, for collections, the </w:t>
      </w:r>
      <w:r w:rsidR="004F1A57">
        <w:t>C</w:t>
      </w:r>
      <w:r w:rsidR="004F1A57" w:rsidRPr="00960AB9">
        <w:t xml:space="preserve">ity is near the lower level of staffing percentile (25th percentile). When compared to the population, operations </w:t>
      </w:r>
      <w:r w:rsidR="00CE1CAE">
        <w:t xml:space="preserve">are </w:t>
      </w:r>
      <w:r w:rsidR="004F1A57" w:rsidRPr="00960AB9">
        <w:t xml:space="preserve">still above the 75th percentile, but collections </w:t>
      </w:r>
      <w:r w:rsidR="004F1A57">
        <w:t>are</w:t>
      </w:r>
      <w:r w:rsidR="004F1A57" w:rsidRPr="00960AB9">
        <w:t xml:space="preserve"> closer to the median.</w:t>
      </w:r>
      <w:r w:rsidR="000A73FC">
        <w:t xml:space="preserve"> </w:t>
      </w:r>
      <w:r w:rsidR="000A73FC" w:rsidRPr="00960AB9">
        <w:t xml:space="preserve">The current </w:t>
      </w:r>
      <w:r w:rsidR="000D060B">
        <w:t>staffing level</w:t>
      </w:r>
      <w:r w:rsidR="000A73FC" w:rsidRPr="00960AB9">
        <w:t xml:space="preserve"> </w:t>
      </w:r>
      <w:r w:rsidR="000D060B">
        <w:t>aligns with</w:t>
      </w:r>
      <w:r w:rsidR="000A73FC" w:rsidRPr="00960AB9">
        <w:t xml:space="preserve"> the median when calibrated for the future of the facility</w:t>
      </w:r>
      <w:r w:rsidR="000D060B">
        <w:t>. However,</w:t>
      </w:r>
      <w:r w:rsidR="000A73FC" w:rsidRPr="00960AB9">
        <w:t xml:space="preserve"> </w:t>
      </w:r>
      <w:r w:rsidR="009F7109">
        <w:t>reallocating</w:t>
      </w:r>
      <w:r w:rsidR="000A73FC" w:rsidRPr="00960AB9">
        <w:t xml:space="preserve"> </w:t>
      </w:r>
      <w:r w:rsidR="00B91E42">
        <w:t>may</w:t>
      </w:r>
      <w:r w:rsidR="000A73FC" w:rsidRPr="00960AB9">
        <w:t xml:space="preserve"> balance the staff and allow for both divisions to be in the median for </w:t>
      </w:r>
      <w:r w:rsidR="0093480B" w:rsidRPr="00960AB9">
        <w:t>all</w:t>
      </w:r>
      <w:r w:rsidR="000A73FC" w:rsidRPr="00960AB9">
        <w:t xml:space="preserve"> the benchmarks.</w:t>
      </w:r>
      <w:r w:rsidR="00F567D0">
        <w:t xml:space="preserve"> </w:t>
      </w:r>
    </w:p>
    <w:p w14:paraId="10D19026" w14:textId="77777777" w:rsidR="00D07A67" w:rsidRDefault="00D07A67" w:rsidP="00D07A67">
      <w:pPr>
        <w:pStyle w:val="BodyText"/>
      </w:pPr>
      <w:r>
        <w:t>I</w:t>
      </w:r>
      <w:r w:rsidRPr="00960AB9">
        <w:t>ncreas</w:t>
      </w:r>
      <w:r>
        <w:t>ing</w:t>
      </w:r>
      <w:r w:rsidRPr="00960AB9">
        <w:t xml:space="preserve"> the number of operators on staff</w:t>
      </w:r>
      <w:r>
        <w:t xml:space="preserve"> is justified</w:t>
      </w:r>
      <w:r w:rsidRPr="00960AB9">
        <w:t xml:space="preserve"> since the NEWRF will be expanding in size. </w:t>
      </w:r>
      <w:r>
        <w:t>A</w:t>
      </w:r>
      <w:r w:rsidRPr="00960AB9">
        <w:t xml:space="preserve"> natural increase in workload </w:t>
      </w:r>
      <w:r>
        <w:t xml:space="preserve">will occur </w:t>
      </w:r>
      <w:r w:rsidRPr="00960AB9">
        <w:t xml:space="preserve">for the operators at the expanded facility. Through natural attrition of operators retiring and changing careers, the number of </w:t>
      </w:r>
      <w:r>
        <w:t xml:space="preserve">current </w:t>
      </w:r>
      <w:r w:rsidRPr="00960AB9">
        <w:t xml:space="preserve">operators would decrease, leaving the City with the appropriate number of operators to properly run the plant. The two decommissioned facilities will be </w:t>
      </w:r>
      <w:r>
        <w:t>converted to</w:t>
      </w:r>
      <w:r w:rsidRPr="00960AB9">
        <w:t xml:space="preserve"> primary lift stations. These lift stations will be monitored on </w:t>
      </w:r>
      <w:r>
        <w:t xml:space="preserve">SCADA </w:t>
      </w:r>
      <w:r w:rsidRPr="00960AB9">
        <w:t xml:space="preserve">at the NEWRF; however, it would be beneficial for the operators to perform regular daily inspections on these facilities. If there is an excess number of operations staff after the decommissioning of the </w:t>
      </w:r>
      <w:r>
        <w:t>EWRF and MSWRF</w:t>
      </w:r>
      <w:r w:rsidRPr="00960AB9">
        <w:t xml:space="preserve"> plants and the completion of the expanded NEWRF facility, another option would be to reclassify the excess operators (based on seniority) to wastewater collection technicians, or water/reclaimed water distribution operators.</w:t>
      </w:r>
    </w:p>
    <w:p w14:paraId="5293ADA3" w14:textId="5369B564" w:rsidR="00F87E92" w:rsidRDefault="00D07A67" w:rsidP="00D07A67">
      <w:pPr>
        <w:pStyle w:val="BodyText"/>
      </w:pPr>
      <w:r w:rsidRPr="00960AB9">
        <w:t xml:space="preserve">The City would </w:t>
      </w:r>
      <w:r>
        <w:t xml:space="preserve">also </w:t>
      </w:r>
      <w:r w:rsidRPr="00960AB9">
        <w:t xml:space="preserve">greatly benefit by having a wastewater process engineer on staff. This will allow them to have instant access to an engineering perspective when needed. A staff engineer will be able to analyze the additional data stemming from the expanded plant to assist the chief operator. A staff engineer will be able to work with the operators to improve plant processes when difficult situations arise or during startups of new systems. A staff engineer would help the City with contracted projects and could be able to perform project management duties. </w:t>
      </w:r>
      <w:r w:rsidR="00F87E92">
        <w:br w:type="page"/>
      </w:r>
    </w:p>
    <w:p w14:paraId="64AF274F" w14:textId="735FACCF" w:rsidR="0093480B" w:rsidRDefault="0093480B" w:rsidP="0093480B">
      <w:pPr>
        <w:pStyle w:val="Caption"/>
        <w:keepNext/>
      </w:pPr>
      <w:bookmarkStart w:id="231" w:name="_Ref206081518"/>
      <w:bookmarkStart w:id="232" w:name="_Toc216431769"/>
      <w:r>
        <w:lastRenderedPageBreak/>
        <w:t xml:space="preserve">Table </w:t>
      </w:r>
      <w:r w:rsidR="00B60F93">
        <w:fldChar w:fldCharType="begin"/>
      </w:r>
      <w:r w:rsidR="00B60F93">
        <w:instrText xml:space="preserve"> STYLEREF 1 \s </w:instrText>
      </w:r>
      <w:r w:rsidR="00B60F93">
        <w:fldChar w:fldCharType="separate"/>
      </w:r>
      <w:r w:rsidR="00106C44">
        <w:rPr>
          <w:noProof/>
        </w:rPr>
        <w:t>4</w:t>
      </w:r>
      <w:r w:rsidR="00B60F93">
        <w:fldChar w:fldCharType="end"/>
      </w:r>
      <w:r w:rsidR="00B60F93">
        <w:noBreakHyphen/>
      </w:r>
      <w:r w:rsidR="00B60F93">
        <w:fldChar w:fldCharType="begin"/>
      </w:r>
      <w:r w:rsidR="00B60F93">
        <w:instrText xml:space="preserve"> SEQ Table \* ARABIC \s 1 </w:instrText>
      </w:r>
      <w:r w:rsidR="00B60F93">
        <w:fldChar w:fldCharType="separate"/>
      </w:r>
      <w:r w:rsidR="00106C44">
        <w:rPr>
          <w:noProof/>
        </w:rPr>
        <w:t>12</w:t>
      </w:r>
      <w:r w:rsidR="00B60F93">
        <w:fldChar w:fldCharType="end"/>
      </w:r>
      <w:bookmarkEnd w:id="231"/>
      <w:r>
        <w:t xml:space="preserve">  </w:t>
      </w:r>
      <w:r>
        <w:tab/>
        <w:t>Staffing Evaluation</w:t>
      </w:r>
      <w:r>
        <w:rPr>
          <w:noProof/>
        </w:rPr>
        <w:t xml:space="preserve"> - Benchmark Comparison</w:t>
      </w:r>
      <w:bookmarkEnd w:id="232"/>
    </w:p>
    <w:tbl>
      <w:tblPr>
        <w:tblStyle w:val="CustomBV"/>
        <w:tblW w:w="5000" w:type="pct"/>
        <w:tblLayout w:type="fixed"/>
        <w:tblLook w:val="04A0" w:firstRow="1" w:lastRow="0" w:firstColumn="1" w:lastColumn="0" w:noHBand="0" w:noVBand="1"/>
      </w:tblPr>
      <w:tblGrid>
        <w:gridCol w:w="2442"/>
        <w:gridCol w:w="1382"/>
        <w:gridCol w:w="1382"/>
        <w:gridCol w:w="1382"/>
        <w:gridCol w:w="1382"/>
        <w:gridCol w:w="1380"/>
      </w:tblGrid>
      <w:tr w:rsidR="0093480B" w:rsidRPr="00720C69" w14:paraId="480AEB17" w14:textId="77777777" w:rsidTr="007F1766">
        <w:trPr>
          <w:cnfStyle w:val="100000000000" w:firstRow="1" w:lastRow="0" w:firstColumn="0" w:lastColumn="0" w:oddVBand="0" w:evenVBand="0" w:oddHBand="0" w:evenHBand="0" w:firstRowFirstColumn="0" w:firstRowLastColumn="0" w:lastRowFirstColumn="0" w:lastRowLastColumn="0"/>
          <w:tblHeader/>
        </w:trPr>
        <w:tc>
          <w:tcPr>
            <w:tcW w:w="1306" w:type="pct"/>
            <w:hideMark/>
          </w:tcPr>
          <w:p w14:paraId="3804D4DC" w14:textId="77777777" w:rsidR="0093480B" w:rsidRPr="00720C69" w:rsidRDefault="0093480B" w:rsidP="007F1766">
            <w:pPr>
              <w:pStyle w:val="NoSpacing"/>
              <w:rPr>
                <w:b w:val="0"/>
              </w:rPr>
            </w:pPr>
            <w:r w:rsidRPr="00720C69">
              <w:t>Performance Indicator</w:t>
            </w:r>
          </w:p>
        </w:tc>
        <w:tc>
          <w:tcPr>
            <w:tcW w:w="739" w:type="pct"/>
          </w:tcPr>
          <w:p w14:paraId="2C66D457" w14:textId="77777777" w:rsidR="0093480B" w:rsidRPr="00720C69" w:rsidRDefault="0093480B" w:rsidP="007F1766">
            <w:pPr>
              <w:pStyle w:val="NoSpacing"/>
              <w:jc w:val="center"/>
            </w:pPr>
            <w:r w:rsidRPr="00720C69">
              <w:t>City Rate</w:t>
            </w:r>
          </w:p>
        </w:tc>
        <w:tc>
          <w:tcPr>
            <w:tcW w:w="739" w:type="pct"/>
          </w:tcPr>
          <w:p w14:paraId="7FECCDF7" w14:textId="77777777" w:rsidR="0093480B" w:rsidRPr="00720C69" w:rsidRDefault="0093480B" w:rsidP="007F1766">
            <w:pPr>
              <w:pStyle w:val="NoSpacing"/>
              <w:jc w:val="center"/>
            </w:pPr>
            <w:r w:rsidRPr="00720C69">
              <w:t>75th Percentile</w:t>
            </w:r>
          </w:p>
        </w:tc>
        <w:tc>
          <w:tcPr>
            <w:tcW w:w="739" w:type="pct"/>
          </w:tcPr>
          <w:p w14:paraId="3AA67E0F" w14:textId="77777777" w:rsidR="0093480B" w:rsidRPr="00720C69" w:rsidRDefault="0093480B" w:rsidP="007F1766">
            <w:pPr>
              <w:pStyle w:val="NoSpacing"/>
              <w:jc w:val="center"/>
            </w:pPr>
            <w:r w:rsidRPr="00720C69">
              <w:t>Median</w:t>
            </w:r>
          </w:p>
        </w:tc>
        <w:tc>
          <w:tcPr>
            <w:tcW w:w="739" w:type="pct"/>
          </w:tcPr>
          <w:p w14:paraId="203ECCB5" w14:textId="77777777" w:rsidR="0093480B" w:rsidRPr="00720C69" w:rsidRDefault="0093480B" w:rsidP="007F1766">
            <w:pPr>
              <w:pStyle w:val="NoSpacing"/>
              <w:jc w:val="center"/>
            </w:pPr>
            <w:r w:rsidRPr="00720C69">
              <w:t>25th Percentile</w:t>
            </w:r>
          </w:p>
        </w:tc>
        <w:tc>
          <w:tcPr>
            <w:tcW w:w="739" w:type="pct"/>
            <w:hideMark/>
          </w:tcPr>
          <w:p w14:paraId="24400BA1" w14:textId="77777777" w:rsidR="0093480B" w:rsidRPr="00720C69" w:rsidRDefault="0093480B" w:rsidP="007F1766">
            <w:pPr>
              <w:pStyle w:val="NoSpacing"/>
              <w:jc w:val="center"/>
            </w:pPr>
            <w:r w:rsidRPr="00720C69">
              <w:t>Utility Count</w:t>
            </w:r>
          </w:p>
        </w:tc>
      </w:tr>
      <w:tr w:rsidR="007F1766" w:rsidRPr="007F1766" w14:paraId="51EEBC9A" w14:textId="77777777" w:rsidTr="007F1766">
        <w:tc>
          <w:tcPr>
            <w:tcW w:w="5000" w:type="pct"/>
            <w:gridSpan w:val="6"/>
            <w:shd w:val="clear" w:color="auto" w:fill="D9D9D9" w:themeFill="background1" w:themeFillShade="D9"/>
          </w:tcPr>
          <w:p w14:paraId="65E9B5C2" w14:textId="77777777" w:rsidR="0093480B" w:rsidRPr="007F1766" w:rsidRDefault="0093480B" w:rsidP="007F1766">
            <w:pPr>
              <w:pStyle w:val="NoSpacing"/>
              <w:keepNext/>
              <w:jc w:val="center"/>
              <w:rPr>
                <w:b/>
                <w:bCs/>
              </w:rPr>
            </w:pPr>
            <w:r w:rsidRPr="007F1766">
              <w:rPr>
                <w:b/>
                <w:bCs/>
              </w:rPr>
              <w:t>Region II</w:t>
            </w:r>
          </w:p>
        </w:tc>
      </w:tr>
      <w:tr w:rsidR="0093480B" w:rsidRPr="00720C69" w14:paraId="71F2FE35" w14:textId="77777777" w:rsidTr="007F1766">
        <w:tc>
          <w:tcPr>
            <w:tcW w:w="1306" w:type="pct"/>
          </w:tcPr>
          <w:p w14:paraId="2DD0CF8C" w14:textId="78A17847" w:rsidR="0093480B" w:rsidRPr="00720C69" w:rsidRDefault="0093480B" w:rsidP="007F1766">
            <w:pPr>
              <w:pStyle w:val="NoSpacing"/>
            </w:pPr>
            <w:r w:rsidRPr="00720C69">
              <w:t>Wastewater operators</w:t>
            </w:r>
            <w:r w:rsidR="007F1766">
              <w:t xml:space="preserve"> </w:t>
            </w:r>
            <w:r w:rsidR="00083E7C">
              <w:t>f</w:t>
            </w:r>
            <w:r w:rsidRPr="00720C69">
              <w:t xml:space="preserve">illed </w:t>
            </w:r>
            <w:r w:rsidR="00083E7C">
              <w:t>v</w:t>
            </w:r>
            <w:r w:rsidRPr="00720C69">
              <w:t>acancies</w:t>
            </w:r>
          </w:p>
        </w:tc>
        <w:tc>
          <w:tcPr>
            <w:tcW w:w="739" w:type="pct"/>
          </w:tcPr>
          <w:p w14:paraId="3EB7041A" w14:textId="77777777" w:rsidR="0093480B" w:rsidRPr="00720C69" w:rsidRDefault="0093480B" w:rsidP="007F1766">
            <w:pPr>
              <w:pStyle w:val="NoSpacing"/>
              <w:jc w:val="center"/>
            </w:pPr>
            <w:r w:rsidRPr="00720C69">
              <w:t>39.6%</w:t>
            </w:r>
          </w:p>
        </w:tc>
        <w:tc>
          <w:tcPr>
            <w:tcW w:w="739" w:type="pct"/>
          </w:tcPr>
          <w:p w14:paraId="0E2535E9" w14:textId="77777777" w:rsidR="0093480B" w:rsidRPr="00720C69" w:rsidRDefault="0093480B" w:rsidP="007F1766">
            <w:pPr>
              <w:pStyle w:val="NoSpacing"/>
              <w:jc w:val="center"/>
            </w:pPr>
            <w:r w:rsidRPr="00720C69">
              <w:t>43.0%</w:t>
            </w:r>
          </w:p>
        </w:tc>
        <w:tc>
          <w:tcPr>
            <w:tcW w:w="739" w:type="pct"/>
          </w:tcPr>
          <w:p w14:paraId="4491E4AA" w14:textId="77777777" w:rsidR="0093480B" w:rsidRPr="00720C69" w:rsidRDefault="0093480B" w:rsidP="007F1766">
            <w:pPr>
              <w:pStyle w:val="NoSpacing"/>
              <w:jc w:val="center"/>
            </w:pPr>
            <w:r w:rsidRPr="00720C69">
              <w:t>28.8%</w:t>
            </w:r>
          </w:p>
        </w:tc>
        <w:tc>
          <w:tcPr>
            <w:tcW w:w="739" w:type="pct"/>
          </w:tcPr>
          <w:p w14:paraId="2BFE305D" w14:textId="77777777" w:rsidR="0093480B" w:rsidRPr="00720C69" w:rsidRDefault="0093480B" w:rsidP="007F1766">
            <w:pPr>
              <w:pStyle w:val="NoSpacing"/>
              <w:jc w:val="center"/>
            </w:pPr>
            <w:r w:rsidRPr="00720C69">
              <w:t>23.1%</w:t>
            </w:r>
          </w:p>
        </w:tc>
        <w:tc>
          <w:tcPr>
            <w:tcW w:w="739" w:type="pct"/>
          </w:tcPr>
          <w:p w14:paraId="51923B1F" w14:textId="77777777" w:rsidR="0093480B" w:rsidRPr="00720C69" w:rsidRDefault="0093480B" w:rsidP="007F1766">
            <w:pPr>
              <w:pStyle w:val="NoSpacing"/>
              <w:jc w:val="center"/>
            </w:pPr>
            <w:r w:rsidRPr="00720C69">
              <w:t>29</w:t>
            </w:r>
          </w:p>
        </w:tc>
      </w:tr>
      <w:tr w:rsidR="0093480B" w:rsidRPr="00720C69" w14:paraId="33E838EA" w14:textId="77777777" w:rsidTr="007F1766">
        <w:tc>
          <w:tcPr>
            <w:tcW w:w="1306" w:type="pct"/>
          </w:tcPr>
          <w:p w14:paraId="120F3151" w14:textId="77777777" w:rsidR="0093480B" w:rsidRPr="00720C69" w:rsidRDefault="0093480B" w:rsidP="007F1766">
            <w:pPr>
              <w:pStyle w:val="NoSpacing"/>
            </w:pPr>
            <w:r w:rsidRPr="00720C69">
              <w:t>Collection technicians</w:t>
            </w:r>
          </w:p>
        </w:tc>
        <w:tc>
          <w:tcPr>
            <w:tcW w:w="739" w:type="pct"/>
          </w:tcPr>
          <w:p w14:paraId="6BE39FDA" w14:textId="77777777" w:rsidR="0093480B" w:rsidRPr="00720C69" w:rsidRDefault="0093480B" w:rsidP="007F1766">
            <w:pPr>
              <w:pStyle w:val="NoSpacing"/>
              <w:jc w:val="center"/>
            </w:pPr>
            <w:r w:rsidRPr="00720C69">
              <w:t>24.1%</w:t>
            </w:r>
          </w:p>
        </w:tc>
        <w:tc>
          <w:tcPr>
            <w:tcW w:w="739" w:type="pct"/>
          </w:tcPr>
          <w:p w14:paraId="16786D94" w14:textId="77777777" w:rsidR="0093480B" w:rsidRPr="00720C69" w:rsidRDefault="0093480B" w:rsidP="007F1766">
            <w:pPr>
              <w:pStyle w:val="NoSpacing"/>
              <w:jc w:val="center"/>
            </w:pPr>
            <w:r w:rsidRPr="00720C69">
              <w:t>39.5%</w:t>
            </w:r>
          </w:p>
        </w:tc>
        <w:tc>
          <w:tcPr>
            <w:tcW w:w="739" w:type="pct"/>
          </w:tcPr>
          <w:p w14:paraId="25107227" w14:textId="77777777" w:rsidR="0093480B" w:rsidRPr="00720C69" w:rsidRDefault="0093480B" w:rsidP="007F1766">
            <w:pPr>
              <w:pStyle w:val="NoSpacing"/>
              <w:jc w:val="center"/>
            </w:pPr>
            <w:r w:rsidRPr="00720C69">
              <w:t>32.6%</w:t>
            </w:r>
          </w:p>
        </w:tc>
        <w:tc>
          <w:tcPr>
            <w:tcW w:w="739" w:type="pct"/>
          </w:tcPr>
          <w:p w14:paraId="02F7FC2B" w14:textId="77777777" w:rsidR="0093480B" w:rsidRPr="00720C69" w:rsidRDefault="0093480B" w:rsidP="007F1766">
            <w:pPr>
              <w:pStyle w:val="NoSpacing"/>
              <w:jc w:val="center"/>
            </w:pPr>
            <w:r w:rsidRPr="00720C69">
              <w:t>24.3%</w:t>
            </w:r>
          </w:p>
        </w:tc>
        <w:tc>
          <w:tcPr>
            <w:tcW w:w="739" w:type="pct"/>
          </w:tcPr>
          <w:p w14:paraId="7E91A15C" w14:textId="77777777" w:rsidR="0093480B" w:rsidRPr="00720C69" w:rsidRDefault="0093480B" w:rsidP="007F1766">
            <w:pPr>
              <w:pStyle w:val="NoSpacing"/>
              <w:jc w:val="center"/>
            </w:pPr>
            <w:r w:rsidRPr="00720C69">
              <w:t>29</w:t>
            </w:r>
          </w:p>
        </w:tc>
      </w:tr>
      <w:tr w:rsidR="0093480B" w:rsidRPr="00720C69" w14:paraId="33CD99EA" w14:textId="77777777" w:rsidTr="007F1766">
        <w:tc>
          <w:tcPr>
            <w:tcW w:w="1306" w:type="pct"/>
          </w:tcPr>
          <w:p w14:paraId="6EDC488A" w14:textId="340ED163" w:rsidR="0093480B" w:rsidRPr="00720C69" w:rsidRDefault="0093480B" w:rsidP="007F1766">
            <w:pPr>
              <w:pStyle w:val="NoSpacing"/>
            </w:pPr>
            <w:r w:rsidRPr="00720C69">
              <w:t xml:space="preserve">Wastewater processed per </w:t>
            </w:r>
            <w:r w:rsidR="00F80DBF" w:rsidRPr="00720C69">
              <w:t>Full-</w:t>
            </w:r>
            <w:r w:rsidR="00304F3B" w:rsidRPr="00720C69">
              <w:t>T</w:t>
            </w:r>
            <w:r w:rsidR="00F80DBF" w:rsidRPr="00720C69">
              <w:t>ime Equivalent (</w:t>
            </w:r>
            <w:r w:rsidRPr="00720C69">
              <w:t>FTE</w:t>
            </w:r>
            <w:r w:rsidR="00F80DBF" w:rsidRPr="00720C69">
              <w:t>)</w:t>
            </w:r>
          </w:p>
        </w:tc>
        <w:tc>
          <w:tcPr>
            <w:tcW w:w="739" w:type="pct"/>
          </w:tcPr>
          <w:p w14:paraId="13D7C6AE" w14:textId="77777777" w:rsidR="0093480B" w:rsidRPr="00720C69" w:rsidRDefault="0093480B" w:rsidP="007F1766">
            <w:pPr>
              <w:pStyle w:val="NoSpacing"/>
              <w:jc w:val="center"/>
            </w:pPr>
            <w:r w:rsidRPr="00720C69">
              <w:t>0.137</w:t>
            </w:r>
          </w:p>
        </w:tc>
        <w:tc>
          <w:tcPr>
            <w:tcW w:w="739" w:type="pct"/>
          </w:tcPr>
          <w:p w14:paraId="57EDAE18" w14:textId="77777777" w:rsidR="0093480B" w:rsidRPr="00720C69" w:rsidRDefault="0093480B" w:rsidP="007F1766">
            <w:pPr>
              <w:pStyle w:val="NoSpacing"/>
              <w:jc w:val="center"/>
            </w:pPr>
            <w:r w:rsidRPr="00720C69">
              <w:t>0.23</w:t>
            </w:r>
          </w:p>
        </w:tc>
        <w:tc>
          <w:tcPr>
            <w:tcW w:w="739" w:type="pct"/>
          </w:tcPr>
          <w:p w14:paraId="543CA0FD" w14:textId="77777777" w:rsidR="0093480B" w:rsidRPr="00720C69" w:rsidRDefault="0093480B" w:rsidP="007F1766">
            <w:pPr>
              <w:pStyle w:val="NoSpacing"/>
              <w:jc w:val="center"/>
            </w:pPr>
            <w:r w:rsidRPr="00720C69">
              <w:t>0.18</w:t>
            </w:r>
          </w:p>
        </w:tc>
        <w:tc>
          <w:tcPr>
            <w:tcW w:w="739" w:type="pct"/>
          </w:tcPr>
          <w:p w14:paraId="34F8F4AF" w14:textId="77777777" w:rsidR="0093480B" w:rsidRPr="00720C69" w:rsidRDefault="0093480B" w:rsidP="007F1766">
            <w:pPr>
              <w:pStyle w:val="NoSpacing"/>
              <w:jc w:val="center"/>
            </w:pPr>
            <w:r w:rsidRPr="00720C69">
              <w:t>0.16</w:t>
            </w:r>
          </w:p>
        </w:tc>
        <w:tc>
          <w:tcPr>
            <w:tcW w:w="739" w:type="pct"/>
          </w:tcPr>
          <w:p w14:paraId="4DCFB132" w14:textId="77777777" w:rsidR="0093480B" w:rsidRPr="00720C69" w:rsidRDefault="0093480B" w:rsidP="007F1766">
            <w:pPr>
              <w:pStyle w:val="NoSpacing"/>
              <w:jc w:val="center"/>
            </w:pPr>
            <w:r w:rsidRPr="00720C69">
              <w:t>31</w:t>
            </w:r>
          </w:p>
        </w:tc>
      </w:tr>
      <w:tr w:rsidR="0093480B" w:rsidRPr="00720C69" w14:paraId="5ACAE43C" w14:textId="77777777" w:rsidTr="007F1766">
        <w:tc>
          <w:tcPr>
            <w:tcW w:w="1306" w:type="pct"/>
          </w:tcPr>
          <w:p w14:paraId="71967C2C" w14:textId="77777777" w:rsidR="0093480B" w:rsidRPr="00720C69" w:rsidRDefault="0093480B" w:rsidP="007F1766">
            <w:pPr>
              <w:pStyle w:val="NoSpacing"/>
            </w:pPr>
            <w:r w:rsidRPr="00720C69">
              <w:t>Wastewater processed per FTE (future)</w:t>
            </w:r>
          </w:p>
        </w:tc>
        <w:tc>
          <w:tcPr>
            <w:tcW w:w="739" w:type="pct"/>
          </w:tcPr>
          <w:p w14:paraId="35269FD8" w14:textId="77777777" w:rsidR="0093480B" w:rsidRPr="00720C69" w:rsidRDefault="0093480B" w:rsidP="007F1766">
            <w:pPr>
              <w:pStyle w:val="NoSpacing"/>
              <w:jc w:val="center"/>
            </w:pPr>
            <w:r w:rsidRPr="00720C69">
              <w:t>0.16</w:t>
            </w:r>
          </w:p>
        </w:tc>
        <w:tc>
          <w:tcPr>
            <w:tcW w:w="739" w:type="pct"/>
          </w:tcPr>
          <w:p w14:paraId="25CEDEB0" w14:textId="77777777" w:rsidR="0093480B" w:rsidRPr="00720C69" w:rsidRDefault="0093480B" w:rsidP="007F1766">
            <w:pPr>
              <w:pStyle w:val="NoSpacing"/>
              <w:jc w:val="center"/>
            </w:pPr>
            <w:r w:rsidRPr="00720C69">
              <w:t>0.23</w:t>
            </w:r>
          </w:p>
        </w:tc>
        <w:tc>
          <w:tcPr>
            <w:tcW w:w="739" w:type="pct"/>
          </w:tcPr>
          <w:p w14:paraId="0C41C8C7" w14:textId="77777777" w:rsidR="0093480B" w:rsidRPr="00720C69" w:rsidRDefault="0093480B" w:rsidP="007F1766">
            <w:pPr>
              <w:pStyle w:val="NoSpacing"/>
              <w:jc w:val="center"/>
            </w:pPr>
            <w:r w:rsidRPr="00720C69">
              <w:t>0.18</w:t>
            </w:r>
          </w:p>
        </w:tc>
        <w:tc>
          <w:tcPr>
            <w:tcW w:w="739" w:type="pct"/>
          </w:tcPr>
          <w:p w14:paraId="52C02EAB" w14:textId="77777777" w:rsidR="0093480B" w:rsidRPr="00720C69" w:rsidRDefault="0093480B" w:rsidP="007F1766">
            <w:pPr>
              <w:pStyle w:val="NoSpacing"/>
              <w:jc w:val="center"/>
            </w:pPr>
            <w:r w:rsidRPr="00720C69">
              <w:t>0.16</w:t>
            </w:r>
          </w:p>
        </w:tc>
        <w:tc>
          <w:tcPr>
            <w:tcW w:w="739" w:type="pct"/>
          </w:tcPr>
          <w:p w14:paraId="31CB2EB0" w14:textId="77777777" w:rsidR="0093480B" w:rsidRPr="00720C69" w:rsidRDefault="0093480B" w:rsidP="007F1766">
            <w:pPr>
              <w:pStyle w:val="NoSpacing"/>
              <w:jc w:val="center"/>
            </w:pPr>
            <w:r w:rsidRPr="00720C69">
              <w:t>31</w:t>
            </w:r>
          </w:p>
        </w:tc>
      </w:tr>
      <w:tr w:rsidR="007F1766" w:rsidRPr="007F1766" w14:paraId="644E07F5" w14:textId="77777777" w:rsidTr="007F1766">
        <w:tc>
          <w:tcPr>
            <w:tcW w:w="5000" w:type="pct"/>
            <w:gridSpan w:val="6"/>
            <w:shd w:val="clear" w:color="auto" w:fill="D9D9D9" w:themeFill="background1" w:themeFillShade="D9"/>
          </w:tcPr>
          <w:p w14:paraId="34A2CAE2" w14:textId="77777777" w:rsidR="0093480B" w:rsidRPr="007F1766" w:rsidRDefault="0093480B" w:rsidP="007F1766">
            <w:pPr>
              <w:pStyle w:val="NoSpacing"/>
              <w:keepNext/>
              <w:jc w:val="center"/>
              <w:rPr>
                <w:b/>
                <w:bCs/>
              </w:rPr>
            </w:pPr>
            <w:r w:rsidRPr="007F1766">
              <w:rPr>
                <w:b/>
                <w:bCs/>
              </w:rPr>
              <w:t>Population 50,001 – 100,000</w:t>
            </w:r>
          </w:p>
        </w:tc>
      </w:tr>
      <w:tr w:rsidR="0093480B" w:rsidRPr="00720C69" w14:paraId="61278FA1" w14:textId="77777777" w:rsidTr="007F1766">
        <w:tc>
          <w:tcPr>
            <w:tcW w:w="1306" w:type="pct"/>
          </w:tcPr>
          <w:p w14:paraId="20942343" w14:textId="77777777" w:rsidR="0093480B" w:rsidRPr="00720C69" w:rsidRDefault="0093480B" w:rsidP="007F1766">
            <w:pPr>
              <w:pStyle w:val="NoSpacing"/>
            </w:pPr>
            <w:r w:rsidRPr="00720C69">
              <w:t>FTE treatment</w:t>
            </w:r>
          </w:p>
        </w:tc>
        <w:tc>
          <w:tcPr>
            <w:tcW w:w="739" w:type="pct"/>
          </w:tcPr>
          <w:p w14:paraId="6E199256" w14:textId="77777777" w:rsidR="0093480B" w:rsidRPr="00720C69" w:rsidRDefault="0093480B" w:rsidP="007F1766">
            <w:pPr>
              <w:pStyle w:val="NoSpacing"/>
              <w:jc w:val="center"/>
            </w:pPr>
            <w:r w:rsidRPr="00720C69">
              <w:t>39.6%</w:t>
            </w:r>
          </w:p>
        </w:tc>
        <w:tc>
          <w:tcPr>
            <w:tcW w:w="739" w:type="pct"/>
          </w:tcPr>
          <w:p w14:paraId="660FD4A4" w14:textId="77777777" w:rsidR="0093480B" w:rsidRPr="00720C69" w:rsidRDefault="0093480B" w:rsidP="007F1766">
            <w:pPr>
              <w:pStyle w:val="NoSpacing"/>
              <w:jc w:val="center"/>
            </w:pPr>
            <w:r w:rsidRPr="00720C69">
              <w:t>42.3%</w:t>
            </w:r>
          </w:p>
        </w:tc>
        <w:tc>
          <w:tcPr>
            <w:tcW w:w="739" w:type="pct"/>
          </w:tcPr>
          <w:p w14:paraId="085D8AE6" w14:textId="77777777" w:rsidR="0093480B" w:rsidRPr="00720C69" w:rsidRDefault="0093480B" w:rsidP="007F1766">
            <w:pPr>
              <w:pStyle w:val="NoSpacing"/>
              <w:jc w:val="center"/>
            </w:pPr>
            <w:r w:rsidRPr="00720C69">
              <w:t>32.3%</w:t>
            </w:r>
          </w:p>
        </w:tc>
        <w:tc>
          <w:tcPr>
            <w:tcW w:w="739" w:type="pct"/>
          </w:tcPr>
          <w:p w14:paraId="07A63B93" w14:textId="77777777" w:rsidR="0093480B" w:rsidRPr="00720C69" w:rsidRDefault="0093480B" w:rsidP="007F1766">
            <w:pPr>
              <w:pStyle w:val="NoSpacing"/>
              <w:jc w:val="center"/>
            </w:pPr>
            <w:r w:rsidRPr="00720C69">
              <w:t>22.2%</w:t>
            </w:r>
          </w:p>
        </w:tc>
        <w:tc>
          <w:tcPr>
            <w:tcW w:w="739" w:type="pct"/>
          </w:tcPr>
          <w:p w14:paraId="0F483BB7" w14:textId="77777777" w:rsidR="0093480B" w:rsidRPr="00720C69" w:rsidRDefault="0093480B" w:rsidP="007F1766">
            <w:pPr>
              <w:pStyle w:val="NoSpacing"/>
              <w:jc w:val="center"/>
            </w:pPr>
            <w:r w:rsidRPr="00720C69">
              <w:t>11</w:t>
            </w:r>
          </w:p>
        </w:tc>
      </w:tr>
      <w:tr w:rsidR="0093480B" w:rsidRPr="00720C69" w14:paraId="625996CF" w14:textId="77777777" w:rsidTr="007F1766">
        <w:tc>
          <w:tcPr>
            <w:tcW w:w="1306" w:type="pct"/>
          </w:tcPr>
          <w:p w14:paraId="45BDFD83" w14:textId="77777777" w:rsidR="0093480B" w:rsidRPr="00720C69" w:rsidRDefault="0093480B" w:rsidP="007F1766">
            <w:pPr>
              <w:pStyle w:val="NoSpacing"/>
            </w:pPr>
            <w:r w:rsidRPr="00720C69">
              <w:t>FTE collections</w:t>
            </w:r>
          </w:p>
        </w:tc>
        <w:tc>
          <w:tcPr>
            <w:tcW w:w="739" w:type="pct"/>
          </w:tcPr>
          <w:p w14:paraId="24B36541" w14:textId="77777777" w:rsidR="0093480B" w:rsidRPr="00720C69" w:rsidRDefault="0093480B" w:rsidP="007F1766">
            <w:pPr>
              <w:pStyle w:val="NoSpacing"/>
              <w:jc w:val="center"/>
            </w:pPr>
            <w:r w:rsidRPr="00720C69">
              <w:t>24.1%</w:t>
            </w:r>
          </w:p>
        </w:tc>
        <w:tc>
          <w:tcPr>
            <w:tcW w:w="739" w:type="pct"/>
          </w:tcPr>
          <w:p w14:paraId="11404037" w14:textId="77777777" w:rsidR="0093480B" w:rsidRPr="00720C69" w:rsidRDefault="0093480B" w:rsidP="007F1766">
            <w:pPr>
              <w:pStyle w:val="NoSpacing"/>
              <w:jc w:val="center"/>
            </w:pPr>
            <w:r w:rsidRPr="00720C69">
              <w:t>39.1%</w:t>
            </w:r>
          </w:p>
        </w:tc>
        <w:tc>
          <w:tcPr>
            <w:tcW w:w="739" w:type="pct"/>
          </w:tcPr>
          <w:p w14:paraId="68EC2A09" w14:textId="77777777" w:rsidR="0093480B" w:rsidRPr="00720C69" w:rsidRDefault="0093480B" w:rsidP="007F1766">
            <w:pPr>
              <w:pStyle w:val="NoSpacing"/>
              <w:jc w:val="center"/>
            </w:pPr>
            <w:r w:rsidRPr="00720C69">
              <w:t>26.1%</w:t>
            </w:r>
          </w:p>
        </w:tc>
        <w:tc>
          <w:tcPr>
            <w:tcW w:w="739" w:type="pct"/>
          </w:tcPr>
          <w:p w14:paraId="471593FB" w14:textId="77777777" w:rsidR="0093480B" w:rsidRPr="00720C69" w:rsidRDefault="0093480B" w:rsidP="007F1766">
            <w:pPr>
              <w:pStyle w:val="NoSpacing"/>
              <w:jc w:val="center"/>
            </w:pPr>
            <w:r w:rsidRPr="00720C69">
              <w:t>23.1%</w:t>
            </w:r>
          </w:p>
        </w:tc>
        <w:tc>
          <w:tcPr>
            <w:tcW w:w="739" w:type="pct"/>
          </w:tcPr>
          <w:p w14:paraId="21DACF90" w14:textId="77777777" w:rsidR="0093480B" w:rsidRPr="00720C69" w:rsidRDefault="0093480B" w:rsidP="007F1766">
            <w:pPr>
              <w:pStyle w:val="NoSpacing"/>
              <w:jc w:val="center"/>
            </w:pPr>
            <w:r w:rsidRPr="00720C69">
              <w:t>11</w:t>
            </w:r>
          </w:p>
        </w:tc>
      </w:tr>
      <w:tr w:rsidR="0093480B" w:rsidRPr="00720C69" w14:paraId="70123737" w14:textId="77777777" w:rsidTr="007F1766">
        <w:tc>
          <w:tcPr>
            <w:tcW w:w="1306" w:type="pct"/>
          </w:tcPr>
          <w:p w14:paraId="21FB78B0" w14:textId="77777777" w:rsidR="0093480B" w:rsidRPr="00720C69" w:rsidRDefault="0093480B" w:rsidP="007F1766">
            <w:pPr>
              <w:pStyle w:val="NoSpacing"/>
            </w:pPr>
            <w:r w:rsidRPr="00720C69">
              <w:t>FTE turnover rate</w:t>
            </w:r>
          </w:p>
        </w:tc>
        <w:tc>
          <w:tcPr>
            <w:tcW w:w="739" w:type="pct"/>
          </w:tcPr>
          <w:p w14:paraId="4751CA95" w14:textId="77777777" w:rsidR="0093480B" w:rsidRPr="00720C69" w:rsidRDefault="0093480B" w:rsidP="007F1766">
            <w:pPr>
              <w:pStyle w:val="NoSpacing"/>
              <w:jc w:val="center"/>
            </w:pPr>
            <w:r w:rsidRPr="00720C69">
              <w:t>13.94</w:t>
            </w:r>
          </w:p>
        </w:tc>
        <w:tc>
          <w:tcPr>
            <w:tcW w:w="739" w:type="pct"/>
          </w:tcPr>
          <w:p w14:paraId="27D59D62" w14:textId="77777777" w:rsidR="0093480B" w:rsidRPr="00720C69" w:rsidRDefault="0093480B" w:rsidP="007F1766">
            <w:pPr>
              <w:pStyle w:val="NoSpacing"/>
              <w:jc w:val="center"/>
            </w:pPr>
            <w:r w:rsidRPr="00720C69">
              <w:t>8.6%</w:t>
            </w:r>
          </w:p>
        </w:tc>
        <w:tc>
          <w:tcPr>
            <w:tcW w:w="739" w:type="pct"/>
          </w:tcPr>
          <w:p w14:paraId="4903779E" w14:textId="77777777" w:rsidR="0093480B" w:rsidRPr="00720C69" w:rsidRDefault="0093480B" w:rsidP="007F1766">
            <w:pPr>
              <w:pStyle w:val="NoSpacing"/>
              <w:jc w:val="center"/>
            </w:pPr>
            <w:r w:rsidRPr="00720C69">
              <w:t>12.2%</w:t>
            </w:r>
          </w:p>
        </w:tc>
        <w:tc>
          <w:tcPr>
            <w:tcW w:w="739" w:type="pct"/>
          </w:tcPr>
          <w:p w14:paraId="2510B906" w14:textId="77777777" w:rsidR="0093480B" w:rsidRPr="00720C69" w:rsidRDefault="0093480B" w:rsidP="007F1766">
            <w:pPr>
              <w:pStyle w:val="NoSpacing"/>
              <w:jc w:val="center"/>
            </w:pPr>
            <w:r w:rsidRPr="00720C69">
              <w:t>21.7%</w:t>
            </w:r>
          </w:p>
        </w:tc>
        <w:tc>
          <w:tcPr>
            <w:tcW w:w="739" w:type="pct"/>
          </w:tcPr>
          <w:p w14:paraId="0D96DFBE" w14:textId="77777777" w:rsidR="0093480B" w:rsidRPr="00720C69" w:rsidRDefault="0093480B" w:rsidP="007F1766">
            <w:pPr>
              <w:pStyle w:val="NoSpacing"/>
              <w:jc w:val="center"/>
            </w:pPr>
            <w:r w:rsidRPr="00720C69">
              <w:t>7</w:t>
            </w:r>
          </w:p>
        </w:tc>
      </w:tr>
      <w:tr w:rsidR="0093480B" w:rsidRPr="00720C69" w14:paraId="63CB68E4" w14:textId="77777777" w:rsidTr="007F1766">
        <w:tc>
          <w:tcPr>
            <w:tcW w:w="1306" w:type="pct"/>
          </w:tcPr>
          <w:p w14:paraId="05DD25DB" w14:textId="77777777" w:rsidR="0093480B" w:rsidRPr="00720C69" w:rsidRDefault="0093480B" w:rsidP="007F1766">
            <w:pPr>
              <w:pStyle w:val="NoSpacing"/>
            </w:pPr>
            <w:r w:rsidRPr="00720C69">
              <w:t>FTE predictive retirement eligibility</w:t>
            </w:r>
          </w:p>
        </w:tc>
        <w:tc>
          <w:tcPr>
            <w:tcW w:w="739" w:type="pct"/>
          </w:tcPr>
          <w:p w14:paraId="1001F331" w14:textId="77777777" w:rsidR="0093480B" w:rsidRPr="00720C69" w:rsidRDefault="0093480B" w:rsidP="007F1766">
            <w:pPr>
              <w:pStyle w:val="NoSpacing"/>
              <w:jc w:val="center"/>
            </w:pPr>
            <w:r w:rsidRPr="00720C69">
              <w:t>5.1%</w:t>
            </w:r>
          </w:p>
        </w:tc>
        <w:tc>
          <w:tcPr>
            <w:tcW w:w="739" w:type="pct"/>
          </w:tcPr>
          <w:p w14:paraId="35DB4DDB" w14:textId="77777777" w:rsidR="0093480B" w:rsidRPr="00720C69" w:rsidRDefault="0093480B" w:rsidP="007F1766">
            <w:pPr>
              <w:pStyle w:val="NoSpacing"/>
              <w:jc w:val="center"/>
            </w:pPr>
            <w:r w:rsidRPr="00720C69">
              <w:t>16.3%</w:t>
            </w:r>
          </w:p>
        </w:tc>
        <w:tc>
          <w:tcPr>
            <w:tcW w:w="739" w:type="pct"/>
          </w:tcPr>
          <w:p w14:paraId="3946A719" w14:textId="77777777" w:rsidR="0093480B" w:rsidRPr="00720C69" w:rsidRDefault="0093480B" w:rsidP="007F1766">
            <w:pPr>
              <w:pStyle w:val="NoSpacing"/>
              <w:jc w:val="center"/>
            </w:pPr>
            <w:r w:rsidRPr="00720C69">
              <w:t>20.4%</w:t>
            </w:r>
          </w:p>
        </w:tc>
        <w:tc>
          <w:tcPr>
            <w:tcW w:w="739" w:type="pct"/>
          </w:tcPr>
          <w:p w14:paraId="66852A12" w14:textId="77777777" w:rsidR="0093480B" w:rsidRPr="00720C69" w:rsidRDefault="0093480B" w:rsidP="007F1766">
            <w:pPr>
              <w:pStyle w:val="NoSpacing"/>
              <w:jc w:val="center"/>
            </w:pPr>
            <w:r w:rsidRPr="00720C69">
              <w:t>24.5%</w:t>
            </w:r>
          </w:p>
        </w:tc>
        <w:tc>
          <w:tcPr>
            <w:tcW w:w="739" w:type="pct"/>
          </w:tcPr>
          <w:p w14:paraId="1DABD307" w14:textId="77777777" w:rsidR="0093480B" w:rsidRPr="00720C69" w:rsidRDefault="0093480B" w:rsidP="007F1766">
            <w:pPr>
              <w:pStyle w:val="NoSpacing"/>
              <w:jc w:val="center"/>
            </w:pPr>
            <w:r w:rsidRPr="00720C69">
              <w:t>6</w:t>
            </w:r>
          </w:p>
        </w:tc>
      </w:tr>
      <w:tr w:rsidR="0093480B" w:rsidRPr="00720C69" w14:paraId="7274EED6" w14:textId="77777777" w:rsidTr="007F1766">
        <w:tc>
          <w:tcPr>
            <w:tcW w:w="1306" w:type="pct"/>
          </w:tcPr>
          <w:p w14:paraId="0D83D942" w14:textId="77777777" w:rsidR="0093480B" w:rsidRPr="00720C69" w:rsidRDefault="0093480B" w:rsidP="007F1766">
            <w:pPr>
              <w:pStyle w:val="NoSpacing"/>
            </w:pPr>
            <w:r w:rsidRPr="00720C69">
              <w:t>MGD per FTE</w:t>
            </w:r>
          </w:p>
        </w:tc>
        <w:tc>
          <w:tcPr>
            <w:tcW w:w="739" w:type="pct"/>
          </w:tcPr>
          <w:p w14:paraId="16327812" w14:textId="77777777" w:rsidR="0093480B" w:rsidRPr="00720C69" w:rsidRDefault="0093480B" w:rsidP="007F1766">
            <w:pPr>
              <w:pStyle w:val="NoSpacing"/>
              <w:jc w:val="center"/>
            </w:pPr>
            <w:r w:rsidRPr="00720C69">
              <w:t>0.137</w:t>
            </w:r>
          </w:p>
        </w:tc>
        <w:tc>
          <w:tcPr>
            <w:tcW w:w="739" w:type="pct"/>
          </w:tcPr>
          <w:p w14:paraId="2934FBC5" w14:textId="77777777" w:rsidR="0093480B" w:rsidRPr="00720C69" w:rsidRDefault="0093480B" w:rsidP="007F1766">
            <w:pPr>
              <w:pStyle w:val="NoSpacing"/>
              <w:jc w:val="center"/>
            </w:pPr>
            <w:r w:rsidRPr="00720C69">
              <w:t>0.24</w:t>
            </w:r>
          </w:p>
        </w:tc>
        <w:tc>
          <w:tcPr>
            <w:tcW w:w="739" w:type="pct"/>
          </w:tcPr>
          <w:p w14:paraId="70AB7501" w14:textId="77777777" w:rsidR="0093480B" w:rsidRPr="00720C69" w:rsidRDefault="0093480B" w:rsidP="007F1766">
            <w:pPr>
              <w:pStyle w:val="NoSpacing"/>
              <w:jc w:val="center"/>
            </w:pPr>
            <w:r w:rsidRPr="00720C69">
              <w:t>0.16</w:t>
            </w:r>
          </w:p>
        </w:tc>
        <w:tc>
          <w:tcPr>
            <w:tcW w:w="739" w:type="pct"/>
          </w:tcPr>
          <w:p w14:paraId="7CB4894B" w14:textId="77777777" w:rsidR="0093480B" w:rsidRPr="00720C69" w:rsidRDefault="0093480B" w:rsidP="007F1766">
            <w:pPr>
              <w:pStyle w:val="NoSpacing"/>
              <w:jc w:val="center"/>
            </w:pPr>
            <w:r w:rsidRPr="00720C69">
              <w:t>0.11</w:t>
            </w:r>
          </w:p>
        </w:tc>
        <w:tc>
          <w:tcPr>
            <w:tcW w:w="739" w:type="pct"/>
          </w:tcPr>
          <w:p w14:paraId="3503EBAC" w14:textId="77777777" w:rsidR="0093480B" w:rsidRPr="00720C69" w:rsidRDefault="0093480B" w:rsidP="007F1766">
            <w:pPr>
              <w:pStyle w:val="NoSpacing"/>
              <w:jc w:val="center"/>
            </w:pPr>
            <w:r w:rsidRPr="00720C69">
              <w:t>9</w:t>
            </w:r>
          </w:p>
        </w:tc>
      </w:tr>
      <w:tr w:rsidR="007F1766" w:rsidRPr="007F1766" w14:paraId="6D9B4C3E" w14:textId="77777777" w:rsidTr="007F1766">
        <w:tc>
          <w:tcPr>
            <w:tcW w:w="5000" w:type="pct"/>
            <w:gridSpan w:val="6"/>
            <w:shd w:val="clear" w:color="auto" w:fill="D9D9D9" w:themeFill="background1" w:themeFillShade="D9"/>
          </w:tcPr>
          <w:p w14:paraId="0AFB8148" w14:textId="77777777" w:rsidR="0093480B" w:rsidRPr="007F1766" w:rsidRDefault="0093480B" w:rsidP="007F1766">
            <w:pPr>
              <w:pStyle w:val="NoSpacing"/>
              <w:keepNext/>
              <w:jc w:val="center"/>
              <w:rPr>
                <w:b/>
                <w:bCs/>
              </w:rPr>
            </w:pPr>
            <w:r w:rsidRPr="007F1766">
              <w:rPr>
                <w:b/>
                <w:bCs/>
              </w:rPr>
              <w:t>Wastewater Utility</w:t>
            </w:r>
          </w:p>
        </w:tc>
      </w:tr>
      <w:tr w:rsidR="0093480B" w:rsidRPr="00720C69" w14:paraId="575246A4" w14:textId="77777777" w:rsidTr="007F1766">
        <w:tc>
          <w:tcPr>
            <w:tcW w:w="1306" w:type="pct"/>
          </w:tcPr>
          <w:p w14:paraId="79C8E35A" w14:textId="77777777" w:rsidR="0093480B" w:rsidRPr="00720C69" w:rsidRDefault="0093480B" w:rsidP="007F1766">
            <w:pPr>
              <w:pStyle w:val="NoSpacing"/>
            </w:pPr>
            <w:r w:rsidRPr="00720C69">
              <w:t>FTE treatment</w:t>
            </w:r>
          </w:p>
        </w:tc>
        <w:tc>
          <w:tcPr>
            <w:tcW w:w="739" w:type="pct"/>
          </w:tcPr>
          <w:p w14:paraId="2AC6E537" w14:textId="77777777" w:rsidR="0093480B" w:rsidRPr="00720C69" w:rsidRDefault="0093480B" w:rsidP="007F1766">
            <w:pPr>
              <w:pStyle w:val="NoSpacing"/>
              <w:jc w:val="center"/>
            </w:pPr>
            <w:r w:rsidRPr="00720C69">
              <w:t>39.6%</w:t>
            </w:r>
          </w:p>
        </w:tc>
        <w:tc>
          <w:tcPr>
            <w:tcW w:w="739" w:type="pct"/>
          </w:tcPr>
          <w:p w14:paraId="2B5429A7" w14:textId="77777777" w:rsidR="0093480B" w:rsidRPr="00720C69" w:rsidRDefault="0093480B" w:rsidP="007F1766">
            <w:pPr>
              <w:pStyle w:val="NoSpacing"/>
              <w:jc w:val="center"/>
            </w:pPr>
            <w:r w:rsidRPr="00720C69">
              <w:t>42.0%</w:t>
            </w:r>
          </w:p>
        </w:tc>
        <w:tc>
          <w:tcPr>
            <w:tcW w:w="739" w:type="pct"/>
          </w:tcPr>
          <w:p w14:paraId="56CEA7C2" w14:textId="77777777" w:rsidR="0093480B" w:rsidRPr="00720C69" w:rsidRDefault="0093480B" w:rsidP="007F1766">
            <w:pPr>
              <w:pStyle w:val="NoSpacing"/>
              <w:jc w:val="center"/>
            </w:pPr>
            <w:r w:rsidRPr="00720C69">
              <w:t>30.6%</w:t>
            </w:r>
          </w:p>
        </w:tc>
        <w:tc>
          <w:tcPr>
            <w:tcW w:w="739" w:type="pct"/>
          </w:tcPr>
          <w:p w14:paraId="5106B13D" w14:textId="77777777" w:rsidR="0093480B" w:rsidRPr="00720C69" w:rsidRDefault="0093480B" w:rsidP="007F1766">
            <w:pPr>
              <w:pStyle w:val="NoSpacing"/>
              <w:jc w:val="center"/>
            </w:pPr>
            <w:r w:rsidRPr="00720C69">
              <w:t>13.8%</w:t>
            </w:r>
          </w:p>
        </w:tc>
        <w:tc>
          <w:tcPr>
            <w:tcW w:w="739" w:type="pct"/>
          </w:tcPr>
          <w:p w14:paraId="08CA635B" w14:textId="77777777" w:rsidR="0093480B" w:rsidRPr="00720C69" w:rsidRDefault="0093480B" w:rsidP="007F1766">
            <w:pPr>
              <w:pStyle w:val="NoSpacing"/>
              <w:jc w:val="center"/>
            </w:pPr>
            <w:r w:rsidRPr="00720C69">
              <w:t>11</w:t>
            </w:r>
          </w:p>
        </w:tc>
      </w:tr>
      <w:tr w:rsidR="0093480B" w:rsidRPr="00720C69" w14:paraId="13C4F57C" w14:textId="77777777" w:rsidTr="007F1766">
        <w:tc>
          <w:tcPr>
            <w:tcW w:w="1306" w:type="pct"/>
          </w:tcPr>
          <w:p w14:paraId="0A6CDE58" w14:textId="77777777" w:rsidR="0093480B" w:rsidRPr="00720C69" w:rsidRDefault="0093480B" w:rsidP="007F1766">
            <w:pPr>
              <w:pStyle w:val="NoSpacing"/>
            </w:pPr>
            <w:r w:rsidRPr="00720C69">
              <w:t>FTE collections</w:t>
            </w:r>
          </w:p>
        </w:tc>
        <w:tc>
          <w:tcPr>
            <w:tcW w:w="739" w:type="pct"/>
          </w:tcPr>
          <w:p w14:paraId="0D9A8481" w14:textId="77777777" w:rsidR="0093480B" w:rsidRPr="00720C69" w:rsidRDefault="0093480B" w:rsidP="007F1766">
            <w:pPr>
              <w:pStyle w:val="NoSpacing"/>
              <w:jc w:val="center"/>
            </w:pPr>
            <w:r w:rsidRPr="00720C69">
              <w:t>24.1%</w:t>
            </w:r>
          </w:p>
        </w:tc>
        <w:tc>
          <w:tcPr>
            <w:tcW w:w="739" w:type="pct"/>
          </w:tcPr>
          <w:p w14:paraId="7BD9F49E" w14:textId="77777777" w:rsidR="0093480B" w:rsidRPr="00720C69" w:rsidRDefault="0093480B" w:rsidP="007F1766">
            <w:pPr>
              <w:pStyle w:val="NoSpacing"/>
              <w:jc w:val="center"/>
            </w:pPr>
            <w:r w:rsidRPr="00720C69">
              <w:t>40.5%</w:t>
            </w:r>
          </w:p>
        </w:tc>
        <w:tc>
          <w:tcPr>
            <w:tcW w:w="739" w:type="pct"/>
          </w:tcPr>
          <w:p w14:paraId="738A5498" w14:textId="77777777" w:rsidR="0093480B" w:rsidRPr="00720C69" w:rsidRDefault="0093480B" w:rsidP="007F1766">
            <w:pPr>
              <w:pStyle w:val="NoSpacing"/>
              <w:jc w:val="center"/>
            </w:pPr>
            <w:r w:rsidRPr="00720C69">
              <w:t>27.8%</w:t>
            </w:r>
          </w:p>
        </w:tc>
        <w:tc>
          <w:tcPr>
            <w:tcW w:w="739" w:type="pct"/>
          </w:tcPr>
          <w:p w14:paraId="1CDC4D86" w14:textId="77777777" w:rsidR="0093480B" w:rsidRPr="00720C69" w:rsidRDefault="0093480B" w:rsidP="007F1766">
            <w:pPr>
              <w:pStyle w:val="NoSpacing"/>
              <w:jc w:val="center"/>
            </w:pPr>
            <w:r w:rsidRPr="00720C69">
              <w:t>22.9%</w:t>
            </w:r>
          </w:p>
        </w:tc>
        <w:tc>
          <w:tcPr>
            <w:tcW w:w="739" w:type="pct"/>
          </w:tcPr>
          <w:p w14:paraId="4A96BC5C" w14:textId="77777777" w:rsidR="0093480B" w:rsidRPr="00720C69" w:rsidRDefault="0093480B" w:rsidP="007F1766">
            <w:pPr>
              <w:pStyle w:val="NoSpacing"/>
              <w:jc w:val="center"/>
            </w:pPr>
            <w:r w:rsidRPr="00720C69">
              <w:t>12</w:t>
            </w:r>
          </w:p>
        </w:tc>
      </w:tr>
      <w:tr w:rsidR="0093480B" w:rsidRPr="00720C69" w14:paraId="4E123F2C" w14:textId="77777777" w:rsidTr="007F1766">
        <w:tc>
          <w:tcPr>
            <w:tcW w:w="1306" w:type="pct"/>
          </w:tcPr>
          <w:p w14:paraId="060A4448" w14:textId="77777777" w:rsidR="0093480B" w:rsidRPr="00720C69" w:rsidRDefault="0093480B" w:rsidP="007F1766">
            <w:pPr>
              <w:pStyle w:val="NoSpacing"/>
            </w:pPr>
            <w:r w:rsidRPr="00720C69">
              <w:t>MGD per FTE</w:t>
            </w:r>
          </w:p>
        </w:tc>
        <w:tc>
          <w:tcPr>
            <w:tcW w:w="739" w:type="pct"/>
          </w:tcPr>
          <w:p w14:paraId="52EA3467" w14:textId="77777777" w:rsidR="0093480B" w:rsidRPr="00720C69" w:rsidRDefault="0093480B" w:rsidP="007F1766">
            <w:pPr>
              <w:pStyle w:val="NoSpacing"/>
              <w:jc w:val="center"/>
            </w:pPr>
            <w:r w:rsidRPr="00720C69">
              <w:t>0.137</w:t>
            </w:r>
          </w:p>
        </w:tc>
        <w:tc>
          <w:tcPr>
            <w:tcW w:w="739" w:type="pct"/>
          </w:tcPr>
          <w:p w14:paraId="7DE940BC" w14:textId="77777777" w:rsidR="0093480B" w:rsidRPr="00720C69" w:rsidRDefault="0093480B" w:rsidP="007F1766">
            <w:pPr>
              <w:pStyle w:val="NoSpacing"/>
              <w:jc w:val="center"/>
            </w:pPr>
            <w:r w:rsidRPr="00720C69">
              <w:t>0.22</w:t>
            </w:r>
          </w:p>
        </w:tc>
        <w:tc>
          <w:tcPr>
            <w:tcW w:w="739" w:type="pct"/>
          </w:tcPr>
          <w:p w14:paraId="78656D05" w14:textId="77777777" w:rsidR="0093480B" w:rsidRPr="00720C69" w:rsidRDefault="0093480B" w:rsidP="007F1766">
            <w:pPr>
              <w:pStyle w:val="NoSpacing"/>
              <w:jc w:val="center"/>
            </w:pPr>
            <w:r w:rsidRPr="00720C69">
              <w:t>0.17</w:t>
            </w:r>
          </w:p>
        </w:tc>
        <w:tc>
          <w:tcPr>
            <w:tcW w:w="739" w:type="pct"/>
          </w:tcPr>
          <w:p w14:paraId="66145B6A" w14:textId="77777777" w:rsidR="0093480B" w:rsidRPr="00720C69" w:rsidRDefault="0093480B" w:rsidP="007F1766">
            <w:pPr>
              <w:pStyle w:val="NoSpacing"/>
              <w:jc w:val="center"/>
            </w:pPr>
            <w:r w:rsidRPr="00720C69">
              <w:t>0.14</w:t>
            </w:r>
          </w:p>
        </w:tc>
        <w:tc>
          <w:tcPr>
            <w:tcW w:w="739" w:type="pct"/>
          </w:tcPr>
          <w:p w14:paraId="3603E26D" w14:textId="77777777" w:rsidR="0093480B" w:rsidRPr="00720C69" w:rsidRDefault="0093480B" w:rsidP="007F1766">
            <w:pPr>
              <w:pStyle w:val="NoSpacing"/>
              <w:jc w:val="center"/>
            </w:pPr>
            <w:r w:rsidRPr="00720C69">
              <w:t>11</w:t>
            </w:r>
          </w:p>
        </w:tc>
      </w:tr>
      <w:tr w:rsidR="0093480B" w:rsidRPr="00720C69" w14:paraId="62B63920" w14:textId="77777777" w:rsidTr="007F1766">
        <w:tc>
          <w:tcPr>
            <w:tcW w:w="1306" w:type="pct"/>
          </w:tcPr>
          <w:p w14:paraId="2D0E5114" w14:textId="77777777" w:rsidR="0093480B" w:rsidRPr="00720C69" w:rsidRDefault="0093480B" w:rsidP="007F1766">
            <w:pPr>
              <w:pStyle w:val="NoSpacing"/>
            </w:pPr>
            <w:r w:rsidRPr="00720C69">
              <w:t>MGD per FTE (future)</w:t>
            </w:r>
          </w:p>
        </w:tc>
        <w:tc>
          <w:tcPr>
            <w:tcW w:w="739" w:type="pct"/>
          </w:tcPr>
          <w:p w14:paraId="19493ACB" w14:textId="77777777" w:rsidR="0093480B" w:rsidRPr="00720C69" w:rsidRDefault="0093480B" w:rsidP="007F1766">
            <w:pPr>
              <w:pStyle w:val="NoSpacing"/>
              <w:jc w:val="center"/>
            </w:pPr>
            <w:r w:rsidRPr="00720C69">
              <w:t>0.16</w:t>
            </w:r>
          </w:p>
        </w:tc>
        <w:tc>
          <w:tcPr>
            <w:tcW w:w="739" w:type="pct"/>
          </w:tcPr>
          <w:p w14:paraId="29613F03" w14:textId="77777777" w:rsidR="0093480B" w:rsidRPr="00720C69" w:rsidRDefault="0093480B" w:rsidP="007F1766">
            <w:pPr>
              <w:pStyle w:val="NoSpacing"/>
              <w:jc w:val="center"/>
            </w:pPr>
            <w:r w:rsidRPr="00720C69">
              <w:t>0.22</w:t>
            </w:r>
          </w:p>
        </w:tc>
        <w:tc>
          <w:tcPr>
            <w:tcW w:w="739" w:type="pct"/>
          </w:tcPr>
          <w:p w14:paraId="12BB1196" w14:textId="77777777" w:rsidR="0093480B" w:rsidRPr="00720C69" w:rsidRDefault="0093480B" w:rsidP="007F1766">
            <w:pPr>
              <w:pStyle w:val="NoSpacing"/>
              <w:jc w:val="center"/>
            </w:pPr>
            <w:r w:rsidRPr="00720C69">
              <w:t>0.17</w:t>
            </w:r>
          </w:p>
        </w:tc>
        <w:tc>
          <w:tcPr>
            <w:tcW w:w="739" w:type="pct"/>
          </w:tcPr>
          <w:p w14:paraId="2D9E6383" w14:textId="77777777" w:rsidR="0093480B" w:rsidRPr="00720C69" w:rsidRDefault="0093480B" w:rsidP="007F1766">
            <w:pPr>
              <w:pStyle w:val="NoSpacing"/>
              <w:jc w:val="center"/>
            </w:pPr>
            <w:r w:rsidRPr="00720C69">
              <w:t>0.14</w:t>
            </w:r>
          </w:p>
        </w:tc>
        <w:tc>
          <w:tcPr>
            <w:tcW w:w="739" w:type="pct"/>
          </w:tcPr>
          <w:p w14:paraId="305C5F06" w14:textId="77777777" w:rsidR="0093480B" w:rsidRPr="00720C69" w:rsidRDefault="0093480B" w:rsidP="007F1766">
            <w:pPr>
              <w:pStyle w:val="NoSpacing"/>
              <w:jc w:val="center"/>
            </w:pPr>
            <w:r w:rsidRPr="00720C69">
              <w:t>11</w:t>
            </w:r>
          </w:p>
        </w:tc>
      </w:tr>
      <w:tr w:rsidR="007F1766" w:rsidRPr="007F1766" w14:paraId="23D6433C" w14:textId="77777777" w:rsidTr="007F1766">
        <w:tc>
          <w:tcPr>
            <w:tcW w:w="5000" w:type="pct"/>
            <w:gridSpan w:val="6"/>
            <w:shd w:val="clear" w:color="auto" w:fill="D9D9D9" w:themeFill="background1" w:themeFillShade="D9"/>
          </w:tcPr>
          <w:p w14:paraId="03BA7990" w14:textId="77777777" w:rsidR="0093480B" w:rsidRPr="007F1766" w:rsidRDefault="0093480B" w:rsidP="007F1766">
            <w:pPr>
              <w:pStyle w:val="NoSpacing"/>
              <w:keepNext/>
              <w:jc w:val="center"/>
              <w:rPr>
                <w:b/>
                <w:bCs/>
              </w:rPr>
            </w:pPr>
            <w:r w:rsidRPr="007F1766">
              <w:rPr>
                <w:b/>
                <w:bCs/>
              </w:rPr>
              <w:t>Customer Accounts (CA) 100,000 - 500,000</w:t>
            </w:r>
          </w:p>
        </w:tc>
      </w:tr>
      <w:tr w:rsidR="0093480B" w:rsidRPr="00720C69" w14:paraId="6776BEEF" w14:textId="77777777" w:rsidTr="007F1766">
        <w:tc>
          <w:tcPr>
            <w:tcW w:w="1306" w:type="pct"/>
          </w:tcPr>
          <w:p w14:paraId="6DDE17EE" w14:textId="77777777" w:rsidR="0093480B" w:rsidRPr="00720C69" w:rsidRDefault="0093480B" w:rsidP="007F1766">
            <w:pPr>
              <w:pStyle w:val="NoSpacing"/>
            </w:pPr>
            <w:r w:rsidRPr="00720C69">
              <w:t>CA per FTE</w:t>
            </w:r>
          </w:p>
        </w:tc>
        <w:tc>
          <w:tcPr>
            <w:tcW w:w="739" w:type="pct"/>
          </w:tcPr>
          <w:p w14:paraId="7C48FC12" w14:textId="77777777" w:rsidR="0093480B" w:rsidRPr="00720C69" w:rsidRDefault="0093480B" w:rsidP="007F1766">
            <w:pPr>
              <w:pStyle w:val="NoSpacing"/>
              <w:jc w:val="center"/>
              <w:rPr>
                <w:highlight w:val="yellow"/>
              </w:rPr>
            </w:pPr>
            <w:r w:rsidRPr="00720C69">
              <w:t>382</w:t>
            </w:r>
          </w:p>
        </w:tc>
        <w:tc>
          <w:tcPr>
            <w:tcW w:w="739" w:type="pct"/>
          </w:tcPr>
          <w:p w14:paraId="16FB2D10" w14:textId="77777777" w:rsidR="0093480B" w:rsidRPr="00720C69" w:rsidRDefault="0093480B" w:rsidP="007F1766">
            <w:pPr>
              <w:pStyle w:val="NoSpacing"/>
              <w:jc w:val="center"/>
            </w:pPr>
            <w:r w:rsidRPr="00720C69">
              <w:t>677</w:t>
            </w:r>
          </w:p>
        </w:tc>
        <w:tc>
          <w:tcPr>
            <w:tcW w:w="739" w:type="pct"/>
          </w:tcPr>
          <w:p w14:paraId="3CFC6F4B" w14:textId="77777777" w:rsidR="0093480B" w:rsidRPr="00720C69" w:rsidRDefault="0093480B" w:rsidP="007F1766">
            <w:pPr>
              <w:pStyle w:val="NoSpacing"/>
              <w:jc w:val="center"/>
            </w:pPr>
            <w:r w:rsidRPr="00720C69">
              <w:t>480</w:t>
            </w:r>
          </w:p>
        </w:tc>
        <w:tc>
          <w:tcPr>
            <w:tcW w:w="739" w:type="pct"/>
          </w:tcPr>
          <w:p w14:paraId="3B4657BA" w14:textId="77777777" w:rsidR="0093480B" w:rsidRPr="00720C69" w:rsidRDefault="0093480B" w:rsidP="007F1766">
            <w:pPr>
              <w:pStyle w:val="NoSpacing"/>
              <w:jc w:val="center"/>
            </w:pPr>
            <w:r w:rsidRPr="00720C69">
              <w:t>374</w:t>
            </w:r>
          </w:p>
        </w:tc>
        <w:tc>
          <w:tcPr>
            <w:tcW w:w="739" w:type="pct"/>
          </w:tcPr>
          <w:p w14:paraId="14A05F5A" w14:textId="77777777" w:rsidR="0093480B" w:rsidRPr="00720C69" w:rsidRDefault="0093480B" w:rsidP="007F1766">
            <w:pPr>
              <w:pStyle w:val="NoSpacing"/>
              <w:jc w:val="center"/>
            </w:pPr>
            <w:r w:rsidRPr="00720C69">
              <w:t>49</w:t>
            </w:r>
          </w:p>
        </w:tc>
      </w:tr>
      <w:tr w:rsidR="0093480B" w:rsidRPr="00720C69" w14:paraId="229480F2" w14:textId="77777777" w:rsidTr="007F1766">
        <w:tc>
          <w:tcPr>
            <w:tcW w:w="1306" w:type="pct"/>
          </w:tcPr>
          <w:p w14:paraId="5187BC5A" w14:textId="77777777" w:rsidR="0093480B" w:rsidRPr="00720C69" w:rsidRDefault="0093480B" w:rsidP="007F1766">
            <w:pPr>
              <w:pStyle w:val="NoSpacing"/>
            </w:pPr>
            <w:r w:rsidRPr="00720C69">
              <w:t>FTE turnover rate</w:t>
            </w:r>
          </w:p>
        </w:tc>
        <w:tc>
          <w:tcPr>
            <w:tcW w:w="739" w:type="pct"/>
          </w:tcPr>
          <w:p w14:paraId="5F51A741" w14:textId="77777777" w:rsidR="0093480B" w:rsidRPr="00720C69" w:rsidRDefault="0093480B" w:rsidP="007F1766">
            <w:pPr>
              <w:pStyle w:val="NoSpacing"/>
              <w:jc w:val="center"/>
            </w:pPr>
            <w:r w:rsidRPr="00720C69">
              <w:t>13.94</w:t>
            </w:r>
          </w:p>
        </w:tc>
        <w:tc>
          <w:tcPr>
            <w:tcW w:w="739" w:type="pct"/>
          </w:tcPr>
          <w:p w14:paraId="5A8A4B4B" w14:textId="77777777" w:rsidR="0093480B" w:rsidRPr="00720C69" w:rsidRDefault="0093480B" w:rsidP="007F1766">
            <w:pPr>
              <w:pStyle w:val="NoSpacing"/>
              <w:jc w:val="center"/>
            </w:pPr>
            <w:r w:rsidRPr="00720C69">
              <w:t>5.6%</w:t>
            </w:r>
          </w:p>
        </w:tc>
        <w:tc>
          <w:tcPr>
            <w:tcW w:w="739" w:type="pct"/>
          </w:tcPr>
          <w:p w14:paraId="06775E8E" w14:textId="77777777" w:rsidR="0093480B" w:rsidRPr="00720C69" w:rsidRDefault="0093480B" w:rsidP="007F1766">
            <w:pPr>
              <w:pStyle w:val="NoSpacing"/>
              <w:jc w:val="center"/>
            </w:pPr>
            <w:r w:rsidRPr="00720C69">
              <w:t>8.2%</w:t>
            </w:r>
          </w:p>
        </w:tc>
        <w:tc>
          <w:tcPr>
            <w:tcW w:w="739" w:type="pct"/>
          </w:tcPr>
          <w:p w14:paraId="2C732D0D" w14:textId="77777777" w:rsidR="0093480B" w:rsidRPr="00720C69" w:rsidRDefault="0093480B" w:rsidP="007F1766">
            <w:pPr>
              <w:pStyle w:val="NoSpacing"/>
              <w:jc w:val="center"/>
            </w:pPr>
            <w:r w:rsidRPr="00720C69">
              <w:t>13.3%</w:t>
            </w:r>
          </w:p>
        </w:tc>
        <w:tc>
          <w:tcPr>
            <w:tcW w:w="739" w:type="pct"/>
          </w:tcPr>
          <w:p w14:paraId="59941FCA" w14:textId="77777777" w:rsidR="0093480B" w:rsidRPr="00720C69" w:rsidRDefault="0093480B" w:rsidP="007F1766">
            <w:pPr>
              <w:pStyle w:val="NoSpacing"/>
              <w:jc w:val="center"/>
            </w:pPr>
            <w:r w:rsidRPr="00720C69">
              <w:t>35</w:t>
            </w:r>
          </w:p>
        </w:tc>
      </w:tr>
      <w:tr w:rsidR="0093480B" w:rsidRPr="00720C69" w14:paraId="6F06C58D" w14:textId="77777777" w:rsidTr="007F1766">
        <w:tc>
          <w:tcPr>
            <w:tcW w:w="1306" w:type="pct"/>
          </w:tcPr>
          <w:p w14:paraId="3623815B" w14:textId="77777777" w:rsidR="0093480B" w:rsidRPr="00720C69" w:rsidRDefault="0093480B" w:rsidP="007F1766">
            <w:pPr>
              <w:pStyle w:val="NoSpacing"/>
            </w:pPr>
            <w:r w:rsidRPr="00720C69">
              <w:t>Predictive retirement eligibility</w:t>
            </w:r>
          </w:p>
        </w:tc>
        <w:tc>
          <w:tcPr>
            <w:tcW w:w="739" w:type="pct"/>
          </w:tcPr>
          <w:p w14:paraId="0B2657CE" w14:textId="77777777" w:rsidR="0093480B" w:rsidRPr="00720C69" w:rsidRDefault="0093480B" w:rsidP="007F1766">
            <w:pPr>
              <w:pStyle w:val="NoSpacing"/>
              <w:jc w:val="center"/>
            </w:pPr>
            <w:r w:rsidRPr="00720C69">
              <w:t>5.1%</w:t>
            </w:r>
          </w:p>
        </w:tc>
        <w:tc>
          <w:tcPr>
            <w:tcW w:w="739" w:type="pct"/>
          </w:tcPr>
          <w:p w14:paraId="590321D9" w14:textId="77777777" w:rsidR="0093480B" w:rsidRPr="00720C69" w:rsidRDefault="0093480B" w:rsidP="007F1766">
            <w:pPr>
              <w:pStyle w:val="NoSpacing"/>
              <w:jc w:val="center"/>
            </w:pPr>
            <w:r w:rsidRPr="00720C69">
              <w:t>8.9%</w:t>
            </w:r>
          </w:p>
        </w:tc>
        <w:tc>
          <w:tcPr>
            <w:tcW w:w="739" w:type="pct"/>
          </w:tcPr>
          <w:p w14:paraId="68365B85" w14:textId="77777777" w:rsidR="0093480B" w:rsidRPr="00720C69" w:rsidRDefault="0093480B" w:rsidP="007F1766">
            <w:pPr>
              <w:pStyle w:val="NoSpacing"/>
              <w:jc w:val="center"/>
            </w:pPr>
            <w:r w:rsidRPr="00720C69">
              <w:t>15.8%</w:t>
            </w:r>
          </w:p>
        </w:tc>
        <w:tc>
          <w:tcPr>
            <w:tcW w:w="739" w:type="pct"/>
          </w:tcPr>
          <w:p w14:paraId="0861E76B" w14:textId="77777777" w:rsidR="0093480B" w:rsidRPr="00720C69" w:rsidRDefault="0093480B" w:rsidP="007F1766">
            <w:pPr>
              <w:pStyle w:val="NoSpacing"/>
              <w:jc w:val="center"/>
            </w:pPr>
            <w:r w:rsidRPr="00720C69">
              <w:t>24.0%</w:t>
            </w:r>
          </w:p>
        </w:tc>
        <w:tc>
          <w:tcPr>
            <w:tcW w:w="739" w:type="pct"/>
          </w:tcPr>
          <w:p w14:paraId="2EF7AF24" w14:textId="77777777" w:rsidR="0093480B" w:rsidRPr="00720C69" w:rsidRDefault="0093480B" w:rsidP="007F1766">
            <w:pPr>
              <w:pStyle w:val="NoSpacing"/>
              <w:jc w:val="center"/>
            </w:pPr>
            <w:r w:rsidRPr="00720C69">
              <w:t>29</w:t>
            </w:r>
          </w:p>
        </w:tc>
      </w:tr>
      <w:tr w:rsidR="0093480B" w:rsidRPr="00720C69" w14:paraId="16B390A6" w14:textId="77777777" w:rsidTr="007F1766">
        <w:tc>
          <w:tcPr>
            <w:tcW w:w="1306" w:type="pct"/>
          </w:tcPr>
          <w:p w14:paraId="71D5AB61" w14:textId="77777777" w:rsidR="0093480B" w:rsidRPr="00720C69" w:rsidRDefault="0093480B" w:rsidP="007F1766">
            <w:pPr>
              <w:pStyle w:val="NoSpacing"/>
            </w:pPr>
            <w:r w:rsidRPr="00720C69">
              <w:t>MGD per FTE</w:t>
            </w:r>
          </w:p>
        </w:tc>
        <w:tc>
          <w:tcPr>
            <w:tcW w:w="739" w:type="pct"/>
          </w:tcPr>
          <w:p w14:paraId="2D1C9D81" w14:textId="77777777" w:rsidR="0093480B" w:rsidRPr="00720C69" w:rsidRDefault="0093480B" w:rsidP="007F1766">
            <w:pPr>
              <w:pStyle w:val="NoSpacing"/>
              <w:jc w:val="center"/>
            </w:pPr>
            <w:r w:rsidRPr="00720C69">
              <w:t>0.137</w:t>
            </w:r>
          </w:p>
        </w:tc>
        <w:tc>
          <w:tcPr>
            <w:tcW w:w="739" w:type="pct"/>
          </w:tcPr>
          <w:p w14:paraId="3DD31BAE" w14:textId="77777777" w:rsidR="0093480B" w:rsidRPr="00720C69" w:rsidRDefault="0093480B" w:rsidP="007F1766">
            <w:pPr>
              <w:pStyle w:val="NoSpacing"/>
              <w:jc w:val="center"/>
            </w:pPr>
            <w:r w:rsidRPr="00720C69">
              <w:t>0.25</w:t>
            </w:r>
          </w:p>
        </w:tc>
        <w:tc>
          <w:tcPr>
            <w:tcW w:w="739" w:type="pct"/>
          </w:tcPr>
          <w:p w14:paraId="66D9B66E" w14:textId="77777777" w:rsidR="0093480B" w:rsidRPr="00720C69" w:rsidRDefault="0093480B" w:rsidP="007F1766">
            <w:pPr>
              <w:pStyle w:val="NoSpacing"/>
              <w:jc w:val="center"/>
            </w:pPr>
            <w:r w:rsidRPr="00720C69">
              <w:t>0.20</w:t>
            </w:r>
          </w:p>
        </w:tc>
        <w:tc>
          <w:tcPr>
            <w:tcW w:w="739" w:type="pct"/>
          </w:tcPr>
          <w:p w14:paraId="49387A18" w14:textId="77777777" w:rsidR="0093480B" w:rsidRPr="00720C69" w:rsidRDefault="0093480B" w:rsidP="007F1766">
            <w:pPr>
              <w:pStyle w:val="NoSpacing"/>
              <w:jc w:val="center"/>
            </w:pPr>
            <w:r w:rsidRPr="00720C69">
              <w:t>0.14</w:t>
            </w:r>
          </w:p>
        </w:tc>
        <w:tc>
          <w:tcPr>
            <w:tcW w:w="739" w:type="pct"/>
          </w:tcPr>
          <w:p w14:paraId="16B0C649" w14:textId="77777777" w:rsidR="0093480B" w:rsidRPr="00720C69" w:rsidRDefault="0093480B" w:rsidP="007F1766">
            <w:pPr>
              <w:pStyle w:val="NoSpacing"/>
              <w:jc w:val="center"/>
            </w:pPr>
            <w:r w:rsidRPr="00720C69">
              <w:t>46</w:t>
            </w:r>
          </w:p>
        </w:tc>
      </w:tr>
      <w:tr w:rsidR="0093480B" w:rsidRPr="00720C69" w14:paraId="24A2DDF6" w14:textId="77777777" w:rsidTr="007F1766">
        <w:tc>
          <w:tcPr>
            <w:tcW w:w="1306" w:type="pct"/>
          </w:tcPr>
          <w:p w14:paraId="01C0F7A4" w14:textId="77777777" w:rsidR="0093480B" w:rsidRPr="00720C69" w:rsidRDefault="0093480B" w:rsidP="007F1766">
            <w:pPr>
              <w:pStyle w:val="NoSpacing"/>
            </w:pPr>
            <w:r w:rsidRPr="00720C69">
              <w:t>MGD per FTE (future)</w:t>
            </w:r>
          </w:p>
        </w:tc>
        <w:tc>
          <w:tcPr>
            <w:tcW w:w="739" w:type="pct"/>
          </w:tcPr>
          <w:p w14:paraId="62E8FF0E" w14:textId="77777777" w:rsidR="0093480B" w:rsidRPr="00720C69" w:rsidRDefault="0093480B" w:rsidP="007F1766">
            <w:pPr>
              <w:pStyle w:val="NoSpacing"/>
              <w:jc w:val="center"/>
            </w:pPr>
            <w:r w:rsidRPr="00720C69">
              <w:t>0.16</w:t>
            </w:r>
          </w:p>
        </w:tc>
        <w:tc>
          <w:tcPr>
            <w:tcW w:w="739" w:type="pct"/>
          </w:tcPr>
          <w:p w14:paraId="1F8DA9EF" w14:textId="77777777" w:rsidR="0093480B" w:rsidRPr="00720C69" w:rsidRDefault="0093480B" w:rsidP="007F1766">
            <w:pPr>
              <w:pStyle w:val="NoSpacing"/>
              <w:jc w:val="center"/>
            </w:pPr>
            <w:r w:rsidRPr="00720C69">
              <w:t>0.25</w:t>
            </w:r>
          </w:p>
        </w:tc>
        <w:tc>
          <w:tcPr>
            <w:tcW w:w="739" w:type="pct"/>
          </w:tcPr>
          <w:p w14:paraId="18BD0B3F" w14:textId="77777777" w:rsidR="0093480B" w:rsidRPr="00720C69" w:rsidRDefault="0093480B" w:rsidP="007F1766">
            <w:pPr>
              <w:pStyle w:val="NoSpacing"/>
              <w:jc w:val="center"/>
            </w:pPr>
            <w:r w:rsidRPr="00720C69">
              <w:t>0.20</w:t>
            </w:r>
          </w:p>
        </w:tc>
        <w:tc>
          <w:tcPr>
            <w:tcW w:w="739" w:type="pct"/>
          </w:tcPr>
          <w:p w14:paraId="27652610" w14:textId="77777777" w:rsidR="0093480B" w:rsidRPr="00720C69" w:rsidRDefault="0093480B" w:rsidP="007F1766">
            <w:pPr>
              <w:pStyle w:val="NoSpacing"/>
              <w:jc w:val="center"/>
            </w:pPr>
            <w:r w:rsidRPr="00720C69">
              <w:t>0.14</w:t>
            </w:r>
          </w:p>
        </w:tc>
        <w:tc>
          <w:tcPr>
            <w:tcW w:w="739" w:type="pct"/>
          </w:tcPr>
          <w:p w14:paraId="6E71F3CC" w14:textId="77777777" w:rsidR="0093480B" w:rsidRPr="00720C69" w:rsidRDefault="0093480B" w:rsidP="007F1766">
            <w:pPr>
              <w:pStyle w:val="NoSpacing"/>
              <w:jc w:val="center"/>
            </w:pPr>
            <w:r w:rsidRPr="00720C69">
              <w:t>46</w:t>
            </w:r>
          </w:p>
        </w:tc>
      </w:tr>
    </w:tbl>
    <w:p w14:paraId="755F8F91" w14:textId="7E72A838" w:rsidR="001B51C0" w:rsidRDefault="001B51C0" w:rsidP="007F1766">
      <w:pPr>
        <w:pStyle w:val="BodyTextNoSpace"/>
      </w:pPr>
    </w:p>
    <w:p w14:paraId="2A60AB10" w14:textId="77777777" w:rsidR="001B51C0" w:rsidRDefault="001B51C0">
      <w:pPr>
        <w:spacing w:after="200" w:line="276" w:lineRule="auto"/>
        <w:rPr>
          <w:rFonts w:eastAsiaTheme="majorEastAsia" w:cstheme="majorBidi"/>
          <w:b/>
          <w:bCs/>
          <w:color w:val="1799D6"/>
          <w:sz w:val="24"/>
          <w:szCs w:val="28"/>
        </w:rPr>
      </w:pPr>
      <w:r>
        <w:br w:type="page"/>
      </w:r>
    </w:p>
    <w:p w14:paraId="61AA8511" w14:textId="1683AEA1" w:rsidR="0071348A" w:rsidRDefault="0071348A" w:rsidP="00166CE3">
      <w:pPr>
        <w:pStyle w:val="Heading2"/>
      </w:pPr>
      <w:bookmarkStart w:id="233" w:name="_Toc218858267"/>
      <w:r>
        <w:lastRenderedPageBreak/>
        <w:t>Control Building Expansion Evaluation</w:t>
      </w:r>
      <w:bookmarkEnd w:id="233"/>
    </w:p>
    <w:p w14:paraId="6ACFBE42" w14:textId="77777777" w:rsidR="0071348A" w:rsidRDefault="0071348A" w:rsidP="0071348A">
      <w:r>
        <w:t xml:space="preserve">A control building expansion evaluation was performed to review the existing space and recommend accommodation for additional staff following consolidation. </w:t>
      </w:r>
      <w:r w:rsidRPr="004079D3">
        <w:t>Based on a review of the City’s organization chart from April 30, 2025, there are 78 FTEs supporting the WRFs. Currently, 28 of the FTEs are located at NEWRF; therefore, NEWRF will need to accommodate 50 additional staff members.</w:t>
      </w:r>
    </w:p>
    <w:bookmarkStart w:id="234" w:name="_Ref216181325"/>
    <w:p w14:paraId="2D37547B" w14:textId="38F019BB" w:rsidR="00B60F93" w:rsidRPr="00B60F93" w:rsidRDefault="00B60F93" w:rsidP="00B60F93">
      <w:pPr>
        <w:pStyle w:val="Caption"/>
        <w:keepNext/>
        <w:rPr>
          <w:b w:val="0"/>
          <w:bCs w:val="0"/>
          <w:color w:val="auto"/>
          <w:sz w:val="20"/>
          <w:szCs w:val="22"/>
        </w:rPr>
      </w:pPr>
      <w:r w:rsidRPr="00B60F93">
        <w:rPr>
          <w:b w:val="0"/>
          <w:bCs w:val="0"/>
          <w:color w:val="auto"/>
          <w:sz w:val="20"/>
          <w:szCs w:val="22"/>
        </w:rPr>
        <w:fldChar w:fldCharType="begin"/>
      </w:r>
      <w:r w:rsidRPr="00B60F93">
        <w:rPr>
          <w:b w:val="0"/>
          <w:bCs w:val="0"/>
          <w:color w:val="auto"/>
          <w:sz w:val="20"/>
          <w:szCs w:val="22"/>
        </w:rPr>
        <w:instrText xml:space="preserve"> REF _Ref216181340 \h </w:instrText>
      </w:r>
      <w:r>
        <w:rPr>
          <w:b w:val="0"/>
          <w:bCs w:val="0"/>
          <w:color w:val="auto"/>
          <w:sz w:val="20"/>
          <w:szCs w:val="22"/>
        </w:rPr>
        <w:instrText xml:space="preserve"> \* MERGEFORMAT </w:instrText>
      </w:r>
      <w:r w:rsidRPr="00B60F93">
        <w:rPr>
          <w:b w:val="0"/>
          <w:bCs w:val="0"/>
          <w:color w:val="auto"/>
          <w:sz w:val="20"/>
          <w:szCs w:val="22"/>
        </w:rPr>
      </w:r>
      <w:r w:rsidRPr="00B60F93">
        <w:rPr>
          <w:b w:val="0"/>
          <w:bCs w:val="0"/>
          <w:color w:val="auto"/>
          <w:sz w:val="20"/>
          <w:szCs w:val="22"/>
        </w:rPr>
        <w:fldChar w:fldCharType="separate"/>
      </w:r>
      <w:r w:rsidR="00106C44" w:rsidRPr="00106C44">
        <w:rPr>
          <w:b w:val="0"/>
          <w:bCs w:val="0"/>
          <w:color w:val="auto"/>
          <w:sz w:val="20"/>
          <w:szCs w:val="22"/>
        </w:rPr>
        <w:t>Table 4</w:t>
      </w:r>
      <w:r w:rsidR="00106C44" w:rsidRPr="00106C44">
        <w:rPr>
          <w:b w:val="0"/>
          <w:bCs w:val="0"/>
          <w:color w:val="auto"/>
          <w:sz w:val="20"/>
          <w:szCs w:val="22"/>
        </w:rPr>
        <w:noBreakHyphen/>
        <w:t>13</w:t>
      </w:r>
      <w:r w:rsidRPr="00B60F93">
        <w:rPr>
          <w:b w:val="0"/>
          <w:bCs w:val="0"/>
          <w:color w:val="auto"/>
          <w:sz w:val="20"/>
          <w:szCs w:val="22"/>
        </w:rPr>
        <w:fldChar w:fldCharType="end"/>
      </w:r>
      <w:r>
        <w:rPr>
          <w:b w:val="0"/>
          <w:bCs w:val="0"/>
          <w:color w:val="auto"/>
          <w:sz w:val="20"/>
          <w:szCs w:val="22"/>
        </w:rPr>
        <w:t xml:space="preserve"> provides an overview of the existing control building accommodations.</w:t>
      </w:r>
    </w:p>
    <w:p w14:paraId="11A06F77" w14:textId="6A326D89" w:rsidR="00B60F93" w:rsidRDefault="00B60F93" w:rsidP="00B60F93">
      <w:pPr>
        <w:pStyle w:val="Caption"/>
        <w:keepNext/>
      </w:pPr>
      <w:bookmarkStart w:id="235" w:name="_Ref216181340"/>
      <w:bookmarkStart w:id="236" w:name="_Toc216431770"/>
      <w:r>
        <w:t xml:space="preserve">Table </w:t>
      </w:r>
      <w:r>
        <w:fldChar w:fldCharType="begin"/>
      </w:r>
      <w:r>
        <w:instrText xml:space="preserve"> STYLEREF 1 \s </w:instrText>
      </w:r>
      <w:r>
        <w:fldChar w:fldCharType="separate"/>
      </w:r>
      <w:r w:rsidR="00106C44">
        <w:rPr>
          <w:noProof/>
        </w:rPr>
        <w:t>4</w:t>
      </w:r>
      <w:r>
        <w:fldChar w:fldCharType="end"/>
      </w:r>
      <w:r>
        <w:noBreakHyphen/>
      </w:r>
      <w:r>
        <w:fldChar w:fldCharType="begin"/>
      </w:r>
      <w:r>
        <w:instrText xml:space="preserve"> SEQ Table \* ARABIC \s 1 </w:instrText>
      </w:r>
      <w:r>
        <w:fldChar w:fldCharType="separate"/>
      </w:r>
      <w:r w:rsidR="00106C44">
        <w:rPr>
          <w:noProof/>
        </w:rPr>
        <w:t>13</w:t>
      </w:r>
      <w:r>
        <w:fldChar w:fldCharType="end"/>
      </w:r>
      <w:bookmarkEnd w:id="235"/>
      <w:r>
        <w:t xml:space="preserve"> </w:t>
      </w:r>
      <w:r>
        <w:tab/>
      </w:r>
      <w:bookmarkEnd w:id="234"/>
      <w:r>
        <w:t>Existing Control Building Accommodations</w:t>
      </w:r>
      <w:bookmarkEnd w:id="236"/>
    </w:p>
    <w:tbl>
      <w:tblPr>
        <w:tblStyle w:val="CustomBV"/>
        <w:tblW w:w="9355" w:type="dxa"/>
        <w:tblLayout w:type="fixed"/>
        <w:tblLook w:val="0420" w:firstRow="1" w:lastRow="0" w:firstColumn="0" w:lastColumn="0" w:noHBand="0" w:noVBand="1"/>
      </w:tblPr>
      <w:tblGrid>
        <w:gridCol w:w="3119"/>
        <w:gridCol w:w="3118"/>
        <w:gridCol w:w="3118"/>
      </w:tblGrid>
      <w:tr w:rsidR="00B60F93" w:rsidRPr="004079D3" w14:paraId="7509BE3B" w14:textId="77777777" w:rsidTr="00B60F93">
        <w:trPr>
          <w:cnfStyle w:val="100000000000" w:firstRow="1" w:lastRow="0" w:firstColumn="0" w:lastColumn="0" w:oddVBand="0" w:evenVBand="0" w:oddHBand="0" w:evenHBand="0" w:firstRowFirstColumn="0" w:firstRowLastColumn="0" w:lastRowFirstColumn="0" w:lastRowLastColumn="0"/>
          <w:trHeight w:val="401"/>
          <w:tblHeader/>
        </w:trPr>
        <w:tc>
          <w:tcPr>
            <w:tcW w:w="3119" w:type="dxa"/>
            <w:vAlign w:val="center"/>
          </w:tcPr>
          <w:p w14:paraId="7CB66586" w14:textId="77777777" w:rsidR="00B60F93" w:rsidRPr="004079D3" w:rsidRDefault="00B60F93" w:rsidP="00B60F93">
            <w:pPr>
              <w:spacing w:after="0"/>
              <w:jc w:val="center"/>
              <w:rPr>
                <w:sz w:val="18"/>
                <w:szCs w:val="18"/>
              </w:rPr>
            </w:pPr>
            <w:r>
              <w:rPr>
                <w:sz w:val="18"/>
                <w:szCs w:val="18"/>
              </w:rPr>
              <w:t>Control Building</w:t>
            </w:r>
            <w:r w:rsidRPr="004079D3">
              <w:rPr>
                <w:sz w:val="18"/>
                <w:szCs w:val="18"/>
              </w:rPr>
              <w:t xml:space="preserve"> Room</w:t>
            </w:r>
          </w:p>
        </w:tc>
        <w:tc>
          <w:tcPr>
            <w:tcW w:w="3118" w:type="dxa"/>
            <w:vAlign w:val="center"/>
          </w:tcPr>
          <w:p w14:paraId="7C61ADD4" w14:textId="77777777" w:rsidR="00B60F93" w:rsidRPr="004079D3" w:rsidRDefault="00B60F93" w:rsidP="00B60F93">
            <w:pPr>
              <w:spacing w:after="0"/>
              <w:jc w:val="center"/>
              <w:rPr>
                <w:sz w:val="18"/>
                <w:szCs w:val="18"/>
              </w:rPr>
            </w:pPr>
            <w:r>
              <w:rPr>
                <w:sz w:val="18"/>
                <w:szCs w:val="18"/>
              </w:rPr>
              <w:t xml:space="preserve">Approximate </w:t>
            </w:r>
            <w:r w:rsidRPr="004079D3">
              <w:rPr>
                <w:sz w:val="18"/>
                <w:szCs w:val="18"/>
              </w:rPr>
              <w:t>Existing Size (square feet</w:t>
            </w:r>
            <w:r>
              <w:rPr>
                <w:sz w:val="18"/>
                <w:szCs w:val="18"/>
              </w:rPr>
              <w:t>, SF</w:t>
            </w:r>
            <w:r w:rsidRPr="004079D3">
              <w:rPr>
                <w:sz w:val="18"/>
                <w:szCs w:val="18"/>
              </w:rPr>
              <w:t>)</w:t>
            </w:r>
          </w:p>
        </w:tc>
        <w:tc>
          <w:tcPr>
            <w:tcW w:w="3118" w:type="dxa"/>
            <w:vAlign w:val="center"/>
          </w:tcPr>
          <w:p w14:paraId="4A568A70" w14:textId="77777777" w:rsidR="00B60F93" w:rsidRPr="004079D3" w:rsidRDefault="00B60F93" w:rsidP="00B60F93">
            <w:pPr>
              <w:spacing w:after="0"/>
              <w:jc w:val="center"/>
              <w:rPr>
                <w:sz w:val="18"/>
                <w:szCs w:val="18"/>
              </w:rPr>
            </w:pPr>
            <w:r w:rsidRPr="004079D3">
              <w:rPr>
                <w:sz w:val="18"/>
                <w:szCs w:val="18"/>
              </w:rPr>
              <w:t>Notes</w:t>
            </w:r>
          </w:p>
        </w:tc>
      </w:tr>
      <w:tr w:rsidR="00B60F93" w:rsidRPr="004079D3" w14:paraId="47863AB3" w14:textId="77777777" w:rsidTr="00B60F93">
        <w:trPr>
          <w:trHeight w:val="401"/>
        </w:trPr>
        <w:tc>
          <w:tcPr>
            <w:tcW w:w="3119" w:type="dxa"/>
            <w:vAlign w:val="center"/>
          </w:tcPr>
          <w:p w14:paraId="11D3CB95" w14:textId="77777777" w:rsidR="00B60F93" w:rsidRPr="004079D3" w:rsidRDefault="00B60F93" w:rsidP="00B60F93">
            <w:pPr>
              <w:spacing w:after="0"/>
              <w:jc w:val="center"/>
              <w:rPr>
                <w:rFonts w:eastAsia="Roboto" w:cs="Roboto"/>
                <w:sz w:val="18"/>
                <w:szCs w:val="18"/>
              </w:rPr>
            </w:pPr>
            <w:r w:rsidRPr="004079D3">
              <w:rPr>
                <w:rFonts w:eastAsia="Roboto" w:cs="Roboto"/>
                <w:sz w:val="18"/>
                <w:szCs w:val="18"/>
              </w:rPr>
              <w:t>Reception</w:t>
            </w:r>
          </w:p>
        </w:tc>
        <w:tc>
          <w:tcPr>
            <w:tcW w:w="3118" w:type="dxa"/>
            <w:vAlign w:val="center"/>
          </w:tcPr>
          <w:p w14:paraId="0535C735" w14:textId="77777777" w:rsidR="00B60F93" w:rsidRPr="004079D3" w:rsidRDefault="00B60F93" w:rsidP="00B60F93">
            <w:pPr>
              <w:spacing w:after="0"/>
              <w:jc w:val="center"/>
              <w:rPr>
                <w:rFonts w:eastAsia="Roboto" w:cs="Roboto"/>
                <w:sz w:val="18"/>
                <w:szCs w:val="18"/>
              </w:rPr>
            </w:pPr>
            <w:r w:rsidRPr="004079D3">
              <w:rPr>
                <w:rFonts w:eastAsia="Roboto" w:cs="Roboto"/>
                <w:sz w:val="18"/>
                <w:szCs w:val="18"/>
              </w:rPr>
              <w:t xml:space="preserve">175 SF </w:t>
            </w:r>
          </w:p>
        </w:tc>
        <w:tc>
          <w:tcPr>
            <w:tcW w:w="3118" w:type="dxa"/>
            <w:vAlign w:val="center"/>
          </w:tcPr>
          <w:p w14:paraId="7B27F8F1" w14:textId="77777777" w:rsidR="00B60F93" w:rsidRPr="004079D3" w:rsidRDefault="00B60F93" w:rsidP="00B60F93">
            <w:pPr>
              <w:spacing w:after="0"/>
              <w:jc w:val="center"/>
              <w:rPr>
                <w:rFonts w:eastAsia="Roboto" w:cs="Roboto"/>
                <w:sz w:val="18"/>
                <w:szCs w:val="18"/>
              </w:rPr>
            </w:pPr>
            <w:r w:rsidRPr="004079D3">
              <w:rPr>
                <w:rFonts w:eastAsia="Roboto" w:cs="Roboto"/>
                <w:sz w:val="18"/>
                <w:szCs w:val="18"/>
              </w:rPr>
              <w:t xml:space="preserve"> </w:t>
            </w:r>
          </w:p>
        </w:tc>
      </w:tr>
      <w:tr w:rsidR="00B60F93" w:rsidRPr="004079D3" w14:paraId="6DEAAED1" w14:textId="77777777" w:rsidTr="00B60F93">
        <w:trPr>
          <w:trHeight w:val="401"/>
        </w:trPr>
        <w:tc>
          <w:tcPr>
            <w:tcW w:w="3119" w:type="dxa"/>
            <w:vAlign w:val="center"/>
          </w:tcPr>
          <w:p w14:paraId="0386B654" w14:textId="77777777" w:rsidR="00B60F93" w:rsidRPr="004079D3" w:rsidRDefault="00B60F93" w:rsidP="00B60F93">
            <w:pPr>
              <w:spacing w:after="0"/>
              <w:jc w:val="center"/>
            </w:pPr>
            <w:r w:rsidRPr="004079D3">
              <w:rPr>
                <w:rFonts w:eastAsia="Roboto" w:cs="Roboto"/>
                <w:sz w:val="18"/>
                <w:szCs w:val="18"/>
              </w:rPr>
              <w:t>Control Room</w:t>
            </w:r>
          </w:p>
        </w:tc>
        <w:tc>
          <w:tcPr>
            <w:tcW w:w="3118" w:type="dxa"/>
            <w:vAlign w:val="center"/>
          </w:tcPr>
          <w:p w14:paraId="620D6B10" w14:textId="77777777" w:rsidR="00B60F93" w:rsidRPr="004079D3" w:rsidRDefault="00B60F93" w:rsidP="00B60F93">
            <w:pPr>
              <w:spacing w:after="0"/>
              <w:jc w:val="center"/>
            </w:pPr>
            <w:r w:rsidRPr="004079D3">
              <w:rPr>
                <w:rFonts w:eastAsia="Roboto" w:cs="Roboto"/>
                <w:sz w:val="18"/>
                <w:szCs w:val="18"/>
              </w:rPr>
              <w:t>600 SF + 1,100 SF</w:t>
            </w:r>
          </w:p>
        </w:tc>
        <w:tc>
          <w:tcPr>
            <w:tcW w:w="3118" w:type="dxa"/>
            <w:vAlign w:val="center"/>
          </w:tcPr>
          <w:p w14:paraId="37D127A5" w14:textId="77777777" w:rsidR="00B60F93" w:rsidRPr="004079D3" w:rsidRDefault="00B60F93" w:rsidP="00B60F93">
            <w:pPr>
              <w:spacing w:after="0"/>
              <w:jc w:val="center"/>
            </w:pPr>
            <w:r w:rsidRPr="004079D3">
              <w:rPr>
                <w:rFonts w:eastAsia="Roboto" w:cs="Roboto"/>
                <w:sz w:val="18"/>
                <w:szCs w:val="18"/>
              </w:rPr>
              <w:t>Larger modified space includes storage of various items.</w:t>
            </w:r>
          </w:p>
        </w:tc>
      </w:tr>
      <w:tr w:rsidR="00B60F93" w:rsidRPr="004079D3" w14:paraId="372FC046" w14:textId="77777777" w:rsidTr="00B60F93">
        <w:trPr>
          <w:trHeight w:val="401"/>
        </w:trPr>
        <w:tc>
          <w:tcPr>
            <w:tcW w:w="3119" w:type="dxa"/>
            <w:vAlign w:val="center"/>
          </w:tcPr>
          <w:p w14:paraId="5F418BDF" w14:textId="77777777" w:rsidR="00B60F93" w:rsidRPr="004079D3" w:rsidRDefault="00B60F93" w:rsidP="00B60F93">
            <w:pPr>
              <w:spacing w:after="0"/>
              <w:jc w:val="center"/>
            </w:pPr>
            <w:r w:rsidRPr="004079D3">
              <w:rPr>
                <w:rFonts w:eastAsia="Roboto" w:cs="Roboto"/>
                <w:sz w:val="18"/>
                <w:szCs w:val="18"/>
              </w:rPr>
              <w:t>Supervisor’s Office</w:t>
            </w:r>
          </w:p>
        </w:tc>
        <w:tc>
          <w:tcPr>
            <w:tcW w:w="3118" w:type="dxa"/>
            <w:vAlign w:val="center"/>
          </w:tcPr>
          <w:p w14:paraId="709FE544" w14:textId="77777777" w:rsidR="00B60F93" w:rsidRPr="004079D3" w:rsidRDefault="00B60F93" w:rsidP="00B60F93">
            <w:pPr>
              <w:spacing w:after="0"/>
              <w:jc w:val="center"/>
            </w:pPr>
            <w:r w:rsidRPr="004079D3">
              <w:rPr>
                <w:rFonts w:eastAsia="Roboto" w:cs="Roboto"/>
                <w:sz w:val="18"/>
                <w:szCs w:val="18"/>
              </w:rPr>
              <w:t>240 SF</w:t>
            </w:r>
          </w:p>
        </w:tc>
        <w:tc>
          <w:tcPr>
            <w:tcW w:w="3118" w:type="dxa"/>
            <w:vAlign w:val="center"/>
          </w:tcPr>
          <w:p w14:paraId="412B5A30" w14:textId="77777777" w:rsidR="00B60F93" w:rsidRPr="004079D3" w:rsidRDefault="00B60F93" w:rsidP="00B60F93">
            <w:pPr>
              <w:spacing w:after="0"/>
              <w:jc w:val="center"/>
            </w:pPr>
            <w:r w:rsidRPr="004079D3">
              <w:rPr>
                <w:rFonts w:eastAsia="Roboto" w:cs="Roboto"/>
                <w:sz w:val="18"/>
                <w:szCs w:val="18"/>
              </w:rPr>
              <w:t>Shared Office</w:t>
            </w:r>
          </w:p>
        </w:tc>
      </w:tr>
      <w:tr w:rsidR="00B60F93" w:rsidRPr="004079D3" w14:paraId="60F70D6C" w14:textId="77777777" w:rsidTr="00B60F93">
        <w:trPr>
          <w:trHeight w:val="401"/>
        </w:trPr>
        <w:tc>
          <w:tcPr>
            <w:tcW w:w="3119" w:type="dxa"/>
            <w:vAlign w:val="center"/>
          </w:tcPr>
          <w:p w14:paraId="3DF0194B" w14:textId="77777777" w:rsidR="00B60F93" w:rsidRPr="004079D3" w:rsidRDefault="00B60F93" w:rsidP="00B60F93">
            <w:pPr>
              <w:spacing w:after="0"/>
              <w:jc w:val="center"/>
            </w:pPr>
            <w:r w:rsidRPr="004079D3">
              <w:rPr>
                <w:rFonts w:eastAsia="Roboto" w:cs="Roboto"/>
                <w:sz w:val="18"/>
                <w:szCs w:val="18"/>
              </w:rPr>
              <w:t>Office 1</w:t>
            </w:r>
          </w:p>
        </w:tc>
        <w:tc>
          <w:tcPr>
            <w:tcW w:w="3118" w:type="dxa"/>
            <w:vAlign w:val="center"/>
          </w:tcPr>
          <w:p w14:paraId="3F07203F" w14:textId="77777777" w:rsidR="00B60F93" w:rsidRPr="004079D3" w:rsidRDefault="00B60F93" w:rsidP="00B60F93">
            <w:pPr>
              <w:spacing w:after="0"/>
              <w:jc w:val="center"/>
            </w:pPr>
            <w:r w:rsidRPr="004079D3">
              <w:rPr>
                <w:rFonts w:eastAsia="Roboto" w:cs="Roboto"/>
                <w:sz w:val="18"/>
                <w:szCs w:val="18"/>
              </w:rPr>
              <w:t>185 SF</w:t>
            </w:r>
          </w:p>
        </w:tc>
        <w:tc>
          <w:tcPr>
            <w:tcW w:w="3118" w:type="dxa"/>
            <w:vAlign w:val="center"/>
          </w:tcPr>
          <w:p w14:paraId="0F6CEE1A" w14:textId="77777777" w:rsidR="00B60F93" w:rsidRPr="004079D3" w:rsidRDefault="00B60F93" w:rsidP="00B60F93">
            <w:pPr>
              <w:spacing w:after="0"/>
              <w:jc w:val="center"/>
            </w:pPr>
            <w:r w:rsidRPr="004079D3">
              <w:rPr>
                <w:rFonts w:eastAsia="Roboto" w:cs="Roboto"/>
                <w:sz w:val="18"/>
                <w:szCs w:val="18"/>
              </w:rPr>
              <w:t xml:space="preserve"> </w:t>
            </w:r>
          </w:p>
        </w:tc>
      </w:tr>
      <w:tr w:rsidR="00B60F93" w:rsidRPr="004079D3" w14:paraId="1FF7A988" w14:textId="77777777" w:rsidTr="00B60F93">
        <w:trPr>
          <w:trHeight w:val="401"/>
        </w:trPr>
        <w:tc>
          <w:tcPr>
            <w:tcW w:w="3119" w:type="dxa"/>
            <w:vAlign w:val="center"/>
          </w:tcPr>
          <w:p w14:paraId="00CAC7FF" w14:textId="77777777" w:rsidR="00B60F93" w:rsidRPr="004079D3" w:rsidRDefault="00B60F93" w:rsidP="00B60F93">
            <w:pPr>
              <w:spacing w:after="0"/>
              <w:jc w:val="center"/>
            </w:pPr>
            <w:r w:rsidRPr="004079D3">
              <w:rPr>
                <w:rFonts w:eastAsia="Roboto" w:cs="Roboto"/>
                <w:sz w:val="18"/>
                <w:szCs w:val="18"/>
              </w:rPr>
              <w:t>Office 2</w:t>
            </w:r>
          </w:p>
        </w:tc>
        <w:tc>
          <w:tcPr>
            <w:tcW w:w="3118" w:type="dxa"/>
            <w:vAlign w:val="center"/>
          </w:tcPr>
          <w:p w14:paraId="7E673A5B" w14:textId="77777777" w:rsidR="00B60F93" w:rsidRPr="004079D3" w:rsidRDefault="00B60F93" w:rsidP="00B60F93">
            <w:pPr>
              <w:spacing w:after="0"/>
              <w:jc w:val="center"/>
            </w:pPr>
            <w:r w:rsidRPr="004079D3">
              <w:rPr>
                <w:rFonts w:eastAsia="Roboto" w:cs="Roboto"/>
                <w:sz w:val="18"/>
                <w:szCs w:val="18"/>
              </w:rPr>
              <w:t>170 SF</w:t>
            </w:r>
          </w:p>
        </w:tc>
        <w:tc>
          <w:tcPr>
            <w:tcW w:w="3118" w:type="dxa"/>
            <w:vAlign w:val="center"/>
          </w:tcPr>
          <w:p w14:paraId="5936A227" w14:textId="77777777" w:rsidR="00B60F93" w:rsidRPr="004079D3" w:rsidRDefault="00B60F93" w:rsidP="00B60F93">
            <w:pPr>
              <w:spacing w:after="0"/>
              <w:jc w:val="center"/>
            </w:pPr>
            <w:r w:rsidRPr="004079D3">
              <w:rPr>
                <w:rFonts w:eastAsia="Roboto" w:cs="Roboto"/>
                <w:sz w:val="18"/>
                <w:szCs w:val="18"/>
              </w:rPr>
              <w:t xml:space="preserve"> </w:t>
            </w:r>
          </w:p>
        </w:tc>
      </w:tr>
      <w:tr w:rsidR="00B60F93" w:rsidRPr="004079D3" w14:paraId="3790C196" w14:textId="77777777" w:rsidTr="00B60F93">
        <w:trPr>
          <w:trHeight w:val="401"/>
        </w:trPr>
        <w:tc>
          <w:tcPr>
            <w:tcW w:w="3119" w:type="dxa"/>
            <w:vAlign w:val="center"/>
          </w:tcPr>
          <w:p w14:paraId="7B2F8771" w14:textId="77777777" w:rsidR="00B60F93" w:rsidRPr="004079D3" w:rsidRDefault="00B60F93" w:rsidP="00B60F93">
            <w:pPr>
              <w:spacing w:after="0"/>
              <w:jc w:val="center"/>
            </w:pPr>
            <w:r w:rsidRPr="004079D3">
              <w:rPr>
                <w:rFonts w:eastAsia="Roboto" w:cs="Roboto"/>
                <w:sz w:val="18"/>
                <w:szCs w:val="18"/>
              </w:rPr>
              <w:t>Break Room</w:t>
            </w:r>
          </w:p>
        </w:tc>
        <w:tc>
          <w:tcPr>
            <w:tcW w:w="3118" w:type="dxa"/>
            <w:vAlign w:val="center"/>
          </w:tcPr>
          <w:p w14:paraId="696BED5D" w14:textId="77777777" w:rsidR="00B60F93" w:rsidRPr="004079D3" w:rsidRDefault="00B60F93" w:rsidP="00B60F93">
            <w:pPr>
              <w:spacing w:after="0"/>
              <w:jc w:val="center"/>
            </w:pPr>
            <w:r w:rsidRPr="004079D3">
              <w:rPr>
                <w:rFonts w:eastAsia="Roboto" w:cs="Roboto"/>
                <w:sz w:val="18"/>
                <w:szCs w:val="18"/>
              </w:rPr>
              <w:t>530 SF</w:t>
            </w:r>
          </w:p>
        </w:tc>
        <w:tc>
          <w:tcPr>
            <w:tcW w:w="3118" w:type="dxa"/>
            <w:vAlign w:val="center"/>
          </w:tcPr>
          <w:p w14:paraId="6C7DF79A" w14:textId="77777777" w:rsidR="00B60F93" w:rsidRPr="004079D3" w:rsidRDefault="00B60F93" w:rsidP="00B60F93">
            <w:pPr>
              <w:spacing w:after="0"/>
              <w:jc w:val="center"/>
            </w:pPr>
            <w:r w:rsidRPr="004079D3">
              <w:rPr>
                <w:rFonts w:eastAsia="Roboto" w:cs="Roboto"/>
                <w:sz w:val="18"/>
                <w:szCs w:val="18"/>
              </w:rPr>
              <w:t>Includes vending machines, refrigerators, microwave; ice machine outside.</w:t>
            </w:r>
          </w:p>
        </w:tc>
      </w:tr>
      <w:tr w:rsidR="00B60F93" w:rsidRPr="004079D3" w14:paraId="1F861157" w14:textId="77777777" w:rsidTr="00B60F93">
        <w:trPr>
          <w:trHeight w:val="401"/>
        </w:trPr>
        <w:tc>
          <w:tcPr>
            <w:tcW w:w="3119" w:type="dxa"/>
            <w:vAlign w:val="center"/>
          </w:tcPr>
          <w:p w14:paraId="475F6E09" w14:textId="77777777" w:rsidR="00B60F93" w:rsidRPr="004079D3" w:rsidRDefault="00B60F93" w:rsidP="00B60F93">
            <w:pPr>
              <w:spacing w:after="0"/>
              <w:jc w:val="center"/>
              <w:rPr>
                <w:rFonts w:eastAsia="Roboto" w:cs="Roboto"/>
                <w:sz w:val="18"/>
                <w:szCs w:val="18"/>
              </w:rPr>
            </w:pPr>
            <w:r w:rsidRPr="004079D3">
              <w:rPr>
                <w:rFonts w:eastAsia="Roboto" w:cs="Roboto"/>
                <w:sz w:val="18"/>
                <w:szCs w:val="18"/>
              </w:rPr>
              <w:t>Laboratory</w:t>
            </w:r>
          </w:p>
        </w:tc>
        <w:tc>
          <w:tcPr>
            <w:tcW w:w="3118" w:type="dxa"/>
            <w:vAlign w:val="center"/>
          </w:tcPr>
          <w:p w14:paraId="330D213E" w14:textId="77777777" w:rsidR="00B60F93" w:rsidRPr="004079D3" w:rsidRDefault="00B60F93" w:rsidP="00B60F93">
            <w:pPr>
              <w:spacing w:after="0"/>
              <w:jc w:val="center"/>
              <w:rPr>
                <w:rFonts w:eastAsia="Roboto" w:cs="Roboto"/>
                <w:sz w:val="18"/>
                <w:szCs w:val="18"/>
              </w:rPr>
            </w:pPr>
            <w:r w:rsidRPr="004079D3">
              <w:rPr>
                <w:rFonts w:eastAsia="Roboto" w:cs="Roboto"/>
                <w:sz w:val="18"/>
                <w:szCs w:val="18"/>
              </w:rPr>
              <w:t>208 SF</w:t>
            </w:r>
          </w:p>
        </w:tc>
        <w:tc>
          <w:tcPr>
            <w:tcW w:w="3118" w:type="dxa"/>
            <w:vAlign w:val="center"/>
          </w:tcPr>
          <w:p w14:paraId="19C1166D" w14:textId="77777777" w:rsidR="00B60F93" w:rsidRPr="004079D3" w:rsidRDefault="00B60F93" w:rsidP="00B60F93">
            <w:pPr>
              <w:spacing w:after="0"/>
              <w:jc w:val="center"/>
              <w:rPr>
                <w:sz w:val="18"/>
                <w:szCs w:val="18"/>
              </w:rPr>
            </w:pPr>
            <w:r w:rsidRPr="004079D3">
              <w:rPr>
                <w:rFonts w:eastAsia="Roboto" w:cs="Roboto"/>
                <w:sz w:val="18"/>
                <w:szCs w:val="18"/>
              </w:rPr>
              <w:t>Additional Laboratory refrigerators and Sample Prep area are currently happening in MCC room on first level.</w:t>
            </w:r>
            <w:r w:rsidRPr="004079D3">
              <w:rPr>
                <w:sz w:val="18"/>
                <w:szCs w:val="18"/>
              </w:rPr>
              <w:t xml:space="preserve"> </w:t>
            </w:r>
          </w:p>
        </w:tc>
      </w:tr>
      <w:tr w:rsidR="00B60F93" w:rsidRPr="004079D3" w14:paraId="0991BB82" w14:textId="77777777" w:rsidTr="00B60F93">
        <w:trPr>
          <w:trHeight w:val="401"/>
        </w:trPr>
        <w:tc>
          <w:tcPr>
            <w:tcW w:w="3119" w:type="dxa"/>
            <w:vAlign w:val="center"/>
          </w:tcPr>
          <w:p w14:paraId="755403DB" w14:textId="77777777" w:rsidR="00B60F93" w:rsidRPr="004079D3" w:rsidRDefault="00B60F93" w:rsidP="00B60F93">
            <w:pPr>
              <w:spacing w:after="0"/>
              <w:jc w:val="center"/>
              <w:rPr>
                <w:rFonts w:eastAsia="Roboto" w:cs="Roboto"/>
                <w:sz w:val="18"/>
                <w:szCs w:val="18"/>
              </w:rPr>
            </w:pPr>
            <w:r w:rsidRPr="004079D3">
              <w:rPr>
                <w:rFonts w:eastAsia="Roboto" w:cs="Roboto"/>
                <w:sz w:val="18"/>
                <w:szCs w:val="18"/>
              </w:rPr>
              <w:t>Storage Rooms</w:t>
            </w:r>
          </w:p>
        </w:tc>
        <w:tc>
          <w:tcPr>
            <w:tcW w:w="3118" w:type="dxa"/>
            <w:vAlign w:val="center"/>
          </w:tcPr>
          <w:p w14:paraId="3324CCD0" w14:textId="77777777" w:rsidR="00B60F93" w:rsidRPr="004079D3" w:rsidRDefault="00B60F93" w:rsidP="00B60F93">
            <w:pPr>
              <w:spacing w:after="0"/>
              <w:jc w:val="center"/>
              <w:rPr>
                <w:rFonts w:eastAsia="Roboto" w:cs="Roboto"/>
                <w:sz w:val="18"/>
                <w:szCs w:val="18"/>
              </w:rPr>
            </w:pPr>
            <w:r w:rsidRPr="004079D3">
              <w:rPr>
                <w:rFonts w:eastAsia="Roboto" w:cs="Roboto"/>
                <w:sz w:val="18"/>
                <w:szCs w:val="18"/>
              </w:rPr>
              <w:t>110 SF + 90 SF + 40 SF + 130 SF</w:t>
            </w:r>
          </w:p>
        </w:tc>
        <w:tc>
          <w:tcPr>
            <w:tcW w:w="3118" w:type="dxa"/>
            <w:vAlign w:val="center"/>
          </w:tcPr>
          <w:p w14:paraId="25D222E7" w14:textId="77777777" w:rsidR="00B60F93" w:rsidRPr="004079D3" w:rsidRDefault="00B60F93" w:rsidP="00B60F93">
            <w:pPr>
              <w:spacing w:after="0"/>
              <w:jc w:val="center"/>
              <w:rPr>
                <w:sz w:val="18"/>
                <w:szCs w:val="18"/>
              </w:rPr>
            </w:pPr>
          </w:p>
        </w:tc>
      </w:tr>
      <w:tr w:rsidR="00B60F93" w:rsidRPr="004079D3" w14:paraId="346BBF7D" w14:textId="77777777" w:rsidTr="00B60F93">
        <w:trPr>
          <w:trHeight w:val="401"/>
        </w:trPr>
        <w:tc>
          <w:tcPr>
            <w:tcW w:w="3119" w:type="dxa"/>
            <w:vAlign w:val="center"/>
          </w:tcPr>
          <w:p w14:paraId="36D3178F" w14:textId="77777777" w:rsidR="00B60F93" w:rsidRPr="004079D3" w:rsidRDefault="00B60F93" w:rsidP="00B60F93">
            <w:pPr>
              <w:spacing w:after="0"/>
              <w:jc w:val="center"/>
              <w:rPr>
                <w:rFonts w:eastAsia="Roboto" w:cs="Roboto"/>
                <w:sz w:val="18"/>
                <w:szCs w:val="18"/>
              </w:rPr>
            </w:pPr>
            <w:r w:rsidRPr="004079D3">
              <w:rPr>
                <w:rFonts w:eastAsia="Roboto" w:cs="Roboto"/>
                <w:sz w:val="18"/>
                <w:szCs w:val="18"/>
              </w:rPr>
              <w:t>Men’s Locker Room</w:t>
            </w:r>
          </w:p>
        </w:tc>
        <w:tc>
          <w:tcPr>
            <w:tcW w:w="3118" w:type="dxa"/>
            <w:vAlign w:val="center"/>
          </w:tcPr>
          <w:p w14:paraId="5B3B9EAA" w14:textId="77777777" w:rsidR="00B60F93" w:rsidRPr="004079D3" w:rsidRDefault="00B60F93" w:rsidP="00B60F93">
            <w:pPr>
              <w:spacing w:after="0"/>
              <w:jc w:val="center"/>
              <w:rPr>
                <w:rFonts w:eastAsia="Roboto" w:cs="Roboto"/>
                <w:sz w:val="18"/>
                <w:szCs w:val="18"/>
              </w:rPr>
            </w:pPr>
            <w:r w:rsidRPr="004079D3">
              <w:rPr>
                <w:rFonts w:eastAsia="Roboto" w:cs="Roboto"/>
                <w:sz w:val="18"/>
                <w:szCs w:val="18"/>
              </w:rPr>
              <w:t>460 SF</w:t>
            </w:r>
          </w:p>
        </w:tc>
        <w:tc>
          <w:tcPr>
            <w:tcW w:w="3118" w:type="dxa"/>
            <w:vAlign w:val="center"/>
          </w:tcPr>
          <w:p w14:paraId="1942D82C" w14:textId="77777777" w:rsidR="00B60F93" w:rsidRPr="004079D3" w:rsidRDefault="00B60F93" w:rsidP="00B60F93">
            <w:pPr>
              <w:spacing w:after="0"/>
              <w:jc w:val="center"/>
              <w:rPr>
                <w:sz w:val="18"/>
                <w:szCs w:val="18"/>
              </w:rPr>
            </w:pPr>
          </w:p>
        </w:tc>
      </w:tr>
      <w:tr w:rsidR="00B60F93" w:rsidRPr="004079D3" w14:paraId="2266C57B" w14:textId="77777777" w:rsidTr="00B60F93">
        <w:trPr>
          <w:trHeight w:val="300"/>
        </w:trPr>
        <w:tc>
          <w:tcPr>
            <w:tcW w:w="3119" w:type="dxa"/>
            <w:vAlign w:val="center"/>
          </w:tcPr>
          <w:p w14:paraId="249DFE65" w14:textId="77777777" w:rsidR="00B60F93" w:rsidRPr="004079D3" w:rsidRDefault="00B60F93" w:rsidP="00B60F93">
            <w:pPr>
              <w:spacing w:after="0"/>
              <w:jc w:val="center"/>
              <w:rPr>
                <w:rFonts w:eastAsia="Roboto" w:cs="Roboto"/>
                <w:sz w:val="18"/>
                <w:szCs w:val="18"/>
              </w:rPr>
            </w:pPr>
            <w:r w:rsidRPr="004079D3">
              <w:rPr>
                <w:rFonts w:eastAsia="Roboto" w:cs="Roboto"/>
                <w:sz w:val="18"/>
                <w:szCs w:val="18"/>
              </w:rPr>
              <w:t>Electrical Room</w:t>
            </w:r>
          </w:p>
        </w:tc>
        <w:tc>
          <w:tcPr>
            <w:tcW w:w="3118" w:type="dxa"/>
            <w:vAlign w:val="center"/>
          </w:tcPr>
          <w:p w14:paraId="5C353651" w14:textId="77777777" w:rsidR="00B60F93" w:rsidRPr="004079D3" w:rsidRDefault="00B60F93" w:rsidP="00B60F93">
            <w:pPr>
              <w:spacing w:after="0"/>
              <w:jc w:val="center"/>
              <w:rPr>
                <w:rFonts w:eastAsia="Roboto" w:cs="Roboto"/>
                <w:sz w:val="18"/>
                <w:szCs w:val="18"/>
              </w:rPr>
            </w:pPr>
            <w:r w:rsidRPr="004079D3">
              <w:rPr>
                <w:rFonts w:eastAsia="Roboto" w:cs="Roboto"/>
                <w:sz w:val="18"/>
                <w:szCs w:val="18"/>
              </w:rPr>
              <w:t>900 SF</w:t>
            </w:r>
          </w:p>
        </w:tc>
        <w:tc>
          <w:tcPr>
            <w:tcW w:w="3118" w:type="dxa"/>
            <w:vAlign w:val="center"/>
          </w:tcPr>
          <w:p w14:paraId="0071A22A" w14:textId="77777777" w:rsidR="00B60F93" w:rsidRPr="004079D3" w:rsidRDefault="00B60F93" w:rsidP="00B60F93">
            <w:pPr>
              <w:spacing w:after="0"/>
              <w:jc w:val="center"/>
              <w:rPr>
                <w:rFonts w:eastAsia="Roboto" w:cs="Roboto"/>
                <w:sz w:val="18"/>
                <w:szCs w:val="18"/>
              </w:rPr>
            </w:pPr>
            <w:r w:rsidRPr="004079D3">
              <w:rPr>
                <w:rFonts w:eastAsia="Roboto" w:cs="Roboto"/>
                <w:sz w:val="18"/>
                <w:szCs w:val="18"/>
              </w:rPr>
              <w:t>Includes additional Laboratory refrigerators; power project currently in progress</w:t>
            </w:r>
            <w:r>
              <w:rPr>
                <w:rFonts w:eastAsia="Roboto" w:cs="Roboto"/>
                <w:sz w:val="18"/>
                <w:szCs w:val="18"/>
              </w:rPr>
              <w:t xml:space="preserve"> (City Project No. 17-0028-UT)</w:t>
            </w:r>
            <w:r w:rsidRPr="004079D3">
              <w:rPr>
                <w:rFonts w:eastAsia="Roboto" w:cs="Roboto"/>
                <w:sz w:val="18"/>
                <w:szCs w:val="18"/>
              </w:rPr>
              <w:t>.</w:t>
            </w:r>
          </w:p>
        </w:tc>
      </w:tr>
      <w:tr w:rsidR="00B60F93" w:rsidRPr="004079D3" w14:paraId="24BDBCC9" w14:textId="77777777" w:rsidTr="00B60F93">
        <w:trPr>
          <w:trHeight w:val="300"/>
        </w:trPr>
        <w:tc>
          <w:tcPr>
            <w:tcW w:w="3119" w:type="dxa"/>
            <w:vAlign w:val="center"/>
          </w:tcPr>
          <w:p w14:paraId="5BB2B735" w14:textId="77777777" w:rsidR="00B60F93" w:rsidRPr="004079D3" w:rsidRDefault="00B60F93" w:rsidP="00B60F93">
            <w:pPr>
              <w:spacing w:after="0"/>
              <w:jc w:val="center"/>
              <w:rPr>
                <w:rFonts w:eastAsia="Roboto" w:cs="Roboto"/>
                <w:sz w:val="18"/>
                <w:szCs w:val="18"/>
              </w:rPr>
            </w:pPr>
            <w:r w:rsidRPr="004079D3">
              <w:rPr>
                <w:rFonts w:eastAsia="Roboto" w:cs="Roboto"/>
                <w:sz w:val="18"/>
                <w:szCs w:val="18"/>
              </w:rPr>
              <w:t>Maintenance Workshops and Workstations</w:t>
            </w:r>
          </w:p>
        </w:tc>
        <w:tc>
          <w:tcPr>
            <w:tcW w:w="3118" w:type="dxa"/>
            <w:vAlign w:val="center"/>
          </w:tcPr>
          <w:p w14:paraId="722B4215" w14:textId="77777777" w:rsidR="00B60F93" w:rsidRPr="004079D3" w:rsidRDefault="00B60F93" w:rsidP="00B60F93">
            <w:pPr>
              <w:spacing w:after="0"/>
              <w:jc w:val="center"/>
              <w:rPr>
                <w:rFonts w:eastAsia="Roboto" w:cs="Roboto"/>
                <w:sz w:val="18"/>
                <w:szCs w:val="18"/>
              </w:rPr>
            </w:pPr>
            <w:r w:rsidRPr="004079D3">
              <w:rPr>
                <w:rFonts w:eastAsia="Roboto" w:cs="Roboto"/>
                <w:sz w:val="18"/>
                <w:szCs w:val="18"/>
              </w:rPr>
              <w:t>1,250 SF + 475 SF</w:t>
            </w:r>
          </w:p>
        </w:tc>
        <w:tc>
          <w:tcPr>
            <w:tcW w:w="3118" w:type="dxa"/>
            <w:vAlign w:val="center"/>
          </w:tcPr>
          <w:p w14:paraId="00930F47" w14:textId="77777777" w:rsidR="00B60F93" w:rsidRPr="004079D3" w:rsidRDefault="00B60F93" w:rsidP="00B60F93">
            <w:pPr>
              <w:spacing w:after="0"/>
              <w:jc w:val="center"/>
              <w:rPr>
                <w:rFonts w:eastAsia="Roboto" w:cs="Roboto"/>
                <w:sz w:val="18"/>
                <w:szCs w:val="18"/>
              </w:rPr>
            </w:pPr>
            <w:r w:rsidRPr="004079D3">
              <w:rPr>
                <w:rFonts w:eastAsia="Roboto" w:cs="Roboto"/>
                <w:sz w:val="18"/>
                <w:szCs w:val="18"/>
              </w:rPr>
              <w:t xml:space="preserve">Double height space. Includes separate Break Room area. </w:t>
            </w:r>
          </w:p>
        </w:tc>
      </w:tr>
      <w:tr w:rsidR="00B60F93" w:rsidRPr="004079D3" w14:paraId="54E943D4" w14:textId="77777777" w:rsidTr="00B60F93">
        <w:trPr>
          <w:trHeight w:val="300"/>
        </w:trPr>
        <w:tc>
          <w:tcPr>
            <w:tcW w:w="3119" w:type="dxa"/>
            <w:vAlign w:val="center"/>
          </w:tcPr>
          <w:p w14:paraId="1E002205" w14:textId="77777777" w:rsidR="00B60F93" w:rsidRPr="004079D3" w:rsidRDefault="00B60F93" w:rsidP="00B60F93">
            <w:pPr>
              <w:spacing w:after="0"/>
              <w:jc w:val="center"/>
            </w:pPr>
            <w:r w:rsidRPr="004079D3">
              <w:rPr>
                <w:rFonts w:eastAsia="Roboto" w:cs="Roboto"/>
                <w:sz w:val="18"/>
                <w:szCs w:val="18"/>
              </w:rPr>
              <w:t>Maintenance Foreman’s Office</w:t>
            </w:r>
          </w:p>
        </w:tc>
        <w:tc>
          <w:tcPr>
            <w:tcW w:w="3118" w:type="dxa"/>
            <w:vAlign w:val="center"/>
          </w:tcPr>
          <w:p w14:paraId="0625E53C" w14:textId="77777777" w:rsidR="00B60F93" w:rsidRPr="004079D3" w:rsidRDefault="00B60F93" w:rsidP="00B60F93">
            <w:pPr>
              <w:spacing w:after="0"/>
              <w:jc w:val="center"/>
            </w:pPr>
            <w:r w:rsidRPr="004079D3">
              <w:rPr>
                <w:rFonts w:eastAsia="Roboto" w:cs="Roboto"/>
                <w:sz w:val="18"/>
                <w:szCs w:val="18"/>
              </w:rPr>
              <w:t>100 SF</w:t>
            </w:r>
          </w:p>
        </w:tc>
        <w:tc>
          <w:tcPr>
            <w:tcW w:w="3118" w:type="dxa"/>
            <w:vAlign w:val="center"/>
          </w:tcPr>
          <w:p w14:paraId="76D7EE98" w14:textId="77777777" w:rsidR="00B60F93" w:rsidRPr="004079D3" w:rsidRDefault="00B60F93" w:rsidP="00B60F93">
            <w:pPr>
              <w:spacing w:after="0"/>
              <w:jc w:val="center"/>
            </w:pPr>
            <w:r w:rsidRPr="004079D3">
              <w:rPr>
                <w:rFonts w:eastAsia="Roboto" w:cs="Roboto"/>
                <w:sz w:val="18"/>
                <w:szCs w:val="18"/>
              </w:rPr>
              <w:t xml:space="preserve"> </w:t>
            </w:r>
          </w:p>
        </w:tc>
      </w:tr>
      <w:tr w:rsidR="00B60F93" w:rsidRPr="004079D3" w14:paraId="49A04E4C" w14:textId="77777777" w:rsidTr="00B60F93">
        <w:trPr>
          <w:trHeight w:val="300"/>
        </w:trPr>
        <w:tc>
          <w:tcPr>
            <w:tcW w:w="3119" w:type="dxa"/>
            <w:vAlign w:val="center"/>
          </w:tcPr>
          <w:p w14:paraId="13DBEEF7" w14:textId="77777777" w:rsidR="00B60F93" w:rsidRPr="004079D3" w:rsidRDefault="00B60F93" w:rsidP="00B60F93">
            <w:pPr>
              <w:spacing w:after="0"/>
              <w:jc w:val="center"/>
            </w:pPr>
            <w:r w:rsidRPr="004079D3">
              <w:rPr>
                <w:rFonts w:eastAsia="Roboto" w:cs="Roboto"/>
                <w:sz w:val="18"/>
                <w:szCs w:val="18"/>
              </w:rPr>
              <w:t>Blower Bay</w:t>
            </w:r>
          </w:p>
        </w:tc>
        <w:tc>
          <w:tcPr>
            <w:tcW w:w="3118" w:type="dxa"/>
            <w:vAlign w:val="center"/>
          </w:tcPr>
          <w:p w14:paraId="776B3020" w14:textId="77777777" w:rsidR="00B60F93" w:rsidRPr="004079D3" w:rsidRDefault="00B60F93" w:rsidP="00B60F93">
            <w:pPr>
              <w:spacing w:after="0"/>
              <w:jc w:val="center"/>
            </w:pPr>
            <w:r w:rsidRPr="004079D3">
              <w:rPr>
                <w:rFonts w:eastAsia="Roboto" w:cs="Roboto"/>
                <w:sz w:val="18"/>
                <w:szCs w:val="18"/>
              </w:rPr>
              <w:t>2,315 SF</w:t>
            </w:r>
          </w:p>
        </w:tc>
        <w:tc>
          <w:tcPr>
            <w:tcW w:w="3118" w:type="dxa"/>
            <w:vAlign w:val="center"/>
          </w:tcPr>
          <w:p w14:paraId="662236E1" w14:textId="77777777" w:rsidR="00B60F93" w:rsidRPr="004079D3" w:rsidRDefault="00B60F93" w:rsidP="00B60F93">
            <w:pPr>
              <w:spacing w:after="0"/>
              <w:jc w:val="center"/>
            </w:pPr>
            <w:r w:rsidRPr="004079D3">
              <w:rPr>
                <w:rFonts w:eastAsia="Roboto" w:cs="Roboto"/>
                <w:sz w:val="18"/>
                <w:szCs w:val="18"/>
              </w:rPr>
              <w:t>Double height space; Includes main generator for plant.</w:t>
            </w:r>
          </w:p>
        </w:tc>
      </w:tr>
      <w:tr w:rsidR="00B60F93" w:rsidRPr="004079D3" w14:paraId="69589FD0" w14:textId="77777777" w:rsidTr="00B60F93">
        <w:trPr>
          <w:trHeight w:val="48"/>
        </w:trPr>
        <w:tc>
          <w:tcPr>
            <w:tcW w:w="3119" w:type="dxa"/>
            <w:vAlign w:val="center"/>
          </w:tcPr>
          <w:p w14:paraId="25E89D6A" w14:textId="77777777" w:rsidR="00B60F93" w:rsidRPr="004079D3" w:rsidRDefault="00B60F93" w:rsidP="00B60F93">
            <w:pPr>
              <w:spacing w:after="0"/>
              <w:jc w:val="center"/>
              <w:rPr>
                <w:rFonts w:eastAsia="Roboto" w:cs="Roboto"/>
                <w:sz w:val="18"/>
                <w:szCs w:val="18"/>
              </w:rPr>
            </w:pPr>
            <w:r>
              <w:rPr>
                <w:rFonts w:eastAsia="Roboto" w:cs="Roboto"/>
                <w:sz w:val="18"/>
                <w:szCs w:val="18"/>
              </w:rPr>
              <w:t>Total</w:t>
            </w:r>
          </w:p>
        </w:tc>
        <w:tc>
          <w:tcPr>
            <w:tcW w:w="3118" w:type="dxa"/>
            <w:vAlign w:val="center"/>
          </w:tcPr>
          <w:p w14:paraId="67EBC33F" w14:textId="77777777" w:rsidR="00B60F93" w:rsidRPr="004079D3" w:rsidRDefault="00B60F93" w:rsidP="00B60F93">
            <w:pPr>
              <w:spacing w:after="0"/>
              <w:jc w:val="center"/>
              <w:rPr>
                <w:rFonts w:eastAsia="Roboto" w:cs="Roboto"/>
                <w:sz w:val="18"/>
                <w:szCs w:val="18"/>
              </w:rPr>
            </w:pPr>
            <w:r>
              <w:rPr>
                <w:rFonts w:eastAsia="Roboto" w:cs="Roboto"/>
                <w:sz w:val="18"/>
                <w:szCs w:val="18"/>
              </w:rPr>
              <w:t>9,078 SF</w:t>
            </w:r>
          </w:p>
        </w:tc>
        <w:tc>
          <w:tcPr>
            <w:tcW w:w="3118" w:type="dxa"/>
            <w:vAlign w:val="center"/>
          </w:tcPr>
          <w:p w14:paraId="5AAE3CA0" w14:textId="77777777" w:rsidR="00B60F93" w:rsidRPr="004079D3" w:rsidRDefault="00B60F93" w:rsidP="00B60F93">
            <w:pPr>
              <w:spacing w:after="0"/>
              <w:jc w:val="center"/>
              <w:rPr>
                <w:rFonts w:eastAsia="Roboto" w:cs="Roboto"/>
                <w:sz w:val="18"/>
                <w:szCs w:val="18"/>
              </w:rPr>
            </w:pPr>
          </w:p>
        </w:tc>
      </w:tr>
    </w:tbl>
    <w:p w14:paraId="07F7D8AA" w14:textId="77777777" w:rsidR="00B60F93" w:rsidRDefault="00B60F93" w:rsidP="00B60F93"/>
    <w:p w14:paraId="3CFBEFCE" w14:textId="1A782681" w:rsidR="00B60F93" w:rsidRDefault="00B60F93" w:rsidP="00B60F93">
      <w:r>
        <w:t xml:space="preserve">Based on a series of workshops, </w:t>
      </w:r>
      <w:r>
        <w:fldChar w:fldCharType="begin"/>
      </w:r>
      <w:r>
        <w:instrText xml:space="preserve"> REF _Ref216181497 \h </w:instrText>
      </w:r>
      <w:r>
        <w:fldChar w:fldCharType="separate"/>
      </w:r>
      <w:r w:rsidR="00106C44">
        <w:t xml:space="preserve">Table </w:t>
      </w:r>
      <w:r w:rsidR="00106C44">
        <w:rPr>
          <w:noProof/>
        </w:rPr>
        <w:t>4</w:t>
      </w:r>
      <w:r w:rsidR="00106C44">
        <w:noBreakHyphen/>
      </w:r>
      <w:r w:rsidR="00106C44">
        <w:rPr>
          <w:noProof/>
        </w:rPr>
        <w:t>14</w:t>
      </w:r>
      <w:r>
        <w:fldChar w:fldCharType="end"/>
      </w:r>
      <w:r>
        <w:t xml:space="preserve"> provides an overview of the future control building accommodations. </w:t>
      </w:r>
      <w:r w:rsidRPr="004079D3">
        <w:rPr>
          <w:rFonts w:eastAsia="Arial"/>
          <w:szCs w:val="20"/>
        </w:rPr>
        <w:t xml:space="preserve">Further evaluation is recommended to confirm the feasibility to expand the existing </w:t>
      </w:r>
      <w:r>
        <w:rPr>
          <w:rFonts w:eastAsia="Arial"/>
          <w:szCs w:val="20"/>
        </w:rPr>
        <w:t>c</w:t>
      </w:r>
      <w:r w:rsidRPr="004079D3">
        <w:rPr>
          <w:rFonts w:eastAsia="Arial"/>
          <w:szCs w:val="20"/>
        </w:rPr>
        <w:t xml:space="preserve">ontrol </w:t>
      </w:r>
      <w:r>
        <w:rPr>
          <w:rFonts w:eastAsia="Arial"/>
          <w:szCs w:val="20"/>
        </w:rPr>
        <w:t>b</w:t>
      </w:r>
      <w:r w:rsidRPr="004079D3">
        <w:rPr>
          <w:rFonts w:eastAsia="Arial"/>
          <w:szCs w:val="20"/>
        </w:rPr>
        <w:t xml:space="preserve">uilding or </w:t>
      </w:r>
      <w:r>
        <w:rPr>
          <w:rFonts w:eastAsia="Arial"/>
          <w:szCs w:val="20"/>
        </w:rPr>
        <w:t xml:space="preserve">construct </w:t>
      </w:r>
      <w:r w:rsidRPr="004079D3">
        <w:rPr>
          <w:rFonts w:eastAsia="Arial"/>
          <w:szCs w:val="20"/>
        </w:rPr>
        <w:t xml:space="preserve">a new </w:t>
      </w:r>
      <w:r>
        <w:rPr>
          <w:rFonts w:eastAsia="Arial"/>
          <w:szCs w:val="20"/>
        </w:rPr>
        <w:t>c</w:t>
      </w:r>
      <w:r w:rsidRPr="004079D3">
        <w:rPr>
          <w:rFonts w:eastAsia="Arial"/>
          <w:szCs w:val="20"/>
        </w:rPr>
        <w:t xml:space="preserve">ontrol </w:t>
      </w:r>
      <w:r>
        <w:rPr>
          <w:rFonts w:eastAsia="Arial"/>
          <w:szCs w:val="20"/>
        </w:rPr>
        <w:t>b</w:t>
      </w:r>
      <w:r w:rsidRPr="004079D3">
        <w:rPr>
          <w:rFonts w:eastAsia="Arial"/>
          <w:szCs w:val="20"/>
        </w:rPr>
        <w:t>uilding on site.</w:t>
      </w:r>
      <w:r>
        <w:rPr>
          <w:rFonts w:eastAsia="Arial"/>
          <w:szCs w:val="20"/>
        </w:rPr>
        <w:t xml:space="preserve"> The Control Building Expansion Evaluation technical brief is included in </w:t>
      </w:r>
      <w:r w:rsidRPr="00B60F93">
        <w:rPr>
          <w:rFonts w:eastAsia="Arial"/>
          <w:b/>
          <w:bCs/>
          <w:szCs w:val="20"/>
        </w:rPr>
        <w:fldChar w:fldCharType="begin"/>
      </w:r>
      <w:r w:rsidRPr="00B60F93">
        <w:rPr>
          <w:rFonts w:eastAsia="Arial"/>
          <w:b/>
          <w:bCs/>
          <w:szCs w:val="20"/>
        </w:rPr>
        <w:instrText xml:space="preserve"> REF _Ref216181671 \n \h </w:instrText>
      </w:r>
      <w:r>
        <w:rPr>
          <w:rFonts w:eastAsia="Arial"/>
          <w:b/>
          <w:bCs/>
          <w:szCs w:val="20"/>
        </w:rPr>
        <w:instrText xml:space="preserve"> \* MERGEFORMAT </w:instrText>
      </w:r>
      <w:r w:rsidRPr="00B60F93">
        <w:rPr>
          <w:rFonts w:eastAsia="Arial"/>
          <w:b/>
          <w:bCs/>
          <w:szCs w:val="20"/>
        </w:rPr>
      </w:r>
      <w:r w:rsidRPr="00B60F93">
        <w:rPr>
          <w:rFonts w:eastAsia="Arial"/>
          <w:b/>
          <w:bCs/>
          <w:szCs w:val="20"/>
        </w:rPr>
        <w:fldChar w:fldCharType="separate"/>
      </w:r>
      <w:r w:rsidR="00106C44">
        <w:rPr>
          <w:rFonts w:eastAsia="Arial"/>
          <w:b/>
          <w:bCs/>
          <w:szCs w:val="20"/>
        </w:rPr>
        <w:t>Attachment D</w:t>
      </w:r>
      <w:r w:rsidRPr="00B60F93">
        <w:rPr>
          <w:rFonts w:eastAsia="Arial"/>
          <w:b/>
          <w:bCs/>
          <w:szCs w:val="20"/>
        </w:rPr>
        <w:fldChar w:fldCharType="end"/>
      </w:r>
      <w:r>
        <w:rPr>
          <w:rFonts w:eastAsia="Arial"/>
          <w:szCs w:val="20"/>
        </w:rPr>
        <w:t>.</w:t>
      </w:r>
    </w:p>
    <w:p w14:paraId="3318B433" w14:textId="77777777" w:rsidR="00B60F93" w:rsidRPr="004079D3" w:rsidRDefault="00B60F93" w:rsidP="00B60F93"/>
    <w:p w14:paraId="24784817" w14:textId="48CB3165" w:rsidR="00B60F93" w:rsidRDefault="00B60F93" w:rsidP="00B60F93">
      <w:pPr>
        <w:pStyle w:val="Caption"/>
        <w:keepNext/>
      </w:pPr>
      <w:bookmarkStart w:id="237" w:name="_Ref216181497"/>
      <w:bookmarkStart w:id="238" w:name="_Toc216431771"/>
      <w:r>
        <w:lastRenderedPageBreak/>
        <w:t xml:space="preserve">Table </w:t>
      </w:r>
      <w:r>
        <w:fldChar w:fldCharType="begin"/>
      </w:r>
      <w:r>
        <w:instrText xml:space="preserve"> STYLEREF 1 \s </w:instrText>
      </w:r>
      <w:r>
        <w:fldChar w:fldCharType="separate"/>
      </w:r>
      <w:r w:rsidR="00106C44">
        <w:rPr>
          <w:noProof/>
        </w:rPr>
        <w:t>4</w:t>
      </w:r>
      <w:r>
        <w:fldChar w:fldCharType="end"/>
      </w:r>
      <w:r>
        <w:noBreakHyphen/>
      </w:r>
      <w:r>
        <w:fldChar w:fldCharType="begin"/>
      </w:r>
      <w:r>
        <w:instrText xml:space="preserve"> SEQ Table \* ARABIC \s 1 </w:instrText>
      </w:r>
      <w:r>
        <w:fldChar w:fldCharType="separate"/>
      </w:r>
      <w:r w:rsidR="00106C44">
        <w:rPr>
          <w:noProof/>
        </w:rPr>
        <w:t>14</w:t>
      </w:r>
      <w:r>
        <w:fldChar w:fldCharType="end"/>
      </w:r>
      <w:bookmarkEnd w:id="237"/>
      <w:r>
        <w:tab/>
        <w:t>Future Control Building Accommodations</w:t>
      </w:r>
      <w:bookmarkEnd w:id="238"/>
      <w:r>
        <w:t xml:space="preserve"> </w:t>
      </w:r>
    </w:p>
    <w:tbl>
      <w:tblPr>
        <w:tblStyle w:val="TableGrid"/>
        <w:tblW w:w="9530" w:type="dxa"/>
        <w:tblLayout w:type="fixed"/>
        <w:tblLook w:val="0420" w:firstRow="1" w:lastRow="0" w:firstColumn="0" w:lastColumn="0" w:noHBand="0" w:noVBand="1"/>
      </w:tblPr>
      <w:tblGrid>
        <w:gridCol w:w="2780"/>
        <w:gridCol w:w="1620"/>
        <w:gridCol w:w="5130"/>
      </w:tblGrid>
      <w:tr w:rsidR="00B60F93" w:rsidRPr="004079D3" w14:paraId="7371656B" w14:textId="77777777" w:rsidTr="00A72BE7">
        <w:trPr>
          <w:trHeight w:val="405"/>
          <w:tblHeader/>
        </w:trPr>
        <w:tc>
          <w:tcPr>
            <w:tcW w:w="2780" w:type="dxa"/>
            <w:tcBorders>
              <w:top w:val="single" w:sz="8" w:space="0" w:color="auto"/>
              <w:left w:val="single" w:sz="8" w:space="0" w:color="auto"/>
              <w:bottom w:val="nil"/>
              <w:right w:val="single" w:sz="8" w:space="0" w:color="FFFFFF" w:themeColor="background1"/>
            </w:tcBorders>
            <w:shd w:val="clear" w:color="auto" w:fill="005596"/>
            <w:tcMar>
              <w:top w:w="29" w:type="dxa"/>
              <w:left w:w="108" w:type="dxa"/>
              <w:bottom w:w="29" w:type="dxa"/>
              <w:right w:w="108" w:type="dxa"/>
            </w:tcMar>
            <w:vAlign w:val="center"/>
          </w:tcPr>
          <w:p w14:paraId="321C901A" w14:textId="77777777" w:rsidR="00B60F93" w:rsidRPr="004079D3" w:rsidRDefault="00B60F93" w:rsidP="00B60F93">
            <w:pPr>
              <w:spacing w:after="0"/>
              <w:jc w:val="center"/>
            </w:pPr>
            <w:r>
              <w:rPr>
                <w:rFonts w:eastAsia="Roboto" w:cs="Roboto"/>
                <w:b/>
                <w:bCs/>
                <w:color w:val="FFFFFF" w:themeColor="background1"/>
                <w:sz w:val="18"/>
                <w:szCs w:val="18"/>
              </w:rPr>
              <w:t>Control Building</w:t>
            </w:r>
            <w:r w:rsidRPr="004079D3">
              <w:rPr>
                <w:rFonts w:eastAsia="Roboto" w:cs="Roboto"/>
                <w:b/>
                <w:bCs/>
                <w:color w:val="FFFFFF" w:themeColor="background1"/>
                <w:sz w:val="18"/>
                <w:szCs w:val="18"/>
              </w:rPr>
              <w:t xml:space="preserve"> Room</w:t>
            </w:r>
          </w:p>
        </w:tc>
        <w:tc>
          <w:tcPr>
            <w:tcW w:w="1620" w:type="dxa"/>
            <w:tcBorders>
              <w:top w:val="single" w:sz="8" w:space="0" w:color="auto"/>
              <w:left w:val="single" w:sz="8" w:space="0" w:color="FFFFFF" w:themeColor="background1"/>
              <w:bottom w:val="nil"/>
              <w:right w:val="single" w:sz="8" w:space="0" w:color="FFFFFF" w:themeColor="background1"/>
            </w:tcBorders>
            <w:shd w:val="clear" w:color="auto" w:fill="005596"/>
            <w:tcMar>
              <w:top w:w="29" w:type="dxa"/>
              <w:left w:w="108" w:type="dxa"/>
              <w:bottom w:w="29" w:type="dxa"/>
              <w:right w:w="108" w:type="dxa"/>
            </w:tcMar>
            <w:vAlign w:val="center"/>
          </w:tcPr>
          <w:p w14:paraId="0CD10639" w14:textId="77777777" w:rsidR="00B60F93" w:rsidRPr="004079D3" w:rsidRDefault="00B60F93" w:rsidP="00B60F93">
            <w:pPr>
              <w:spacing w:after="0"/>
              <w:jc w:val="center"/>
            </w:pPr>
            <w:r w:rsidRPr="004079D3">
              <w:rPr>
                <w:rFonts w:eastAsia="Roboto" w:cs="Roboto"/>
                <w:b/>
                <w:bCs/>
                <w:color w:val="FFFFFF" w:themeColor="background1"/>
                <w:sz w:val="18"/>
                <w:szCs w:val="18"/>
              </w:rPr>
              <w:t>Required Size, Square Feet (SF)</w:t>
            </w:r>
          </w:p>
        </w:tc>
        <w:tc>
          <w:tcPr>
            <w:tcW w:w="5130" w:type="dxa"/>
            <w:tcBorders>
              <w:top w:val="single" w:sz="8" w:space="0" w:color="auto"/>
              <w:left w:val="single" w:sz="8" w:space="0" w:color="FFFFFF" w:themeColor="background1"/>
              <w:bottom w:val="nil"/>
              <w:right w:val="single" w:sz="8" w:space="0" w:color="auto"/>
            </w:tcBorders>
            <w:shd w:val="clear" w:color="auto" w:fill="005596"/>
            <w:tcMar>
              <w:top w:w="29" w:type="dxa"/>
              <w:left w:w="108" w:type="dxa"/>
              <w:bottom w:w="29" w:type="dxa"/>
              <w:right w:w="108" w:type="dxa"/>
            </w:tcMar>
            <w:vAlign w:val="center"/>
          </w:tcPr>
          <w:p w14:paraId="49E864D7" w14:textId="77777777" w:rsidR="00B60F93" w:rsidRPr="004079D3" w:rsidRDefault="00B60F93" w:rsidP="00B60F93">
            <w:pPr>
              <w:spacing w:after="0"/>
              <w:jc w:val="center"/>
            </w:pPr>
            <w:r w:rsidRPr="004079D3">
              <w:rPr>
                <w:rFonts w:eastAsia="Roboto" w:cs="Roboto"/>
                <w:b/>
                <w:bCs/>
                <w:color w:val="FFFFFF" w:themeColor="background1"/>
                <w:sz w:val="18"/>
                <w:szCs w:val="18"/>
              </w:rPr>
              <w:t>Notes</w:t>
            </w:r>
          </w:p>
        </w:tc>
      </w:tr>
      <w:tr w:rsidR="00B60F93" w:rsidRPr="004079D3" w14:paraId="270D6DBA" w14:textId="77777777" w:rsidTr="00A72BE7">
        <w:trPr>
          <w:trHeight w:val="405"/>
        </w:trPr>
        <w:tc>
          <w:tcPr>
            <w:tcW w:w="2780" w:type="dxa"/>
            <w:tcBorders>
              <w:top w:val="single" w:sz="8" w:space="0" w:color="auto"/>
              <w:left w:val="single" w:sz="8" w:space="0" w:color="auto"/>
              <w:bottom w:val="single" w:sz="8" w:space="0" w:color="auto"/>
              <w:right w:val="single" w:sz="8" w:space="0" w:color="auto"/>
            </w:tcBorders>
            <w:tcMar>
              <w:top w:w="29" w:type="dxa"/>
              <w:left w:w="108" w:type="dxa"/>
              <w:bottom w:w="29" w:type="dxa"/>
              <w:right w:w="108" w:type="dxa"/>
            </w:tcMar>
            <w:vAlign w:val="center"/>
          </w:tcPr>
          <w:p w14:paraId="604CA77D" w14:textId="77777777" w:rsidR="00B60F93" w:rsidRPr="004079D3" w:rsidRDefault="00B60F93" w:rsidP="00B60F93">
            <w:pPr>
              <w:spacing w:after="0"/>
              <w:jc w:val="center"/>
            </w:pPr>
            <w:r w:rsidRPr="004079D3">
              <w:rPr>
                <w:rFonts w:eastAsia="Roboto" w:cs="Roboto"/>
                <w:sz w:val="18"/>
                <w:szCs w:val="18"/>
              </w:rPr>
              <w:t>Reception</w:t>
            </w:r>
          </w:p>
        </w:tc>
        <w:tc>
          <w:tcPr>
            <w:tcW w:w="1620" w:type="dxa"/>
            <w:tcBorders>
              <w:top w:val="single" w:sz="8" w:space="0" w:color="auto"/>
              <w:left w:val="single" w:sz="8" w:space="0" w:color="auto"/>
              <w:bottom w:val="single" w:sz="8" w:space="0" w:color="auto"/>
              <w:right w:val="single" w:sz="8" w:space="0" w:color="auto"/>
            </w:tcBorders>
            <w:tcMar>
              <w:top w:w="29" w:type="dxa"/>
              <w:left w:w="108" w:type="dxa"/>
              <w:bottom w:w="29" w:type="dxa"/>
              <w:right w:w="108" w:type="dxa"/>
            </w:tcMar>
            <w:vAlign w:val="center"/>
          </w:tcPr>
          <w:p w14:paraId="77C25CB8" w14:textId="77777777" w:rsidR="00B60F93" w:rsidRPr="004079D3" w:rsidRDefault="00B60F93" w:rsidP="00B60F93">
            <w:pPr>
              <w:spacing w:after="0"/>
              <w:jc w:val="center"/>
            </w:pPr>
            <w:r w:rsidRPr="004079D3">
              <w:rPr>
                <w:rFonts w:eastAsia="Roboto" w:cs="Roboto"/>
                <w:sz w:val="18"/>
                <w:szCs w:val="18"/>
              </w:rPr>
              <w:t>125 SF</w:t>
            </w:r>
          </w:p>
        </w:tc>
        <w:tc>
          <w:tcPr>
            <w:tcW w:w="5130" w:type="dxa"/>
            <w:tcBorders>
              <w:top w:val="single" w:sz="8" w:space="0" w:color="auto"/>
              <w:left w:val="single" w:sz="8" w:space="0" w:color="auto"/>
              <w:bottom w:val="single" w:sz="8" w:space="0" w:color="auto"/>
              <w:right w:val="single" w:sz="8" w:space="0" w:color="auto"/>
            </w:tcBorders>
            <w:tcMar>
              <w:top w:w="29" w:type="dxa"/>
              <w:left w:w="108" w:type="dxa"/>
              <w:bottom w:w="29" w:type="dxa"/>
              <w:right w:w="108" w:type="dxa"/>
            </w:tcMar>
            <w:vAlign w:val="center"/>
          </w:tcPr>
          <w:p w14:paraId="766BF7C6" w14:textId="77777777" w:rsidR="00B60F93" w:rsidRPr="004079D3" w:rsidRDefault="00B60F93" w:rsidP="00B60F93">
            <w:pPr>
              <w:spacing w:after="0"/>
              <w:jc w:val="center"/>
            </w:pPr>
            <w:r w:rsidRPr="004079D3">
              <w:rPr>
                <w:rFonts w:eastAsia="Roboto" w:cs="Roboto"/>
                <w:sz w:val="18"/>
                <w:szCs w:val="18"/>
              </w:rPr>
              <w:t xml:space="preserve"> </w:t>
            </w:r>
          </w:p>
        </w:tc>
      </w:tr>
      <w:tr w:rsidR="00B60F93" w:rsidRPr="004079D3" w14:paraId="569A8821" w14:textId="77777777" w:rsidTr="00A72BE7">
        <w:trPr>
          <w:trHeight w:val="405"/>
        </w:trPr>
        <w:tc>
          <w:tcPr>
            <w:tcW w:w="2780" w:type="dxa"/>
            <w:tcBorders>
              <w:top w:val="single" w:sz="8" w:space="0" w:color="auto"/>
              <w:left w:val="single" w:sz="8" w:space="0" w:color="auto"/>
              <w:bottom w:val="single" w:sz="8" w:space="0" w:color="auto"/>
              <w:right w:val="single" w:sz="8" w:space="0" w:color="auto"/>
            </w:tcBorders>
            <w:tcMar>
              <w:top w:w="29" w:type="dxa"/>
              <w:left w:w="108" w:type="dxa"/>
              <w:bottom w:w="29" w:type="dxa"/>
              <w:right w:w="108" w:type="dxa"/>
            </w:tcMar>
            <w:vAlign w:val="center"/>
          </w:tcPr>
          <w:p w14:paraId="493749B8" w14:textId="77777777" w:rsidR="00B60F93" w:rsidRPr="004079D3" w:rsidRDefault="00B60F93" w:rsidP="00B60F93">
            <w:pPr>
              <w:spacing w:after="0"/>
              <w:jc w:val="center"/>
            </w:pPr>
            <w:r w:rsidRPr="004079D3">
              <w:rPr>
                <w:rFonts w:eastAsia="Roboto" w:cs="Roboto"/>
                <w:sz w:val="18"/>
                <w:szCs w:val="18"/>
              </w:rPr>
              <w:t>Control Room</w:t>
            </w:r>
          </w:p>
        </w:tc>
        <w:tc>
          <w:tcPr>
            <w:tcW w:w="1620" w:type="dxa"/>
            <w:tcBorders>
              <w:top w:val="single" w:sz="8" w:space="0" w:color="auto"/>
              <w:left w:val="single" w:sz="8" w:space="0" w:color="auto"/>
              <w:bottom w:val="single" w:sz="8" w:space="0" w:color="auto"/>
              <w:right w:val="single" w:sz="8" w:space="0" w:color="auto"/>
            </w:tcBorders>
            <w:tcMar>
              <w:top w:w="29" w:type="dxa"/>
              <w:left w:w="108" w:type="dxa"/>
              <w:bottom w:w="29" w:type="dxa"/>
              <w:right w:w="108" w:type="dxa"/>
            </w:tcMar>
            <w:vAlign w:val="center"/>
          </w:tcPr>
          <w:p w14:paraId="6913E6D1" w14:textId="77777777" w:rsidR="00B60F93" w:rsidRPr="004079D3" w:rsidRDefault="00B60F93" w:rsidP="00B60F93">
            <w:pPr>
              <w:spacing w:after="0"/>
              <w:jc w:val="center"/>
            </w:pPr>
            <w:r w:rsidRPr="004079D3">
              <w:rPr>
                <w:rFonts w:eastAsia="Roboto" w:cs="Roboto"/>
                <w:sz w:val="18"/>
                <w:szCs w:val="18"/>
              </w:rPr>
              <w:t>4,750 SF</w:t>
            </w:r>
          </w:p>
        </w:tc>
        <w:tc>
          <w:tcPr>
            <w:tcW w:w="5130" w:type="dxa"/>
            <w:tcBorders>
              <w:top w:val="single" w:sz="8" w:space="0" w:color="auto"/>
              <w:left w:val="single" w:sz="8" w:space="0" w:color="auto"/>
              <w:bottom w:val="single" w:sz="8" w:space="0" w:color="auto"/>
              <w:right w:val="single" w:sz="8" w:space="0" w:color="auto"/>
            </w:tcBorders>
            <w:tcMar>
              <w:top w:w="29" w:type="dxa"/>
              <w:left w:w="108" w:type="dxa"/>
              <w:bottom w:w="29" w:type="dxa"/>
              <w:right w:w="108" w:type="dxa"/>
            </w:tcMar>
            <w:vAlign w:val="center"/>
          </w:tcPr>
          <w:p w14:paraId="3B8ACB00" w14:textId="77777777" w:rsidR="00B60F93" w:rsidRPr="004079D3" w:rsidRDefault="00B60F93" w:rsidP="00B60F93">
            <w:pPr>
              <w:spacing w:after="0"/>
              <w:jc w:val="center"/>
            </w:pPr>
            <w:r w:rsidRPr="004079D3">
              <w:rPr>
                <w:rFonts w:eastAsia="Roboto" w:cs="Roboto"/>
                <w:sz w:val="18"/>
                <w:szCs w:val="18"/>
              </w:rPr>
              <w:t>26</w:t>
            </w:r>
            <w:r>
              <w:rPr>
                <w:rFonts w:eastAsia="Roboto" w:cs="Roboto"/>
                <w:sz w:val="18"/>
                <w:szCs w:val="18"/>
              </w:rPr>
              <w:t xml:space="preserve"> –</w:t>
            </w:r>
            <w:r w:rsidRPr="004079D3">
              <w:rPr>
                <w:rFonts w:eastAsia="Roboto" w:cs="Roboto"/>
                <w:sz w:val="18"/>
                <w:szCs w:val="18"/>
              </w:rPr>
              <w:t xml:space="preserve"> 6ft benching stations and </w:t>
            </w:r>
            <w:r>
              <w:rPr>
                <w:rFonts w:eastAsia="Roboto" w:cs="Roboto"/>
                <w:sz w:val="18"/>
                <w:szCs w:val="18"/>
              </w:rPr>
              <w:t>5 –</w:t>
            </w:r>
            <w:r w:rsidRPr="004079D3">
              <w:rPr>
                <w:rFonts w:eastAsia="Roboto" w:cs="Roboto"/>
                <w:sz w:val="18"/>
                <w:szCs w:val="18"/>
              </w:rPr>
              <w:t xml:space="preserve"> 8ft x 8ft workstations. Space for 4 separate teams in workstation area. Includes small conference room and private phone booth space.</w:t>
            </w:r>
          </w:p>
        </w:tc>
      </w:tr>
      <w:tr w:rsidR="00B60F93" w:rsidRPr="004079D3" w14:paraId="704E0770" w14:textId="77777777" w:rsidTr="00A72BE7">
        <w:trPr>
          <w:trHeight w:val="405"/>
        </w:trPr>
        <w:tc>
          <w:tcPr>
            <w:tcW w:w="2780" w:type="dxa"/>
            <w:tcBorders>
              <w:top w:val="single" w:sz="8" w:space="0" w:color="auto"/>
              <w:left w:val="single" w:sz="8" w:space="0" w:color="auto"/>
              <w:bottom w:val="single" w:sz="8" w:space="0" w:color="auto"/>
              <w:right w:val="single" w:sz="8" w:space="0" w:color="auto"/>
            </w:tcBorders>
            <w:tcMar>
              <w:top w:w="29" w:type="dxa"/>
              <w:left w:w="108" w:type="dxa"/>
              <w:bottom w:w="29" w:type="dxa"/>
              <w:right w:w="108" w:type="dxa"/>
            </w:tcMar>
            <w:vAlign w:val="center"/>
          </w:tcPr>
          <w:p w14:paraId="01653E9F" w14:textId="77777777" w:rsidR="00B60F93" w:rsidRPr="004079D3" w:rsidRDefault="00B60F93" w:rsidP="00B60F93">
            <w:pPr>
              <w:spacing w:after="0"/>
              <w:jc w:val="center"/>
            </w:pPr>
            <w:r w:rsidRPr="004079D3">
              <w:rPr>
                <w:rFonts w:eastAsia="Roboto" w:cs="Roboto"/>
                <w:sz w:val="18"/>
                <w:szCs w:val="18"/>
              </w:rPr>
              <w:t>Supervisor’s Office</w:t>
            </w:r>
          </w:p>
        </w:tc>
        <w:tc>
          <w:tcPr>
            <w:tcW w:w="1620" w:type="dxa"/>
            <w:tcBorders>
              <w:top w:val="single" w:sz="8" w:space="0" w:color="auto"/>
              <w:left w:val="single" w:sz="8" w:space="0" w:color="auto"/>
              <w:bottom w:val="single" w:sz="8" w:space="0" w:color="auto"/>
              <w:right w:val="single" w:sz="8" w:space="0" w:color="auto"/>
            </w:tcBorders>
            <w:tcMar>
              <w:top w:w="29" w:type="dxa"/>
              <w:left w:w="108" w:type="dxa"/>
              <w:bottom w:w="29" w:type="dxa"/>
              <w:right w:w="108" w:type="dxa"/>
            </w:tcMar>
            <w:vAlign w:val="center"/>
          </w:tcPr>
          <w:p w14:paraId="24200B11" w14:textId="77777777" w:rsidR="00B60F93" w:rsidRPr="004079D3" w:rsidRDefault="00B60F93" w:rsidP="00B60F93">
            <w:pPr>
              <w:spacing w:after="0"/>
              <w:jc w:val="center"/>
            </w:pPr>
            <w:r w:rsidRPr="004079D3">
              <w:rPr>
                <w:rFonts w:eastAsia="Roboto" w:cs="Roboto"/>
                <w:sz w:val="18"/>
                <w:szCs w:val="18"/>
              </w:rPr>
              <w:t>175 SF</w:t>
            </w:r>
          </w:p>
        </w:tc>
        <w:tc>
          <w:tcPr>
            <w:tcW w:w="5130" w:type="dxa"/>
            <w:tcBorders>
              <w:top w:val="single" w:sz="8" w:space="0" w:color="auto"/>
              <w:left w:val="single" w:sz="8" w:space="0" w:color="auto"/>
              <w:bottom w:val="single" w:sz="8" w:space="0" w:color="auto"/>
              <w:right w:val="single" w:sz="8" w:space="0" w:color="auto"/>
            </w:tcBorders>
            <w:tcMar>
              <w:top w:w="29" w:type="dxa"/>
              <w:left w:w="108" w:type="dxa"/>
              <w:bottom w:w="29" w:type="dxa"/>
              <w:right w:w="108" w:type="dxa"/>
            </w:tcMar>
            <w:vAlign w:val="center"/>
          </w:tcPr>
          <w:p w14:paraId="7C555295" w14:textId="77777777" w:rsidR="00B60F93" w:rsidRPr="004079D3" w:rsidRDefault="00B60F93" w:rsidP="00B60F93">
            <w:pPr>
              <w:spacing w:after="0"/>
              <w:jc w:val="center"/>
            </w:pPr>
            <w:r w:rsidRPr="004079D3">
              <w:rPr>
                <w:rFonts w:eastAsia="Roboto" w:cs="Roboto"/>
                <w:sz w:val="18"/>
                <w:szCs w:val="18"/>
              </w:rPr>
              <w:t xml:space="preserve"> </w:t>
            </w:r>
          </w:p>
        </w:tc>
      </w:tr>
      <w:tr w:rsidR="00B60F93" w:rsidRPr="004079D3" w14:paraId="726DB3B9" w14:textId="77777777" w:rsidTr="00A72BE7">
        <w:trPr>
          <w:trHeight w:val="405"/>
        </w:trPr>
        <w:tc>
          <w:tcPr>
            <w:tcW w:w="2780" w:type="dxa"/>
            <w:tcBorders>
              <w:top w:val="single" w:sz="8" w:space="0" w:color="auto"/>
              <w:left w:val="single" w:sz="8" w:space="0" w:color="auto"/>
              <w:bottom w:val="single" w:sz="8" w:space="0" w:color="auto"/>
              <w:right w:val="single" w:sz="8" w:space="0" w:color="auto"/>
            </w:tcBorders>
            <w:tcMar>
              <w:top w:w="29" w:type="dxa"/>
              <w:left w:w="108" w:type="dxa"/>
              <w:bottom w:w="29" w:type="dxa"/>
              <w:right w:w="108" w:type="dxa"/>
            </w:tcMar>
            <w:vAlign w:val="center"/>
          </w:tcPr>
          <w:p w14:paraId="7C804C18" w14:textId="77777777" w:rsidR="00B60F93" w:rsidRPr="004079D3" w:rsidRDefault="00B60F93" w:rsidP="00B60F93">
            <w:pPr>
              <w:spacing w:after="0"/>
              <w:jc w:val="center"/>
            </w:pPr>
            <w:r w:rsidRPr="004079D3">
              <w:rPr>
                <w:rFonts w:eastAsia="Roboto" w:cs="Roboto"/>
                <w:sz w:val="18"/>
                <w:szCs w:val="18"/>
              </w:rPr>
              <w:t>Office 1</w:t>
            </w:r>
          </w:p>
        </w:tc>
        <w:tc>
          <w:tcPr>
            <w:tcW w:w="1620" w:type="dxa"/>
            <w:tcBorders>
              <w:top w:val="single" w:sz="8" w:space="0" w:color="auto"/>
              <w:left w:val="single" w:sz="8" w:space="0" w:color="auto"/>
              <w:bottom w:val="single" w:sz="8" w:space="0" w:color="auto"/>
              <w:right w:val="single" w:sz="8" w:space="0" w:color="auto"/>
            </w:tcBorders>
            <w:tcMar>
              <w:top w:w="29" w:type="dxa"/>
              <w:left w:w="108" w:type="dxa"/>
              <w:bottom w:w="29" w:type="dxa"/>
              <w:right w:w="108" w:type="dxa"/>
            </w:tcMar>
            <w:vAlign w:val="center"/>
          </w:tcPr>
          <w:p w14:paraId="60F43106" w14:textId="77777777" w:rsidR="00B60F93" w:rsidRPr="004079D3" w:rsidRDefault="00B60F93" w:rsidP="00B60F93">
            <w:pPr>
              <w:spacing w:after="0"/>
              <w:jc w:val="center"/>
            </w:pPr>
            <w:r w:rsidRPr="004079D3">
              <w:rPr>
                <w:rFonts w:eastAsia="Roboto" w:cs="Roboto"/>
                <w:sz w:val="18"/>
                <w:szCs w:val="18"/>
              </w:rPr>
              <w:t>120 SF</w:t>
            </w:r>
          </w:p>
        </w:tc>
        <w:tc>
          <w:tcPr>
            <w:tcW w:w="5130" w:type="dxa"/>
            <w:tcBorders>
              <w:top w:val="single" w:sz="8" w:space="0" w:color="auto"/>
              <w:left w:val="single" w:sz="8" w:space="0" w:color="auto"/>
              <w:bottom w:val="single" w:sz="8" w:space="0" w:color="auto"/>
              <w:right w:val="single" w:sz="8" w:space="0" w:color="auto"/>
            </w:tcBorders>
            <w:tcMar>
              <w:top w:w="29" w:type="dxa"/>
              <w:left w:w="108" w:type="dxa"/>
              <w:bottom w:w="29" w:type="dxa"/>
              <w:right w:w="108" w:type="dxa"/>
            </w:tcMar>
            <w:vAlign w:val="center"/>
          </w:tcPr>
          <w:p w14:paraId="13099A36" w14:textId="77777777" w:rsidR="00B60F93" w:rsidRPr="004079D3" w:rsidRDefault="00B60F93" w:rsidP="00B60F93">
            <w:pPr>
              <w:spacing w:after="0"/>
              <w:jc w:val="center"/>
            </w:pPr>
            <w:r w:rsidRPr="004079D3">
              <w:rPr>
                <w:rFonts w:eastAsia="Roboto" w:cs="Roboto"/>
                <w:sz w:val="18"/>
                <w:szCs w:val="18"/>
              </w:rPr>
              <w:t xml:space="preserve"> </w:t>
            </w:r>
          </w:p>
        </w:tc>
      </w:tr>
      <w:tr w:rsidR="00B60F93" w:rsidRPr="004079D3" w14:paraId="53C077ED" w14:textId="77777777" w:rsidTr="00A72BE7">
        <w:trPr>
          <w:trHeight w:val="405"/>
        </w:trPr>
        <w:tc>
          <w:tcPr>
            <w:tcW w:w="2780" w:type="dxa"/>
            <w:tcBorders>
              <w:top w:val="single" w:sz="8" w:space="0" w:color="auto"/>
              <w:left w:val="single" w:sz="8" w:space="0" w:color="auto"/>
              <w:bottom w:val="single" w:sz="8" w:space="0" w:color="auto"/>
              <w:right w:val="single" w:sz="8" w:space="0" w:color="auto"/>
            </w:tcBorders>
            <w:tcMar>
              <w:top w:w="29" w:type="dxa"/>
              <w:left w:w="108" w:type="dxa"/>
              <w:bottom w:w="29" w:type="dxa"/>
              <w:right w:w="108" w:type="dxa"/>
            </w:tcMar>
            <w:vAlign w:val="center"/>
          </w:tcPr>
          <w:p w14:paraId="7594C38E" w14:textId="77777777" w:rsidR="00B60F93" w:rsidRPr="004079D3" w:rsidRDefault="00B60F93" w:rsidP="00B60F93">
            <w:pPr>
              <w:spacing w:after="0"/>
              <w:jc w:val="center"/>
            </w:pPr>
            <w:r w:rsidRPr="004079D3">
              <w:rPr>
                <w:rFonts w:eastAsia="Roboto" w:cs="Roboto"/>
                <w:sz w:val="18"/>
                <w:szCs w:val="18"/>
              </w:rPr>
              <w:t>Office 2</w:t>
            </w:r>
          </w:p>
        </w:tc>
        <w:tc>
          <w:tcPr>
            <w:tcW w:w="1620" w:type="dxa"/>
            <w:tcBorders>
              <w:top w:val="single" w:sz="8" w:space="0" w:color="auto"/>
              <w:left w:val="single" w:sz="8" w:space="0" w:color="auto"/>
              <w:bottom w:val="single" w:sz="8" w:space="0" w:color="auto"/>
              <w:right w:val="single" w:sz="8" w:space="0" w:color="auto"/>
            </w:tcBorders>
            <w:tcMar>
              <w:top w:w="29" w:type="dxa"/>
              <w:left w:w="108" w:type="dxa"/>
              <w:bottom w:w="29" w:type="dxa"/>
              <w:right w:w="108" w:type="dxa"/>
            </w:tcMar>
            <w:vAlign w:val="center"/>
          </w:tcPr>
          <w:p w14:paraId="671F0875" w14:textId="77777777" w:rsidR="00B60F93" w:rsidRPr="004079D3" w:rsidRDefault="00B60F93" w:rsidP="00B60F93">
            <w:pPr>
              <w:spacing w:after="0"/>
              <w:jc w:val="center"/>
            </w:pPr>
            <w:r w:rsidRPr="004079D3">
              <w:rPr>
                <w:rFonts w:eastAsia="Roboto" w:cs="Roboto"/>
                <w:sz w:val="18"/>
                <w:szCs w:val="18"/>
              </w:rPr>
              <w:t>120 SF</w:t>
            </w:r>
          </w:p>
        </w:tc>
        <w:tc>
          <w:tcPr>
            <w:tcW w:w="5130" w:type="dxa"/>
            <w:tcBorders>
              <w:top w:val="single" w:sz="8" w:space="0" w:color="auto"/>
              <w:left w:val="single" w:sz="8" w:space="0" w:color="auto"/>
              <w:bottom w:val="single" w:sz="8" w:space="0" w:color="auto"/>
              <w:right w:val="single" w:sz="8" w:space="0" w:color="auto"/>
            </w:tcBorders>
            <w:tcMar>
              <w:top w:w="29" w:type="dxa"/>
              <w:left w:w="108" w:type="dxa"/>
              <w:bottom w:w="29" w:type="dxa"/>
              <w:right w:w="108" w:type="dxa"/>
            </w:tcMar>
            <w:vAlign w:val="center"/>
          </w:tcPr>
          <w:p w14:paraId="2C9463AC" w14:textId="77777777" w:rsidR="00B60F93" w:rsidRPr="004079D3" w:rsidRDefault="00B60F93" w:rsidP="00B60F93">
            <w:pPr>
              <w:spacing w:after="0"/>
              <w:jc w:val="center"/>
            </w:pPr>
            <w:r w:rsidRPr="004079D3">
              <w:rPr>
                <w:rFonts w:eastAsia="Roboto" w:cs="Roboto"/>
                <w:sz w:val="18"/>
                <w:szCs w:val="18"/>
              </w:rPr>
              <w:t xml:space="preserve"> </w:t>
            </w:r>
          </w:p>
        </w:tc>
      </w:tr>
      <w:tr w:rsidR="00B60F93" w:rsidRPr="004079D3" w14:paraId="0011BEDB" w14:textId="77777777" w:rsidTr="00A72BE7">
        <w:trPr>
          <w:trHeight w:val="405"/>
        </w:trPr>
        <w:tc>
          <w:tcPr>
            <w:tcW w:w="2780" w:type="dxa"/>
            <w:tcBorders>
              <w:top w:val="single" w:sz="8" w:space="0" w:color="auto"/>
              <w:left w:val="single" w:sz="8" w:space="0" w:color="auto"/>
              <w:bottom w:val="single" w:sz="8" w:space="0" w:color="auto"/>
              <w:right w:val="single" w:sz="8" w:space="0" w:color="auto"/>
            </w:tcBorders>
            <w:tcMar>
              <w:top w:w="29" w:type="dxa"/>
              <w:left w:w="108" w:type="dxa"/>
              <w:bottom w:w="29" w:type="dxa"/>
              <w:right w:w="108" w:type="dxa"/>
            </w:tcMar>
            <w:vAlign w:val="center"/>
          </w:tcPr>
          <w:p w14:paraId="19C5B304" w14:textId="77777777" w:rsidR="00B60F93" w:rsidRPr="004079D3" w:rsidRDefault="00B60F93" w:rsidP="00B60F93">
            <w:pPr>
              <w:spacing w:after="0"/>
              <w:jc w:val="center"/>
            </w:pPr>
            <w:r w:rsidRPr="004079D3">
              <w:rPr>
                <w:rFonts w:eastAsia="Roboto" w:cs="Roboto"/>
                <w:sz w:val="18"/>
                <w:szCs w:val="18"/>
              </w:rPr>
              <w:t>Office 3</w:t>
            </w:r>
          </w:p>
        </w:tc>
        <w:tc>
          <w:tcPr>
            <w:tcW w:w="1620" w:type="dxa"/>
            <w:tcBorders>
              <w:top w:val="single" w:sz="8" w:space="0" w:color="auto"/>
              <w:left w:val="single" w:sz="8" w:space="0" w:color="auto"/>
              <w:bottom w:val="single" w:sz="8" w:space="0" w:color="auto"/>
              <w:right w:val="single" w:sz="8" w:space="0" w:color="auto"/>
            </w:tcBorders>
            <w:tcMar>
              <w:top w:w="29" w:type="dxa"/>
              <w:left w:w="108" w:type="dxa"/>
              <w:bottom w:w="29" w:type="dxa"/>
              <w:right w:w="108" w:type="dxa"/>
            </w:tcMar>
            <w:vAlign w:val="center"/>
          </w:tcPr>
          <w:p w14:paraId="507153DA" w14:textId="77777777" w:rsidR="00B60F93" w:rsidRPr="004079D3" w:rsidRDefault="00B60F93" w:rsidP="00B60F93">
            <w:pPr>
              <w:spacing w:after="0"/>
              <w:jc w:val="center"/>
            </w:pPr>
            <w:r w:rsidRPr="004079D3">
              <w:rPr>
                <w:rFonts w:eastAsia="Roboto" w:cs="Roboto"/>
                <w:sz w:val="18"/>
                <w:szCs w:val="18"/>
              </w:rPr>
              <w:t>120 SF</w:t>
            </w:r>
          </w:p>
        </w:tc>
        <w:tc>
          <w:tcPr>
            <w:tcW w:w="5130" w:type="dxa"/>
            <w:tcBorders>
              <w:top w:val="single" w:sz="8" w:space="0" w:color="auto"/>
              <w:left w:val="single" w:sz="8" w:space="0" w:color="auto"/>
              <w:bottom w:val="single" w:sz="8" w:space="0" w:color="auto"/>
              <w:right w:val="single" w:sz="8" w:space="0" w:color="auto"/>
            </w:tcBorders>
            <w:tcMar>
              <w:top w:w="29" w:type="dxa"/>
              <w:left w:w="108" w:type="dxa"/>
              <w:bottom w:w="29" w:type="dxa"/>
              <w:right w:w="108" w:type="dxa"/>
            </w:tcMar>
            <w:vAlign w:val="center"/>
          </w:tcPr>
          <w:p w14:paraId="26AAC344" w14:textId="77777777" w:rsidR="00B60F93" w:rsidRPr="004079D3" w:rsidRDefault="00B60F93" w:rsidP="00B60F93">
            <w:pPr>
              <w:spacing w:after="0"/>
              <w:jc w:val="center"/>
            </w:pPr>
            <w:r w:rsidRPr="004079D3">
              <w:rPr>
                <w:rFonts w:eastAsia="Roboto" w:cs="Roboto"/>
                <w:sz w:val="18"/>
                <w:szCs w:val="18"/>
              </w:rPr>
              <w:t xml:space="preserve"> </w:t>
            </w:r>
          </w:p>
        </w:tc>
      </w:tr>
      <w:tr w:rsidR="00B60F93" w:rsidRPr="004079D3" w14:paraId="64B202CB" w14:textId="77777777" w:rsidTr="00A72BE7">
        <w:trPr>
          <w:trHeight w:val="405"/>
        </w:trPr>
        <w:tc>
          <w:tcPr>
            <w:tcW w:w="2780" w:type="dxa"/>
            <w:tcBorders>
              <w:top w:val="single" w:sz="8" w:space="0" w:color="auto"/>
              <w:left w:val="single" w:sz="8" w:space="0" w:color="auto"/>
              <w:bottom w:val="single" w:sz="8" w:space="0" w:color="auto"/>
              <w:right w:val="single" w:sz="8" w:space="0" w:color="auto"/>
            </w:tcBorders>
            <w:tcMar>
              <w:top w:w="29" w:type="dxa"/>
              <w:left w:w="108" w:type="dxa"/>
              <w:bottom w:w="29" w:type="dxa"/>
              <w:right w:w="108" w:type="dxa"/>
            </w:tcMar>
            <w:vAlign w:val="center"/>
          </w:tcPr>
          <w:p w14:paraId="43D37F0C" w14:textId="77777777" w:rsidR="00B60F93" w:rsidRPr="004079D3" w:rsidRDefault="00B60F93" w:rsidP="00B60F93">
            <w:pPr>
              <w:spacing w:after="0"/>
              <w:jc w:val="center"/>
              <w:rPr>
                <w:rFonts w:eastAsia="Roboto" w:cs="Roboto"/>
                <w:sz w:val="18"/>
                <w:szCs w:val="18"/>
              </w:rPr>
            </w:pPr>
            <w:r w:rsidRPr="004079D3">
              <w:rPr>
                <w:rFonts w:eastAsia="Roboto" w:cs="Roboto"/>
                <w:sz w:val="18"/>
                <w:szCs w:val="18"/>
              </w:rPr>
              <w:t>Conference/Training Room</w:t>
            </w:r>
          </w:p>
        </w:tc>
        <w:tc>
          <w:tcPr>
            <w:tcW w:w="1620" w:type="dxa"/>
            <w:tcBorders>
              <w:top w:val="single" w:sz="8" w:space="0" w:color="auto"/>
              <w:left w:val="single" w:sz="8" w:space="0" w:color="auto"/>
              <w:bottom w:val="single" w:sz="8" w:space="0" w:color="auto"/>
              <w:right w:val="single" w:sz="8" w:space="0" w:color="auto"/>
            </w:tcBorders>
            <w:tcMar>
              <w:top w:w="29" w:type="dxa"/>
              <w:left w:w="108" w:type="dxa"/>
              <w:bottom w:w="29" w:type="dxa"/>
              <w:right w:w="108" w:type="dxa"/>
            </w:tcMar>
            <w:vAlign w:val="center"/>
          </w:tcPr>
          <w:p w14:paraId="23BDBEA3" w14:textId="77777777" w:rsidR="00B60F93" w:rsidRPr="004079D3" w:rsidRDefault="00B60F93" w:rsidP="00B60F93">
            <w:pPr>
              <w:spacing w:after="0"/>
              <w:jc w:val="center"/>
            </w:pPr>
            <w:r w:rsidRPr="004079D3">
              <w:rPr>
                <w:rFonts w:eastAsia="Roboto" w:cs="Roboto"/>
                <w:sz w:val="18"/>
                <w:szCs w:val="18"/>
              </w:rPr>
              <w:t>425 SF</w:t>
            </w:r>
          </w:p>
        </w:tc>
        <w:tc>
          <w:tcPr>
            <w:tcW w:w="5130" w:type="dxa"/>
            <w:tcBorders>
              <w:top w:val="single" w:sz="8" w:space="0" w:color="auto"/>
              <w:left w:val="single" w:sz="8" w:space="0" w:color="auto"/>
              <w:bottom w:val="single" w:sz="8" w:space="0" w:color="auto"/>
              <w:right w:val="single" w:sz="8" w:space="0" w:color="auto"/>
            </w:tcBorders>
            <w:tcMar>
              <w:top w:w="29" w:type="dxa"/>
              <w:left w:w="108" w:type="dxa"/>
              <w:bottom w:w="29" w:type="dxa"/>
              <w:right w:w="108" w:type="dxa"/>
            </w:tcMar>
            <w:vAlign w:val="center"/>
          </w:tcPr>
          <w:p w14:paraId="41473B12" w14:textId="77777777" w:rsidR="00B60F93" w:rsidRPr="004079D3" w:rsidRDefault="00B60F93" w:rsidP="00B60F93">
            <w:pPr>
              <w:spacing w:after="0"/>
              <w:jc w:val="center"/>
            </w:pPr>
            <w:r w:rsidRPr="004079D3">
              <w:rPr>
                <w:rFonts w:eastAsia="Roboto" w:cs="Roboto"/>
                <w:sz w:val="18"/>
                <w:szCs w:val="18"/>
              </w:rPr>
              <w:t>Doubles as emergency sleeping area</w:t>
            </w:r>
            <w:r>
              <w:rPr>
                <w:rFonts w:eastAsia="Roboto" w:cs="Roboto"/>
                <w:sz w:val="18"/>
                <w:szCs w:val="18"/>
              </w:rPr>
              <w:t>.</w:t>
            </w:r>
          </w:p>
        </w:tc>
      </w:tr>
      <w:tr w:rsidR="00B60F93" w:rsidRPr="004079D3" w14:paraId="3699D96C" w14:textId="77777777" w:rsidTr="00A72BE7">
        <w:trPr>
          <w:trHeight w:val="405"/>
        </w:trPr>
        <w:tc>
          <w:tcPr>
            <w:tcW w:w="2780" w:type="dxa"/>
            <w:tcBorders>
              <w:top w:val="single" w:sz="8" w:space="0" w:color="auto"/>
              <w:left w:val="single" w:sz="8" w:space="0" w:color="auto"/>
              <w:bottom w:val="single" w:sz="8" w:space="0" w:color="auto"/>
              <w:right w:val="single" w:sz="8" w:space="0" w:color="auto"/>
            </w:tcBorders>
            <w:tcMar>
              <w:top w:w="29" w:type="dxa"/>
              <w:left w:w="108" w:type="dxa"/>
              <w:bottom w:w="29" w:type="dxa"/>
              <w:right w:w="108" w:type="dxa"/>
            </w:tcMar>
            <w:vAlign w:val="center"/>
          </w:tcPr>
          <w:p w14:paraId="1C221D1C" w14:textId="77777777" w:rsidR="00B60F93" w:rsidRPr="004079D3" w:rsidRDefault="00B60F93" w:rsidP="00B60F93">
            <w:pPr>
              <w:spacing w:after="0"/>
              <w:jc w:val="center"/>
            </w:pPr>
            <w:r w:rsidRPr="004079D3">
              <w:rPr>
                <w:rFonts w:eastAsia="Roboto" w:cs="Roboto"/>
                <w:sz w:val="18"/>
                <w:szCs w:val="18"/>
              </w:rPr>
              <w:t>Break Room</w:t>
            </w:r>
          </w:p>
        </w:tc>
        <w:tc>
          <w:tcPr>
            <w:tcW w:w="1620" w:type="dxa"/>
            <w:tcBorders>
              <w:top w:val="single" w:sz="8" w:space="0" w:color="auto"/>
              <w:left w:val="single" w:sz="8" w:space="0" w:color="auto"/>
              <w:bottom w:val="single" w:sz="8" w:space="0" w:color="auto"/>
              <w:right w:val="single" w:sz="8" w:space="0" w:color="auto"/>
            </w:tcBorders>
            <w:tcMar>
              <w:top w:w="29" w:type="dxa"/>
              <w:left w:w="108" w:type="dxa"/>
              <w:bottom w:w="29" w:type="dxa"/>
              <w:right w:w="108" w:type="dxa"/>
            </w:tcMar>
            <w:vAlign w:val="center"/>
          </w:tcPr>
          <w:p w14:paraId="63C37C35" w14:textId="77777777" w:rsidR="00B60F93" w:rsidRPr="004079D3" w:rsidRDefault="00B60F93" w:rsidP="00B60F93">
            <w:pPr>
              <w:spacing w:after="0"/>
              <w:jc w:val="center"/>
            </w:pPr>
            <w:r w:rsidRPr="004079D3">
              <w:rPr>
                <w:rFonts w:eastAsia="Roboto" w:cs="Roboto"/>
                <w:sz w:val="18"/>
                <w:szCs w:val="18"/>
              </w:rPr>
              <w:t>600 SF</w:t>
            </w:r>
          </w:p>
        </w:tc>
        <w:tc>
          <w:tcPr>
            <w:tcW w:w="5130" w:type="dxa"/>
            <w:tcBorders>
              <w:top w:val="single" w:sz="8" w:space="0" w:color="auto"/>
              <w:left w:val="single" w:sz="8" w:space="0" w:color="auto"/>
              <w:bottom w:val="single" w:sz="8" w:space="0" w:color="auto"/>
              <w:right w:val="single" w:sz="8" w:space="0" w:color="auto"/>
            </w:tcBorders>
            <w:tcMar>
              <w:top w:w="29" w:type="dxa"/>
              <w:left w:w="108" w:type="dxa"/>
              <w:bottom w:w="29" w:type="dxa"/>
              <w:right w:w="108" w:type="dxa"/>
            </w:tcMar>
            <w:vAlign w:val="center"/>
          </w:tcPr>
          <w:p w14:paraId="5D80F091" w14:textId="77777777" w:rsidR="00B60F93" w:rsidRPr="004079D3" w:rsidRDefault="00B60F93" w:rsidP="00B60F93">
            <w:pPr>
              <w:spacing w:after="0"/>
              <w:jc w:val="center"/>
            </w:pPr>
            <w:r w:rsidRPr="004079D3">
              <w:rPr>
                <w:rFonts w:eastAsia="Roboto" w:cs="Roboto"/>
                <w:sz w:val="18"/>
                <w:szCs w:val="18"/>
              </w:rPr>
              <w:t>Doubles as emergency sleeping area</w:t>
            </w:r>
            <w:r>
              <w:rPr>
                <w:rFonts w:eastAsia="Roboto" w:cs="Roboto"/>
                <w:sz w:val="18"/>
                <w:szCs w:val="18"/>
              </w:rPr>
              <w:t>.</w:t>
            </w:r>
          </w:p>
        </w:tc>
      </w:tr>
      <w:tr w:rsidR="00B60F93" w:rsidRPr="004079D3" w14:paraId="7DB99269" w14:textId="77777777" w:rsidTr="00A72BE7">
        <w:trPr>
          <w:trHeight w:val="405"/>
        </w:trPr>
        <w:tc>
          <w:tcPr>
            <w:tcW w:w="2780" w:type="dxa"/>
            <w:tcBorders>
              <w:top w:val="single" w:sz="8" w:space="0" w:color="auto"/>
              <w:left w:val="single" w:sz="8" w:space="0" w:color="auto"/>
              <w:bottom w:val="single" w:sz="8" w:space="0" w:color="auto"/>
              <w:right w:val="single" w:sz="8" w:space="0" w:color="auto"/>
            </w:tcBorders>
            <w:tcMar>
              <w:top w:w="29" w:type="dxa"/>
              <w:left w:w="108" w:type="dxa"/>
              <w:bottom w:w="29" w:type="dxa"/>
              <w:right w:w="108" w:type="dxa"/>
            </w:tcMar>
            <w:vAlign w:val="center"/>
          </w:tcPr>
          <w:p w14:paraId="4736C98B" w14:textId="77777777" w:rsidR="00B60F93" w:rsidRPr="004079D3" w:rsidRDefault="00B60F93" w:rsidP="00B60F93">
            <w:pPr>
              <w:spacing w:after="0"/>
              <w:jc w:val="center"/>
            </w:pPr>
            <w:r w:rsidRPr="004079D3">
              <w:rPr>
                <w:rFonts w:eastAsia="Roboto" w:cs="Roboto"/>
                <w:sz w:val="18"/>
                <w:szCs w:val="18"/>
              </w:rPr>
              <w:t>IT and Data Room</w:t>
            </w:r>
          </w:p>
        </w:tc>
        <w:tc>
          <w:tcPr>
            <w:tcW w:w="1620" w:type="dxa"/>
            <w:tcBorders>
              <w:top w:val="single" w:sz="8" w:space="0" w:color="auto"/>
              <w:left w:val="single" w:sz="8" w:space="0" w:color="auto"/>
              <w:bottom w:val="single" w:sz="8" w:space="0" w:color="auto"/>
              <w:right w:val="single" w:sz="8" w:space="0" w:color="auto"/>
            </w:tcBorders>
            <w:tcMar>
              <w:top w:w="29" w:type="dxa"/>
              <w:left w:w="108" w:type="dxa"/>
              <w:bottom w:w="29" w:type="dxa"/>
              <w:right w:w="108" w:type="dxa"/>
            </w:tcMar>
            <w:vAlign w:val="center"/>
          </w:tcPr>
          <w:p w14:paraId="1BDEB403" w14:textId="77777777" w:rsidR="00B60F93" w:rsidRPr="004079D3" w:rsidRDefault="00B60F93" w:rsidP="00B60F93">
            <w:pPr>
              <w:spacing w:after="0"/>
              <w:jc w:val="center"/>
            </w:pPr>
            <w:r w:rsidRPr="004079D3">
              <w:rPr>
                <w:rFonts w:eastAsia="Roboto" w:cs="Roboto"/>
                <w:sz w:val="18"/>
                <w:szCs w:val="18"/>
              </w:rPr>
              <w:t>275 SF total</w:t>
            </w:r>
          </w:p>
        </w:tc>
        <w:tc>
          <w:tcPr>
            <w:tcW w:w="5130" w:type="dxa"/>
            <w:tcBorders>
              <w:top w:val="single" w:sz="8" w:space="0" w:color="auto"/>
              <w:left w:val="single" w:sz="8" w:space="0" w:color="auto"/>
              <w:bottom w:val="single" w:sz="8" w:space="0" w:color="auto"/>
              <w:right w:val="single" w:sz="8" w:space="0" w:color="auto"/>
            </w:tcBorders>
            <w:tcMar>
              <w:top w:w="29" w:type="dxa"/>
              <w:left w:w="108" w:type="dxa"/>
              <w:bottom w:w="29" w:type="dxa"/>
              <w:right w:w="108" w:type="dxa"/>
            </w:tcMar>
            <w:vAlign w:val="center"/>
          </w:tcPr>
          <w:p w14:paraId="49AC9AC0" w14:textId="77777777" w:rsidR="00B60F93" w:rsidRPr="004079D3" w:rsidRDefault="00B60F93" w:rsidP="00B60F93">
            <w:pPr>
              <w:spacing w:after="0"/>
              <w:jc w:val="center"/>
            </w:pPr>
            <w:r>
              <w:rPr>
                <w:rFonts w:eastAsia="Roboto" w:cs="Roboto"/>
                <w:sz w:val="18"/>
                <w:szCs w:val="18"/>
              </w:rPr>
              <w:t xml:space="preserve"> </w:t>
            </w:r>
            <w:r w:rsidRPr="004079D3">
              <w:rPr>
                <w:rFonts w:eastAsia="Roboto" w:cs="Roboto"/>
                <w:sz w:val="18"/>
                <w:szCs w:val="18"/>
              </w:rPr>
              <w:t xml:space="preserve"> </w:t>
            </w:r>
          </w:p>
        </w:tc>
      </w:tr>
      <w:tr w:rsidR="00B60F93" w:rsidRPr="004079D3" w14:paraId="4BF796ED" w14:textId="77777777" w:rsidTr="00A72BE7">
        <w:trPr>
          <w:trHeight w:val="405"/>
        </w:trPr>
        <w:tc>
          <w:tcPr>
            <w:tcW w:w="2780" w:type="dxa"/>
            <w:tcBorders>
              <w:top w:val="single" w:sz="8" w:space="0" w:color="auto"/>
              <w:left w:val="single" w:sz="8" w:space="0" w:color="auto"/>
              <w:bottom w:val="single" w:sz="8" w:space="0" w:color="auto"/>
              <w:right w:val="single" w:sz="8" w:space="0" w:color="auto"/>
            </w:tcBorders>
            <w:tcMar>
              <w:top w:w="29" w:type="dxa"/>
              <w:left w:w="108" w:type="dxa"/>
              <w:bottom w:w="29" w:type="dxa"/>
              <w:right w:w="108" w:type="dxa"/>
            </w:tcMar>
            <w:vAlign w:val="center"/>
          </w:tcPr>
          <w:p w14:paraId="5332BE1B" w14:textId="77777777" w:rsidR="00B60F93" w:rsidRPr="004079D3" w:rsidRDefault="00B60F93" w:rsidP="00B60F93">
            <w:pPr>
              <w:spacing w:after="0"/>
              <w:jc w:val="center"/>
            </w:pPr>
            <w:r w:rsidRPr="004079D3">
              <w:rPr>
                <w:rFonts w:eastAsia="Roboto" w:cs="Roboto"/>
                <w:sz w:val="18"/>
                <w:szCs w:val="18"/>
              </w:rPr>
              <w:t>Restrooms</w:t>
            </w:r>
          </w:p>
        </w:tc>
        <w:tc>
          <w:tcPr>
            <w:tcW w:w="1620" w:type="dxa"/>
            <w:tcBorders>
              <w:top w:val="single" w:sz="8" w:space="0" w:color="auto"/>
              <w:left w:val="single" w:sz="8" w:space="0" w:color="auto"/>
              <w:bottom w:val="single" w:sz="8" w:space="0" w:color="auto"/>
              <w:right w:val="single" w:sz="8" w:space="0" w:color="auto"/>
            </w:tcBorders>
            <w:tcMar>
              <w:top w:w="29" w:type="dxa"/>
              <w:left w:w="108" w:type="dxa"/>
              <w:bottom w:w="29" w:type="dxa"/>
              <w:right w:w="108" w:type="dxa"/>
            </w:tcMar>
            <w:vAlign w:val="center"/>
          </w:tcPr>
          <w:p w14:paraId="5CB3E44E" w14:textId="77777777" w:rsidR="00B60F93" w:rsidRPr="004079D3" w:rsidRDefault="00B60F93" w:rsidP="00B60F93">
            <w:pPr>
              <w:spacing w:after="0"/>
              <w:jc w:val="center"/>
            </w:pPr>
            <w:r w:rsidRPr="004079D3">
              <w:rPr>
                <w:rFonts w:eastAsia="Roboto" w:cs="Roboto"/>
                <w:sz w:val="18"/>
                <w:szCs w:val="18"/>
              </w:rPr>
              <w:t>300 SF + 300 SF</w:t>
            </w:r>
          </w:p>
        </w:tc>
        <w:tc>
          <w:tcPr>
            <w:tcW w:w="5130" w:type="dxa"/>
            <w:tcBorders>
              <w:top w:val="single" w:sz="8" w:space="0" w:color="auto"/>
              <w:left w:val="single" w:sz="8" w:space="0" w:color="auto"/>
              <w:bottom w:val="single" w:sz="8" w:space="0" w:color="auto"/>
              <w:right w:val="single" w:sz="8" w:space="0" w:color="auto"/>
            </w:tcBorders>
            <w:tcMar>
              <w:top w:w="29" w:type="dxa"/>
              <w:left w:w="108" w:type="dxa"/>
              <w:bottom w:w="29" w:type="dxa"/>
              <w:right w:w="108" w:type="dxa"/>
            </w:tcMar>
            <w:vAlign w:val="center"/>
          </w:tcPr>
          <w:p w14:paraId="7C4A5DA6" w14:textId="77777777" w:rsidR="00B60F93" w:rsidRPr="004079D3" w:rsidRDefault="00B60F93" w:rsidP="00B60F93">
            <w:pPr>
              <w:spacing w:after="0"/>
              <w:jc w:val="center"/>
            </w:pPr>
            <w:r w:rsidRPr="004079D3">
              <w:rPr>
                <w:rFonts w:eastAsia="Roboto" w:cs="Roboto"/>
                <w:sz w:val="18"/>
                <w:szCs w:val="18"/>
              </w:rPr>
              <w:t xml:space="preserve">More accommodations for men than women but maintain minimum plumbing fixture counts for women based on occupancy count per floor. </w:t>
            </w:r>
          </w:p>
        </w:tc>
      </w:tr>
      <w:tr w:rsidR="00B60F93" w:rsidRPr="004079D3" w14:paraId="037A6C45" w14:textId="77777777" w:rsidTr="00A72BE7">
        <w:trPr>
          <w:trHeight w:val="405"/>
        </w:trPr>
        <w:tc>
          <w:tcPr>
            <w:tcW w:w="2780" w:type="dxa"/>
            <w:tcBorders>
              <w:top w:val="single" w:sz="8" w:space="0" w:color="auto"/>
              <w:left w:val="single" w:sz="8" w:space="0" w:color="auto"/>
              <w:bottom w:val="single" w:sz="8" w:space="0" w:color="auto"/>
              <w:right w:val="single" w:sz="8" w:space="0" w:color="auto"/>
            </w:tcBorders>
            <w:tcMar>
              <w:top w:w="29" w:type="dxa"/>
              <w:left w:w="108" w:type="dxa"/>
              <w:bottom w:w="29" w:type="dxa"/>
              <w:right w:w="108" w:type="dxa"/>
            </w:tcMar>
            <w:vAlign w:val="center"/>
          </w:tcPr>
          <w:p w14:paraId="7465D20B" w14:textId="77777777" w:rsidR="00B60F93" w:rsidRPr="004079D3" w:rsidRDefault="00B60F93" w:rsidP="00B60F93">
            <w:pPr>
              <w:spacing w:after="0"/>
              <w:jc w:val="center"/>
            </w:pPr>
            <w:r w:rsidRPr="004079D3">
              <w:rPr>
                <w:rFonts w:eastAsia="Roboto" w:cs="Roboto"/>
                <w:sz w:val="18"/>
                <w:szCs w:val="18"/>
              </w:rPr>
              <w:t>Men’s Locker Room</w:t>
            </w:r>
          </w:p>
        </w:tc>
        <w:tc>
          <w:tcPr>
            <w:tcW w:w="1620" w:type="dxa"/>
            <w:tcBorders>
              <w:top w:val="single" w:sz="8" w:space="0" w:color="auto"/>
              <w:left w:val="single" w:sz="8" w:space="0" w:color="auto"/>
              <w:bottom w:val="single" w:sz="8" w:space="0" w:color="auto"/>
              <w:right w:val="single" w:sz="8" w:space="0" w:color="auto"/>
            </w:tcBorders>
            <w:tcMar>
              <w:top w:w="29" w:type="dxa"/>
              <w:left w:w="108" w:type="dxa"/>
              <w:bottom w:w="29" w:type="dxa"/>
              <w:right w:w="108" w:type="dxa"/>
            </w:tcMar>
            <w:vAlign w:val="center"/>
          </w:tcPr>
          <w:p w14:paraId="0137E8EF" w14:textId="77777777" w:rsidR="00B60F93" w:rsidRPr="004079D3" w:rsidRDefault="00B60F93" w:rsidP="00B60F93">
            <w:pPr>
              <w:spacing w:after="0"/>
              <w:jc w:val="center"/>
            </w:pPr>
            <w:r w:rsidRPr="004079D3">
              <w:rPr>
                <w:rFonts w:eastAsia="Roboto" w:cs="Roboto"/>
                <w:sz w:val="18"/>
                <w:szCs w:val="18"/>
              </w:rPr>
              <w:t>900 SF</w:t>
            </w:r>
          </w:p>
        </w:tc>
        <w:tc>
          <w:tcPr>
            <w:tcW w:w="5130" w:type="dxa"/>
            <w:tcBorders>
              <w:top w:val="single" w:sz="8" w:space="0" w:color="auto"/>
              <w:left w:val="single" w:sz="8" w:space="0" w:color="auto"/>
              <w:bottom w:val="single" w:sz="8" w:space="0" w:color="auto"/>
              <w:right w:val="single" w:sz="8" w:space="0" w:color="auto"/>
            </w:tcBorders>
            <w:tcMar>
              <w:top w:w="29" w:type="dxa"/>
              <w:left w:w="108" w:type="dxa"/>
              <w:bottom w:w="29" w:type="dxa"/>
              <w:right w:w="108" w:type="dxa"/>
            </w:tcMar>
            <w:vAlign w:val="center"/>
          </w:tcPr>
          <w:p w14:paraId="58EFD2E4" w14:textId="77777777" w:rsidR="00B60F93" w:rsidRPr="004079D3" w:rsidRDefault="00B60F93" w:rsidP="00B60F93">
            <w:pPr>
              <w:spacing w:after="0"/>
              <w:jc w:val="center"/>
            </w:pPr>
            <w:r w:rsidRPr="004079D3">
              <w:rPr>
                <w:rFonts w:eastAsia="Roboto" w:cs="Roboto"/>
                <w:sz w:val="18"/>
                <w:szCs w:val="18"/>
              </w:rPr>
              <w:t xml:space="preserve"> </w:t>
            </w:r>
          </w:p>
        </w:tc>
      </w:tr>
      <w:tr w:rsidR="00B60F93" w:rsidRPr="004079D3" w14:paraId="127D9315" w14:textId="77777777" w:rsidTr="00A72BE7">
        <w:trPr>
          <w:trHeight w:val="405"/>
        </w:trPr>
        <w:tc>
          <w:tcPr>
            <w:tcW w:w="2780" w:type="dxa"/>
            <w:tcBorders>
              <w:top w:val="single" w:sz="8" w:space="0" w:color="auto"/>
              <w:left w:val="single" w:sz="8" w:space="0" w:color="auto"/>
              <w:bottom w:val="single" w:sz="8" w:space="0" w:color="auto"/>
              <w:right w:val="single" w:sz="8" w:space="0" w:color="auto"/>
            </w:tcBorders>
            <w:tcMar>
              <w:top w:w="29" w:type="dxa"/>
              <w:left w:w="108" w:type="dxa"/>
              <w:bottom w:w="29" w:type="dxa"/>
              <w:right w:w="108" w:type="dxa"/>
            </w:tcMar>
            <w:vAlign w:val="center"/>
          </w:tcPr>
          <w:p w14:paraId="0A98402D" w14:textId="77777777" w:rsidR="00B60F93" w:rsidRPr="004079D3" w:rsidRDefault="00B60F93" w:rsidP="00B60F93">
            <w:pPr>
              <w:spacing w:after="0"/>
              <w:jc w:val="center"/>
            </w:pPr>
            <w:r w:rsidRPr="004079D3">
              <w:rPr>
                <w:rFonts w:eastAsia="Roboto" w:cs="Roboto"/>
                <w:sz w:val="18"/>
                <w:szCs w:val="18"/>
              </w:rPr>
              <w:t>Women’s Locker Room</w:t>
            </w:r>
          </w:p>
        </w:tc>
        <w:tc>
          <w:tcPr>
            <w:tcW w:w="1620" w:type="dxa"/>
            <w:tcBorders>
              <w:top w:val="single" w:sz="8" w:space="0" w:color="auto"/>
              <w:left w:val="single" w:sz="8" w:space="0" w:color="auto"/>
              <w:bottom w:val="single" w:sz="8" w:space="0" w:color="auto"/>
              <w:right w:val="single" w:sz="8" w:space="0" w:color="auto"/>
            </w:tcBorders>
            <w:tcMar>
              <w:top w:w="29" w:type="dxa"/>
              <w:left w:w="108" w:type="dxa"/>
              <w:bottom w:w="29" w:type="dxa"/>
              <w:right w:w="108" w:type="dxa"/>
            </w:tcMar>
            <w:vAlign w:val="center"/>
          </w:tcPr>
          <w:p w14:paraId="0DE2BF2A" w14:textId="77777777" w:rsidR="00B60F93" w:rsidRPr="004079D3" w:rsidRDefault="00B60F93" w:rsidP="00B60F93">
            <w:pPr>
              <w:spacing w:after="0"/>
              <w:jc w:val="center"/>
            </w:pPr>
            <w:r w:rsidRPr="004079D3">
              <w:rPr>
                <w:rFonts w:eastAsia="Roboto" w:cs="Roboto"/>
                <w:sz w:val="18"/>
                <w:szCs w:val="18"/>
              </w:rPr>
              <w:t>300 SF</w:t>
            </w:r>
          </w:p>
        </w:tc>
        <w:tc>
          <w:tcPr>
            <w:tcW w:w="5130" w:type="dxa"/>
            <w:tcBorders>
              <w:top w:val="single" w:sz="8" w:space="0" w:color="auto"/>
              <w:left w:val="single" w:sz="8" w:space="0" w:color="auto"/>
              <w:bottom w:val="single" w:sz="8" w:space="0" w:color="auto"/>
              <w:right w:val="single" w:sz="8" w:space="0" w:color="auto"/>
            </w:tcBorders>
            <w:tcMar>
              <w:top w:w="29" w:type="dxa"/>
              <w:left w:w="108" w:type="dxa"/>
              <w:bottom w:w="29" w:type="dxa"/>
              <w:right w:w="108" w:type="dxa"/>
            </w:tcMar>
            <w:vAlign w:val="center"/>
          </w:tcPr>
          <w:p w14:paraId="4ECC664E" w14:textId="77777777" w:rsidR="00B60F93" w:rsidRPr="004079D3" w:rsidRDefault="00B60F93" w:rsidP="00B60F93">
            <w:pPr>
              <w:spacing w:after="0"/>
              <w:jc w:val="center"/>
            </w:pPr>
            <w:r w:rsidRPr="004079D3">
              <w:rPr>
                <w:rFonts w:eastAsia="Roboto" w:cs="Roboto"/>
                <w:sz w:val="18"/>
                <w:szCs w:val="18"/>
              </w:rPr>
              <w:t xml:space="preserve"> </w:t>
            </w:r>
          </w:p>
        </w:tc>
      </w:tr>
      <w:tr w:rsidR="00B60F93" w:rsidRPr="004079D3" w14:paraId="52815137" w14:textId="77777777" w:rsidTr="00A72BE7">
        <w:trPr>
          <w:trHeight w:val="405"/>
        </w:trPr>
        <w:tc>
          <w:tcPr>
            <w:tcW w:w="2780" w:type="dxa"/>
            <w:tcBorders>
              <w:top w:val="single" w:sz="8" w:space="0" w:color="auto"/>
              <w:left w:val="single" w:sz="8" w:space="0" w:color="auto"/>
              <w:bottom w:val="single" w:sz="8" w:space="0" w:color="auto"/>
              <w:right w:val="single" w:sz="8" w:space="0" w:color="auto"/>
            </w:tcBorders>
            <w:tcMar>
              <w:top w:w="29" w:type="dxa"/>
              <w:left w:w="108" w:type="dxa"/>
              <w:bottom w:w="29" w:type="dxa"/>
              <w:right w:w="108" w:type="dxa"/>
            </w:tcMar>
            <w:vAlign w:val="center"/>
          </w:tcPr>
          <w:p w14:paraId="768050D0" w14:textId="77777777" w:rsidR="00B60F93" w:rsidRPr="004079D3" w:rsidRDefault="00B60F93" w:rsidP="00B60F93">
            <w:pPr>
              <w:spacing w:after="0"/>
              <w:jc w:val="center"/>
            </w:pPr>
            <w:r w:rsidRPr="004079D3">
              <w:rPr>
                <w:rFonts w:eastAsia="Roboto" w:cs="Roboto"/>
                <w:sz w:val="18"/>
                <w:szCs w:val="18"/>
              </w:rPr>
              <w:t>Lactation Room</w:t>
            </w:r>
          </w:p>
        </w:tc>
        <w:tc>
          <w:tcPr>
            <w:tcW w:w="1620" w:type="dxa"/>
            <w:tcBorders>
              <w:top w:val="single" w:sz="8" w:space="0" w:color="auto"/>
              <w:left w:val="single" w:sz="8" w:space="0" w:color="auto"/>
              <w:bottom w:val="single" w:sz="8" w:space="0" w:color="auto"/>
              <w:right w:val="single" w:sz="8" w:space="0" w:color="auto"/>
            </w:tcBorders>
            <w:tcMar>
              <w:top w:w="29" w:type="dxa"/>
              <w:left w:w="108" w:type="dxa"/>
              <w:bottom w:w="29" w:type="dxa"/>
              <w:right w:w="108" w:type="dxa"/>
            </w:tcMar>
            <w:vAlign w:val="center"/>
          </w:tcPr>
          <w:p w14:paraId="33A920A4" w14:textId="77777777" w:rsidR="00B60F93" w:rsidRPr="004079D3" w:rsidRDefault="00B60F93" w:rsidP="00B60F93">
            <w:pPr>
              <w:spacing w:after="0"/>
              <w:jc w:val="center"/>
            </w:pPr>
            <w:r w:rsidRPr="004079D3">
              <w:rPr>
                <w:rFonts w:eastAsia="Roboto" w:cs="Roboto"/>
                <w:sz w:val="18"/>
                <w:szCs w:val="18"/>
              </w:rPr>
              <w:t>85 SF</w:t>
            </w:r>
          </w:p>
        </w:tc>
        <w:tc>
          <w:tcPr>
            <w:tcW w:w="5130" w:type="dxa"/>
            <w:tcBorders>
              <w:top w:val="single" w:sz="8" w:space="0" w:color="auto"/>
              <w:left w:val="single" w:sz="8" w:space="0" w:color="auto"/>
              <w:bottom w:val="single" w:sz="8" w:space="0" w:color="auto"/>
              <w:right w:val="single" w:sz="8" w:space="0" w:color="auto"/>
            </w:tcBorders>
            <w:tcMar>
              <w:top w:w="29" w:type="dxa"/>
              <w:left w:w="108" w:type="dxa"/>
              <w:bottom w:w="29" w:type="dxa"/>
              <w:right w:w="108" w:type="dxa"/>
            </w:tcMar>
            <w:vAlign w:val="center"/>
          </w:tcPr>
          <w:p w14:paraId="7A560EC3" w14:textId="77777777" w:rsidR="00B60F93" w:rsidRPr="004079D3" w:rsidRDefault="00B60F93" w:rsidP="00B60F93">
            <w:pPr>
              <w:spacing w:after="0"/>
              <w:jc w:val="center"/>
            </w:pPr>
            <w:r w:rsidRPr="004079D3">
              <w:rPr>
                <w:rFonts w:eastAsia="Roboto" w:cs="Roboto"/>
                <w:sz w:val="18"/>
                <w:szCs w:val="18"/>
              </w:rPr>
              <w:t xml:space="preserve"> </w:t>
            </w:r>
          </w:p>
        </w:tc>
      </w:tr>
      <w:tr w:rsidR="00B60F93" w:rsidRPr="004079D3" w14:paraId="31CBA961" w14:textId="77777777" w:rsidTr="00A72BE7">
        <w:trPr>
          <w:trHeight w:val="405"/>
        </w:trPr>
        <w:tc>
          <w:tcPr>
            <w:tcW w:w="2780" w:type="dxa"/>
            <w:tcBorders>
              <w:top w:val="single" w:sz="8" w:space="0" w:color="auto"/>
              <w:left w:val="single" w:sz="8" w:space="0" w:color="auto"/>
              <w:bottom w:val="single" w:sz="8" w:space="0" w:color="auto"/>
              <w:right w:val="single" w:sz="8" w:space="0" w:color="auto"/>
            </w:tcBorders>
            <w:tcMar>
              <w:top w:w="29" w:type="dxa"/>
              <w:left w:w="108" w:type="dxa"/>
              <w:bottom w:w="29" w:type="dxa"/>
              <w:right w:w="108" w:type="dxa"/>
            </w:tcMar>
            <w:vAlign w:val="center"/>
          </w:tcPr>
          <w:p w14:paraId="461586EB" w14:textId="77777777" w:rsidR="00B60F93" w:rsidRPr="004079D3" w:rsidRDefault="00B60F93" w:rsidP="00B60F93">
            <w:pPr>
              <w:spacing w:after="0"/>
              <w:jc w:val="center"/>
            </w:pPr>
            <w:r w:rsidRPr="004079D3">
              <w:rPr>
                <w:rFonts w:eastAsia="Roboto" w:cs="Roboto"/>
                <w:sz w:val="18"/>
                <w:szCs w:val="18"/>
              </w:rPr>
              <w:t>Janitor Room</w:t>
            </w:r>
            <w:r>
              <w:rPr>
                <w:rFonts w:eastAsia="Roboto" w:cs="Roboto"/>
                <w:sz w:val="18"/>
                <w:szCs w:val="18"/>
              </w:rPr>
              <w:t>s</w:t>
            </w:r>
          </w:p>
        </w:tc>
        <w:tc>
          <w:tcPr>
            <w:tcW w:w="1620" w:type="dxa"/>
            <w:tcBorders>
              <w:top w:val="single" w:sz="8" w:space="0" w:color="auto"/>
              <w:left w:val="single" w:sz="8" w:space="0" w:color="auto"/>
              <w:bottom w:val="single" w:sz="8" w:space="0" w:color="auto"/>
              <w:right w:val="single" w:sz="8" w:space="0" w:color="auto"/>
            </w:tcBorders>
            <w:tcMar>
              <w:top w:w="29" w:type="dxa"/>
              <w:left w:w="108" w:type="dxa"/>
              <w:bottom w:w="29" w:type="dxa"/>
              <w:right w:w="108" w:type="dxa"/>
            </w:tcMar>
            <w:vAlign w:val="center"/>
          </w:tcPr>
          <w:p w14:paraId="42E5BA57" w14:textId="77777777" w:rsidR="00B60F93" w:rsidRPr="004079D3" w:rsidRDefault="00B60F93" w:rsidP="00B60F93">
            <w:pPr>
              <w:spacing w:after="0"/>
              <w:jc w:val="center"/>
            </w:pPr>
            <w:r w:rsidRPr="004079D3">
              <w:rPr>
                <w:rFonts w:eastAsia="Roboto" w:cs="Roboto"/>
                <w:sz w:val="18"/>
                <w:szCs w:val="18"/>
              </w:rPr>
              <w:t>100 SF + 100 SF</w:t>
            </w:r>
          </w:p>
        </w:tc>
        <w:tc>
          <w:tcPr>
            <w:tcW w:w="5130" w:type="dxa"/>
            <w:tcBorders>
              <w:top w:val="single" w:sz="8" w:space="0" w:color="auto"/>
              <w:left w:val="single" w:sz="8" w:space="0" w:color="auto"/>
              <w:bottom w:val="single" w:sz="8" w:space="0" w:color="auto"/>
              <w:right w:val="single" w:sz="8" w:space="0" w:color="auto"/>
            </w:tcBorders>
            <w:tcMar>
              <w:top w:w="29" w:type="dxa"/>
              <w:left w:w="108" w:type="dxa"/>
              <w:bottom w:w="29" w:type="dxa"/>
              <w:right w:w="108" w:type="dxa"/>
            </w:tcMar>
            <w:vAlign w:val="center"/>
          </w:tcPr>
          <w:p w14:paraId="022A74B3" w14:textId="77777777" w:rsidR="00B60F93" w:rsidRPr="004079D3" w:rsidRDefault="00B60F93" w:rsidP="00B60F93">
            <w:pPr>
              <w:spacing w:after="0"/>
              <w:jc w:val="center"/>
            </w:pPr>
            <w:r>
              <w:rPr>
                <w:rFonts w:eastAsia="Roboto" w:cs="Roboto"/>
                <w:sz w:val="18"/>
                <w:szCs w:val="18"/>
              </w:rPr>
              <w:t>2 rooms total.</w:t>
            </w:r>
            <w:r w:rsidRPr="004079D3">
              <w:rPr>
                <w:rFonts w:eastAsia="Roboto" w:cs="Roboto"/>
                <w:sz w:val="18"/>
                <w:szCs w:val="18"/>
              </w:rPr>
              <w:t xml:space="preserve"> </w:t>
            </w:r>
          </w:p>
        </w:tc>
      </w:tr>
      <w:tr w:rsidR="00B60F93" w:rsidRPr="004079D3" w14:paraId="3CDBA6C9" w14:textId="77777777" w:rsidTr="00A72BE7">
        <w:trPr>
          <w:trHeight w:val="405"/>
        </w:trPr>
        <w:tc>
          <w:tcPr>
            <w:tcW w:w="2780" w:type="dxa"/>
            <w:tcBorders>
              <w:top w:val="single" w:sz="8" w:space="0" w:color="auto"/>
              <w:left w:val="single" w:sz="8" w:space="0" w:color="auto"/>
              <w:bottom w:val="single" w:sz="8" w:space="0" w:color="auto"/>
              <w:right w:val="single" w:sz="8" w:space="0" w:color="auto"/>
            </w:tcBorders>
            <w:tcMar>
              <w:top w:w="29" w:type="dxa"/>
              <w:left w:w="108" w:type="dxa"/>
              <w:bottom w:w="29" w:type="dxa"/>
              <w:right w:w="108" w:type="dxa"/>
            </w:tcMar>
            <w:vAlign w:val="center"/>
          </w:tcPr>
          <w:p w14:paraId="6D2DCA7A" w14:textId="77777777" w:rsidR="00B60F93" w:rsidRPr="004079D3" w:rsidRDefault="00B60F93" w:rsidP="00B60F93">
            <w:pPr>
              <w:spacing w:after="0"/>
              <w:jc w:val="center"/>
            </w:pPr>
            <w:r w:rsidRPr="004079D3">
              <w:rPr>
                <w:rFonts w:eastAsia="Roboto" w:cs="Roboto"/>
                <w:sz w:val="18"/>
                <w:szCs w:val="18"/>
              </w:rPr>
              <w:t>Electrical Room</w:t>
            </w:r>
            <w:r>
              <w:rPr>
                <w:rFonts w:eastAsia="Roboto" w:cs="Roboto"/>
                <w:sz w:val="18"/>
                <w:szCs w:val="18"/>
              </w:rPr>
              <w:t>s</w:t>
            </w:r>
          </w:p>
        </w:tc>
        <w:tc>
          <w:tcPr>
            <w:tcW w:w="1620" w:type="dxa"/>
            <w:tcBorders>
              <w:top w:val="single" w:sz="8" w:space="0" w:color="auto"/>
              <w:left w:val="single" w:sz="8" w:space="0" w:color="auto"/>
              <w:bottom w:val="single" w:sz="8" w:space="0" w:color="auto"/>
              <w:right w:val="single" w:sz="8" w:space="0" w:color="auto"/>
            </w:tcBorders>
            <w:tcMar>
              <w:top w:w="29" w:type="dxa"/>
              <w:left w:w="108" w:type="dxa"/>
              <w:bottom w:w="29" w:type="dxa"/>
              <w:right w:w="108" w:type="dxa"/>
            </w:tcMar>
            <w:vAlign w:val="center"/>
          </w:tcPr>
          <w:p w14:paraId="10BD8BCE" w14:textId="77777777" w:rsidR="00B60F93" w:rsidRPr="004079D3" w:rsidRDefault="00B60F93" w:rsidP="00B60F93">
            <w:pPr>
              <w:spacing w:after="0"/>
              <w:jc w:val="center"/>
            </w:pPr>
            <w:r w:rsidRPr="004079D3">
              <w:rPr>
                <w:rFonts w:eastAsia="Roboto" w:cs="Roboto"/>
                <w:sz w:val="18"/>
                <w:szCs w:val="18"/>
              </w:rPr>
              <w:t>300 SF + 300 SF</w:t>
            </w:r>
          </w:p>
        </w:tc>
        <w:tc>
          <w:tcPr>
            <w:tcW w:w="5130" w:type="dxa"/>
            <w:tcBorders>
              <w:top w:val="single" w:sz="8" w:space="0" w:color="auto"/>
              <w:left w:val="single" w:sz="8" w:space="0" w:color="auto"/>
              <w:bottom w:val="single" w:sz="8" w:space="0" w:color="auto"/>
              <w:right w:val="single" w:sz="8" w:space="0" w:color="auto"/>
            </w:tcBorders>
            <w:tcMar>
              <w:top w:w="29" w:type="dxa"/>
              <w:left w:w="108" w:type="dxa"/>
              <w:bottom w:w="29" w:type="dxa"/>
              <w:right w:w="108" w:type="dxa"/>
            </w:tcMar>
            <w:vAlign w:val="center"/>
          </w:tcPr>
          <w:p w14:paraId="52A91D73" w14:textId="77777777" w:rsidR="00B60F93" w:rsidRPr="004079D3" w:rsidRDefault="00B60F93" w:rsidP="00B60F93">
            <w:pPr>
              <w:spacing w:after="0"/>
              <w:jc w:val="center"/>
            </w:pPr>
            <w:r w:rsidRPr="004079D3">
              <w:rPr>
                <w:rFonts w:eastAsia="Roboto" w:cs="Roboto"/>
                <w:sz w:val="18"/>
                <w:szCs w:val="18"/>
              </w:rPr>
              <w:t xml:space="preserve"> </w:t>
            </w:r>
          </w:p>
        </w:tc>
      </w:tr>
      <w:tr w:rsidR="00B60F93" w:rsidRPr="004079D3" w14:paraId="71AE12E8" w14:textId="77777777" w:rsidTr="00A72BE7">
        <w:trPr>
          <w:trHeight w:val="405"/>
        </w:trPr>
        <w:tc>
          <w:tcPr>
            <w:tcW w:w="2780" w:type="dxa"/>
            <w:tcBorders>
              <w:top w:val="single" w:sz="8" w:space="0" w:color="auto"/>
              <w:left w:val="single" w:sz="8" w:space="0" w:color="auto"/>
              <w:bottom w:val="single" w:sz="8" w:space="0" w:color="auto"/>
              <w:right w:val="single" w:sz="8" w:space="0" w:color="auto"/>
            </w:tcBorders>
            <w:tcMar>
              <w:top w:w="29" w:type="dxa"/>
              <w:left w:w="108" w:type="dxa"/>
              <w:bottom w:w="29" w:type="dxa"/>
              <w:right w:w="108" w:type="dxa"/>
            </w:tcMar>
            <w:vAlign w:val="center"/>
          </w:tcPr>
          <w:p w14:paraId="519A36F9" w14:textId="77777777" w:rsidR="00B60F93" w:rsidRPr="004079D3" w:rsidRDefault="00B60F93" w:rsidP="00B60F93">
            <w:pPr>
              <w:spacing w:after="0"/>
              <w:jc w:val="center"/>
            </w:pPr>
            <w:r w:rsidRPr="004079D3">
              <w:rPr>
                <w:rFonts w:eastAsia="Roboto" w:cs="Roboto"/>
                <w:sz w:val="18"/>
                <w:szCs w:val="18"/>
              </w:rPr>
              <w:t>Laboratory</w:t>
            </w:r>
          </w:p>
        </w:tc>
        <w:tc>
          <w:tcPr>
            <w:tcW w:w="1620" w:type="dxa"/>
            <w:tcBorders>
              <w:top w:val="single" w:sz="8" w:space="0" w:color="auto"/>
              <w:left w:val="single" w:sz="8" w:space="0" w:color="auto"/>
              <w:bottom w:val="single" w:sz="8" w:space="0" w:color="auto"/>
              <w:right w:val="single" w:sz="8" w:space="0" w:color="auto"/>
            </w:tcBorders>
            <w:tcMar>
              <w:top w:w="29" w:type="dxa"/>
              <w:left w:w="108" w:type="dxa"/>
              <w:bottom w:w="29" w:type="dxa"/>
              <w:right w:w="108" w:type="dxa"/>
            </w:tcMar>
            <w:vAlign w:val="center"/>
          </w:tcPr>
          <w:p w14:paraId="243BD303" w14:textId="77777777" w:rsidR="00B60F93" w:rsidRPr="004079D3" w:rsidRDefault="00B60F93" w:rsidP="00B60F93">
            <w:pPr>
              <w:spacing w:after="0"/>
              <w:jc w:val="center"/>
            </w:pPr>
            <w:r w:rsidRPr="004079D3">
              <w:rPr>
                <w:rFonts w:eastAsia="Roboto" w:cs="Roboto"/>
                <w:sz w:val="18"/>
                <w:szCs w:val="18"/>
              </w:rPr>
              <w:t>1,400 SF</w:t>
            </w:r>
          </w:p>
        </w:tc>
        <w:tc>
          <w:tcPr>
            <w:tcW w:w="5130" w:type="dxa"/>
            <w:tcBorders>
              <w:top w:val="single" w:sz="8" w:space="0" w:color="auto"/>
              <w:left w:val="single" w:sz="8" w:space="0" w:color="auto"/>
              <w:bottom w:val="single" w:sz="8" w:space="0" w:color="auto"/>
              <w:right w:val="single" w:sz="8" w:space="0" w:color="auto"/>
            </w:tcBorders>
            <w:tcMar>
              <w:top w:w="29" w:type="dxa"/>
              <w:left w:w="108" w:type="dxa"/>
              <w:bottom w:w="29" w:type="dxa"/>
              <w:right w:w="108" w:type="dxa"/>
            </w:tcMar>
            <w:vAlign w:val="center"/>
          </w:tcPr>
          <w:p w14:paraId="261AEACA" w14:textId="77777777" w:rsidR="00B60F93" w:rsidRPr="004079D3" w:rsidRDefault="00B60F93" w:rsidP="00B60F93">
            <w:pPr>
              <w:spacing w:after="0"/>
              <w:jc w:val="center"/>
            </w:pPr>
            <w:r w:rsidRPr="004079D3">
              <w:rPr>
                <w:rFonts w:eastAsia="Roboto" w:cs="Roboto"/>
                <w:sz w:val="18"/>
                <w:szCs w:val="18"/>
              </w:rPr>
              <w:t xml:space="preserve">Office room with space for 3 workstations; DI </w:t>
            </w:r>
            <w:r>
              <w:rPr>
                <w:rFonts w:eastAsia="Roboto" w:cs="Roboto"/>
                <w:sz w:val="18"/>
                <w:szCs w:val="18"/>
              </w:rPr>
              <w:t xml:space="preserve">(deionized) </w:t>
            </w:r>
            <w:r w:rsidRPr="004079D3">
              <w:rPr>
                <w:rFonts w:eastAsia="Roboto" w:cs="Roboto"/>
                <w:sz w:val="18"/>
                <w:szCs w:val="18"/>
              </w:rPr>
              <w:t>water system room.</w:t>
            </w:r>
          </w:p>
        </w:tc>
      </w:tr>
      <w:tr w:rsidR="00B60F93" w:rsidRPr="004079D3" w14:paraId="16C117A6" w14:textId="77777777" w:rsidTr="00A72BE7">
        <w:trPr>
          <w:trHeight w:val="405"/>
        </w:trPr>
        <w:tc>
          <w:tcPr>
            <w:tcW w:w="2780" w:type="dxa"/>
            <w:tcBorders>
              <w:top w:val="single" w:sz="8" w:space="0" w:color="auto"/>
              <w:left w:val="single" w:sz="8" w:space="0" w:color="auto"/>
              <w:bottom w:val="single" w:sz="8" w:space="0" w:color="auto"/>
              <w:right w:val="single" w:sz="8" w:space="0" w:color="auto"/>
            </w:tcBorders>
            <w:tcMar>
              <w:top w:w="29" w:type="dxa"/>
              <w:left w:w="108" w:type="dxa"/>
              <w:bottom w:w="29" w:type="dxa"/>
              <w:right w:w="108" w:type="dxa"/>
            </w:tcMar>
            <w:vAlign w:val="center"/>
          </w:tcPr>
          <w:p w14:paraId="3E185215" w14:textId="77777777" w:rsidR="00B60F93" w:rsidRPr="004079D3" w:rsidRDefault="00B60F93" w:rsidP="00B60F93">
            <w:pPr>
              <w:spacing w:after="0"/>
              <w:jc w:val="center"/>
            </w:pPr>
            <w:r w:rsidRPr="004079D3">
              <w:rPr>
                <w:rFonts w:eastAsia="Roboto" w:cs="Roboto"/>
                <w:sz w:val="18"/>
                <w:szCs w:val="18"/>
              </w:rPr>
              <w:t>Maintenance Workshops and Workstations</w:t>
            </w:r>
          </w:p>
        </w:tc>
        <w:tc>
          <w:tcPr>
            <w:tcW w:w="1620" w:type="dxa"/>
            <w:tcBorders>
              <w:top w:val="single" w:sz="8" w:space="0" w:color="auto"/>
              <w:left w:val="single" w:sz="8" w:space="0" w:color="auto"/>
              <w:bottom w:val="single" w:sz="8" w:space="0" w:color="auto"/>
              <w:right w:val="single" w:sz="8" w:space="0" w:color="auto"/>
            </w:tcBorders>
            <w:tcMar>
              <w:top w:w="29" w:type="dxa"/>
              <w:left w:w="108" w:type="dxa"/>
              <w:bottom w:w="29" w:type="dxa"/>
              <w:right w:w="108" w:type="dxa"/>
            </w:tcMar>
            <w:vAlign w:val="center"/>
          </w:tcPr>
          <w:p w14:paraId="4611B696" w14:textId="77777777" w:rsidR="00B60F93" w:rsidRPr="004079D3" w:rsidRDefault="00B60F93" w:rsidP="00B60F93">
            <w:pPr>
              <w:spacing w:after="0"/>
              <w:jc w:val="center"/>
            </w:pPr>
            <w:r w:rsidRPr="004079D3">
              <w:rPr>
                <w:rFonts w:eastAsia="Roboto" w:cs="Roboto"/>
                <w:sz w:val="18"/>
                <w:szCs w:val="18"/>
              </w:rPr>
              <w:t>1,750 SF</w:t>
            </w:r>
          </w:p>
        </w:tc>
        <w:tc>
          <w:tcPr>
            <w:tcW w:w="5130" w:type="dxa"/>
            <w:tcBorders>
              <w:top w:val="single" w:sz="8" w:space="0" w:color="auto"/>
              <w:left w:val="single" w:sz="8" w:space="0" w:color="auto"/>
              <w:bottom w:val="single" w:sz="8" w:space="0" w:color="auto"/>
              <w:right w:val="single" w:sz="8" w:space="0" w:color="auto"/>
            </w:tcBorders>
            <w:tcMar>
              <w:top w:w="29" w:type="dxa"/>
              <w:left w:w="108" w:type="dxa"/>
              <w:bottom w:w="29" w:type="dxa"/>
              <w:right w:w="108" w:type="dxa"/>
            </w:tcMar>
            <w:vAlign w:val="center"/>
          </w:tcPr>
          <w:p w14:paraId="309672DB" w14:textId="77777777" w:rsidR="00B60F93" w:rsidRPr="004079D3" w:rsidRDefault="00B60F93" w:rsidP="00B60F93">
            <w:pPr>
              <w:spacing w:after="0"/>
              <w:jc w:val="center"/>
            </w:pPr>
            <w:r w:rsidRPr="004079D3">
              <w:rPr>
                <w:rFonts w:eastAsia="Roboto" w:cs="Roboto"/>
                <w:sz w:val="18"/>
                <w:szCs w:val="18"/>
              </w:rPr>
              <w:t xml:space="preserve"> </w:t>
            </w:r>
          </w:p>
        </w:tc>
      </w:tr>
      <w:tr w:rsidR="00B60F93" w:rsidRPr="004079D3" w14:paraId="1A2C0E0B" w14:textId="77777777" w:rsidTr="00A72BE7">
        <w:trPr>
          <w:trHeight w:val="405"/>
        </w:trPr>
        <w:tc>
          <w:tcPr>
            <w:tcW w:w="2780" w:type="dxa"/>
            <w:tcBorders>
              <w:top w:val="single" w:sz="8" w:space="0" w:color="auto"/>
              <w:left w:val="single" w:sz="8" w:space="0" w:color="auto"/>
              <w:bottom w:val="single" w:sz="8" w:space="0" w:color="auto"/>
              <w:right w:val="single" w:sz="8" w:space="0" w:color="auto"/>
            </w:tcBorders>
            <w:tcMar>
              <w:top w:w="29" w:type="dxa"/>
              <w:left w:w="108" w:type="dxa"/>
              <w:bottom w:w="29" w:type="dxa"/>
              <w:right w:w="108" w:type="dxa"/>
            </w:tcMar>
            <w:vAlign w:val="center"/>
          </w:tcPr>
          <w:p w14:paraId="08B4F7DA" w14:textId="77777777" w:rsidR="00B60F93" w:rsidRPr="004079D3" w:rsidRDefault="00B60F93" w:rsidP="00B60F93">
            <w:pPr>
              <w:spacing w:after="0"/>
              <w:jc w:val="center"/>
            </w:pPr>
            <w:r w:rsidRPr="004079D3">
              <w:rPr>
                <w:rFonts w:eastAsia="Roboto" w:cs="Roboto"/>
                <w:sz w:val="18"/>
                <w:szCs w:val="18"/>
              </w:rPr>
              <w:t>Maintenance Foreman’s Office</w:t>
            </w:r>
          </w:p>
        </w:tc>
        <w:tc>
          <w:tcPr>
            <w:tcW w:w="1620" w:type="dxa"/>
            <w:tcBorders>
              <w:top w:val="single" w:sz="8" w:space="0" w:color="auto"/>
              <w:left w:val="single" w:sz="8" w:space="0" w:color="auto"/>
              <w:bottom w:val="single" w:sz="8" w:space="0" w:color="auto"/>
              <w:right w:val="single" w:sz="8" w:space="0" w:color="auto"/>
            </w:tcBorders>
            <w:tcMar>
              <w:top w:w="29" w:type="dxa"/>
              <w:left w:w="108" w:type="dxa"/>
              <w:bottom w:w="29" w:type="dxa"/>
              <w:right w:w="108" w:type="dxa"/>
            </w:tcMar>
            <w:vAlign w:val="center"/>
          </w:tcPr>
          <w:p w14:paraId="219510AF" w14:textId="77777777" w:rsidR="00B60F93" w:rsidRPr="004079D3" w:rsidRDefault="00B60F93" w:rsidP="00B60F93">
            <w:pPr>
              <w:spacing w:after="0"/>
              <w:jc w:val="center"/>
            </w:pPr>
            <w:r w:rsidRPr="004079D3">
              <w:rPr>
                <w:rFonts w:eastAsia="Roboto" w:cs="Roboto"/>
                <w:sz w:val="18"/>
                <w:szCs w:val="18"/>
              </w:rPr>
              <w:t>120 SF</w:t>
            </w:r>
          </w:p>
        </w:tc>
        <w:tc>
          <w:tcPr>
            <w:tcW w:w="5130" w:type="dxa"/>
            <w:tcBorders>
              <w:top w:val="single" w:sz="8" w:space="0" w:color="auto"/>
              <w:left w:val="single" w:sz="8" w:space="0" w:color="auto"/>
              <w:bottom w:val="single" w:sz="8" w:space="0" w:color="auto"/>
              <w:right w:val="single" w:sz="8" w:space="0" w:color="auto"/>
            </w:tcBorders>
            <w:tcMar>
              <w:top w:w="29" w:type="dxa"/>
              <w:left w:w="108" w:type="dxa"/>
              <w:bottom w:w="29" w:type="dxa"/>
              <w:right w:w="108" w:type="dxa"/>
            </w:tcMar>
            <w:vAlign w:val="center"/>
          </w:tcPr>
          <w:p w14:paraId="6EADBCAC" w14:textId="77777777" w:rsidR="00B60F93" w:rsidRPr="004079D3" w:rsidRDefault="00B60F93" w:rsidP="00B60F93">
            <w:pPr>
              <w:spacing w:after="0"/>
              <w:jc w:val="center"/>
            </w:pPr>
            <w:r w:rsidRPr="004079D3">
              <w:rPr>
                <w:rFonts w:eastAsia="Roboto" w:cs="Roboto"/>
                <w:sz w:val="18"/>
                <w:szCs w:val="18"/>
              </w:rPr>
              <w:t xml:space="preserve"> </w:t>
            </w:r>
          </w:p>
        </w:tc>
      </w:tr>
      <w:tr w:rsidR="00B60F93" w:rsidRPr="004079D3" w14:paraId="502C87B6" w14:textId="77777777" w:rsidTr="00A72BE7">
        <w:trPr>
          <w:trHeight w:val="405"/>
        </w:trPr>
        <w:tc>
          <w:tcPr>
            <w:tcW w:w="2780" w:type="dxa"/>
            <w:tcBorders>
              <w:top w:val="single" w:sz="8" w:space="0" w:color="auto"/>
              <w:left w:val="single" w:sz="8" w:space="0" w:color="auto"/>
              <w:bottom w:val="single" w:sz="8" w:space="0" w:color="auto"/>
              <w:right w:val="single" w:sz="8" w:space="0" w:color="auto"/>
            </w:tcBorders>
            <w:tcMar>
              <w:top w:w="29" w:type="dxa"/>
              <w:left w:w="108" w:type="dxa"/>
              <w:bottom w:w="29" w:type="dxa"/>
              <w:right w:w="108" w:type="dxa"/>
            </w:tcMar>
            <w:vAlign w:val="center"/>
          </w:tcPr>
          <w:p w14:paraId="272383B4" w14:textId="77777777" w:rsidR="00B60F93" w:rsidRPr="004079D3" w:rsidRDefault="00B60F93" w:rsidP="00B60F93">
            <w:pPr>
              <w:spacing w:after="0"/>
              <w:jc w:val="center"/>
            </w:pPr>
            <w:r w:rsidRPr="004079D3">
              <w:rPr>
                <w:rFonts w:eastAsia="Roboto" w:cs="Roboto"/>
                <w:sz w:val="18"/>
                <w:szCs w:val="18"/>
              </w:rPr>
              <w:t>Storage</w:t>
            </w:r>
          </w:p>
        </w:tc>
        <w:tc>
          <w:tcPr>
            <w:tcW w:w="1620" w:type="dxa"/>
            <w:tcBorders>
              <w:top w:val="single" w:sz="8" w:space="0" w:color="auto"/>
              <w:left w:val="single" w:sz="8" w:space="0" w:color="auto"/>
              <w:bottom w:val="single" w:sz="8" w:space="0" w:color="auto"/>
              <w:right w:val="single" w:sz="8" w:space="0" w:color="auto"/>
            </w:tcBorders>
            <w:tcMar>
              <w:top w:w="29" w:type="dxa"/>
              <w:left w:w="108" w:type="dxa"/>
              <w:bottom w:w="29" w:type="dxa"/>
              <w:right w:w="108" w:type="dxa"/>
            </w:tcMar>
            <w:vAlign w:val="center"/>
          </w:tcPr>
          <w:p w14:paraId="188063B7" w14:textId="77777777" w:rsidR="00B60F93" w:rsidRPr="004079D3" w:rsidRDefault="00B60F93" w:rsidP="00B60F93">
            <w:pPr>
              <w:spacing w:after="0"/>
              <w:jc w:val="center"/>
            </w:pPr>
            <w:r w:rsidRPr="004079D3">
              <w:rPr>
                <w:rFonts w:eastAsia="Roboto" w:cs="Roboto"/>
                <w:sz w:val="18"/>
                <w:szCs w:val="18"/>
              </w:rPr>
              <w:t>2,400 SF</w:t>
            </w:r>
          </w:p>
        </w:tc>
        <w:tc>
          <w:tcPr>
            <w:tcW w:w="5130" w:type="dxa"/>
            <w:tcBorders>
              <w:top w:val="single" w:sz="8" w:space="0" w:color="auto"/>
              <w:left w:val="single" w:sz="8" w:space="0" w:color="auto"/>
              <w:bottom w:val="single" w:sz="8" w:space="0" w:color="auto"/>
              <w:right w:val="single" w:sz="8" w:space="0" w:color="auto"/>
            </w:tcBorders>
            <w:tcMar>
              <w:top w:w="29" w:type="dxa"/>
              <w:left w:w="108" w:type="dxa"/>
              <w:bottom w:w="29" w:type="dxa"/>
              <w:right w:w="108" w:type="dxa"/>
            </w:tcMar>
            <w:vAlign w:val="center"/>
          </w:tcPr>
          <w:p w14:paraId="107E165C" w14:textId="77777777" w:rsidR="00B60F93" w:rsidRPr="004079D3" w:rsidRDefault="00B60F93" w:rsidP="00B60F93">
            <w:pPr>
              <w:spacing w:after="0"/>
              <w:jc w:val="center"/>
              <w:rPr>
                <w:rFonts w:eastAsia="Roboto" w:cs="Roboto"/>
                <w:sz w:val="18"/>
                <w:szCs w:val="18"/>
              </w:rPr>
            </w:pPr>
            <w:r w:rsidRPr="004079D3">
              <w:rPr>
                <w:rFonts w:eastAsia="Roboto" w:cs="Roboto"/>
                <w:sz w:val="18"/>
                <w:szCs w:val="18"/>
              </w:rPr>
              <w:t>Suggest mezzanine storage to maximize</w:t>
            </w:r>
            <w:r>
              <w:rPr>
                <w:rFonts w:eastAsia="Roboto" w:cs="Roboto"/>
                <w:sz w:val="18"/>
                <w:szCs w:val="18"/>
              </w:rPr>
              <w:t xml:space="preserve"> </w:t>
            </w:r>
            <w:r w:rsidRPr="004079D3">
              <w:rPr>
                <w:rFonts w:eastAsia="Roboto" w:cs="Roboto"/>
                <w:sz w:val="18"/>
                <w:szCs w:val="18"/>
              </w:rPr>
              <w:t>building footprint.</w:t>
            </w:r>
          </w:p>
        </w:tc>
      </w:tr>
      <w:tr w:rsidR="00B60F93" w:rsidRPr="004079D3" w14:paraId="47470AA5" w14:textId="77777777" w:rsidTr="00A72BE7">
        <w:trPr>
          <w:trHeight w:val="405"/>
        </w:trPr>
        <w:tc>
          <w:tcPr>
            <w:tcW w:w="2780" w:type="dxa"/>
            <w:tcBorders>
              <w:top w:val="single" w:sz="8" w:space="0" w:color="auto"/>
              <w:left w:val="single" w:sz="8" w:space="0" w:color="auto"/>
              <w:bottom w:val="single" w:sz="8" w:space="0" w:color="auto"/>
              <w:right w:val="single" w:sz="8" w:space="0" w:color="auto"/>
            </w:tcBorders>
            <w:tcMar>
              <w:top w:w="29" w:type="dxa"/>
              <w:left w:w="108" w:type="dxa"/>
              <w:bottom w:w="29" w:type="dxa"/>
              <w:right w:w="108" w:type="dxa"/>
            </w:tcMar>
            <w:vAlign w:val="center"/>
          </w:tcPr>
          <w:p w14:paraId="575F251C" w14:textId="77777777" w:rsidR="00B60F93" w:rsidRPr="004079D3" w:rsidRDefault="00B60F93" w:rsidP="00B60F93">
            <w:pPr>
              <w:spacing w:after="0"/>
              <w:jc w:val="center"/>
              <w:rPr>
                <w:rFonts w:eastAsia="Roboto" w:cs="Roboto"/>
                <w:sz w:val="18"/>
                <w:szCs w:val="18"/>
              </w:rPr>
            </w:pPr>
            <w:r>
              <w:rPr>
                <w:rFonts w:eastAsia="Roboto" w:cs="Roboto"/>
                <w:sz w:val="18"/>
                <w:szCs w:val="18"/>
              </w:rPr>
              <w:t>Total</w:t>
            </w:r>
          </w:p>
        </w:tc>
        <w:tc>
          <w:tcPr>
            <w:tcW w:w="1620" w:type="dxa"/>
            <w:tcBorders>
              <w:top w:val="single" w:sz="8" w:space="0" w:color="auto"/>
              <w:left w:val="single" w:sz="8" w:space="0" w:color="auto"/>
              <w:bottom w:val="single" w:sz="8" w:space="0" w:color="auto"/>
              <w:right w:val="single" w:sz="8" w:space="0" w:color="auto"/>
            </w:tcBorders>
            <w:tcMar>
              <w:top w:w="29" w:type="dxa"/>
              <w:left w:w="108" w:type="dxa"/>
              <w:bottom w:w="29" w:type="dxa"/>
              <w:right w:w="108" w:type="dxa"/>
            </w:tcMar>
            <w:vAlign w:val="center"/>
          </w:tcPr>
          <w:p w14:paraId="781F94C3" w14:textId="77777777" w:rsidR="00B60F93" w:rsidRPr="004079D3" w:rsidRDefault="00B60F93" w:rsidP="00B60F93">
            <w:pPr>
              <w:spacing w:after="0"/>
              <w:jc w:val="center"/>
              <w:rPr>
                <w:rFonts w:eastAsia="Roboto" w:cs="Roboto"/>
                <w:sz w:val="18"/>
                <w:szCs w:val="18"/>
              </w:rPr>
            </w:pPr>
            <w:r>
              <w:rPr>
                <w:rFonts w:eastAsia="Roboto" w:cs="Roboto"/>
                <w:sz w:val="18"/>
                <w:szCs w:val="18"/>
              </w:rPr>
              <w:t>15,065</w:t>
            </w:r>
          </w:p>
        </w:tc>
        <w:tc>
          <w:tcPr>
            <w:tcW w:w="5130" w:type="dxa"/>
            <w:tcBorders>
              <w:top w:val="single" w:sz="8" w:space="0" w:color="auto"/>
              <w:left w:val="single" w:sz="8" w:space="0" w:color="auto"/>
              <w:bottom w:val="single" w:sz="8" w:space="0" w:color="auto"/>
              <w:right w:val="single" w:sz="8" w:space="0" w:color="auto"/>
            </w:tcBorders>
            <w:tcMar>
              <w:top w:w="29" w:type="dxa"/>
              <w:left w:w="108" w:type="dxa"/>
              <w:bottom w:w="29" w:type="dxa"/>
              <w:right w:w="108" w:type="dxa"/>
            </w:tcMar>
            <w:vAlign w:val="center"/>
          </w:tcPr>
          <w:p w14:paraId="6E9AE4C3" w14:textId="77777777" w:rsidR="00B60F93" w:rsidRPr="004079D3" w:rsidRDefault="00B60F93" w:rsidP="00B60F93">
            <w:pPr>
              <w:spacing w:after="0"/>
              <w:jc w:val="center"/>
              <w:rPr>
                <w:rFonts w:eastAsia="Roboto" w:cs="Roboto"/>
                <w:sz w:val="18"/>
                <w:szCs w:val="18"/>
              </w:rPr>
            </w:pPr>
          </w:p>
        </w:tc>
      </w:tr>
    </w:tbl>
    <w:p w14:paraId="4A3FAD07" w14:textId="77777777" w:rsidR="00B60F93" w:rsidRPr="004079D3" w:rsidRDefault="00B60F93" w:rsidP="00B60F93">
      <w:r w:rsidRPr="004079D3">
        <w:br w:type="page"/>
      </w:r>
    </w:p>
    <w:p w14:paraId="7A9F85CA" w14:textId="5043A5E0" w:rsidR="00166CE3" w:rsidRPr="00F37E1B" w:rsidRDefault="00166CE3" w:rsidP="00166CE3">
      <w:pPr>
        <w:pStyle w:val="Heading2"/>
      </w:pPr>
      <w:bookmarkStart w:id="239" w:name="_Toc218858268"/>
      <w:r>
        <w:lastRenderedPageBreak/>
        <w:t>Summary of Future Improvements</w:t>
      </w:r>
      <w:bookmarkEnd w:id="239"/>
    </w:p>
    <w:p w14:paraId="563CA105" w14:textId="1264DB47" w:rsidR="00166CE3" w:rsidRDefault="00D10D21" w:rsidP="00166CE3">
      <w:pPr>
        <w:pStyle w:val="BodyText"/>
      </w:pPr>
      <w:r w:rsidRPr="00D10D21">
        <w:rPr>
          <w:b/>
          <w:bCs/>
          <w:highlight w:val="yellow"/>
        </w:rPr>
        <w:fldChar w:fldCharType="begin"/>
      </w:r>
      <w:r w:rsidRPr="00D10D21">
        <w:rPr>
          <w:b/>
          <w:bCs/>
        </w:rPr>
        <w:instrText xml:space="preserve"> REF _Ref206082135 \h </w:instrText>
      </w:r>
      <w:r>
        <w:rPr>
          <w:b/>
          <w:bCs/>
          <w:highlight w:val="yellow"/>
        </w:rPr>
        <w:instrText xml:space="preserve"> \* MERGEFORMAT </w:instrText>
      </w:r>
      <w:r w:rsidRPr="00D10D21">
        <w:rPr>
          <w:b/>
          <w:bCs/>
          <w:highlight w:val="yellow"/>
        </w:rPr>
      </w:r>
      <w:r w:rsidRPr="00D10D21">
        <w:rPr>
          <w:b/>
          <w:bCs/>
          <w:highlight w:val="yellow"/>
        </w:rPr>
        <w:fldChar w:fldCharType="separate"/>
      </w:r>
      <w:r w:rsidR="00106C44" w:rsidRPr="00106C44">
        <w:rPr>
          <w:b/>
          <w:bCs/>
        </w:rPr>
        <w:t xml:space="preserve">Table </w:t>
      </w:r>
      <w:r w:rsidR="00106C44" w:rsidRPr="00106C44">
        <w:rPr>
          <w:b/>
          <w:bCs/>
          <w:noProof/>
        </w:rPr>
        <w:t>4</w:t>
      </w:r>
      <w:r w:rsidR="00106C44" w:rsidRPr="00106C44">
        <w:rPr>
          <w:b/>
          <w:bCs/>
          <w:noProof/>
        </w:rPr>
        <w:noBreakHyphen/>
        <w:t>15</w:t>
      </w:r>
      <w:r w:rsidRPr="00D10D21">
        <w:rPr>
          <w:b/>
          <w:bCs/>
          <w:highlight w:val="yellow"/>
        </w:rPr>
        <w:fldChar w:fldCharType="end"/>
      </w:r>
      <w:r w:rsidR="00BB5F07" w:rsidRPr="00960AB9">
        <w:t xml:space="preserve"> </w:t>
      </w:r>
      <w:r w:rsidR="00D017FA">
        <w:t>summarizes the recommended future improvements at NEWRF for all three alternatives.</w:t>
      </w:r>
    </w:p>
    <w:p w14:paraId="1498BA46" w14:textId="4F779400" w:rsidR="00D10D21" w:rsidRDefault="00D10D21" w:rsidP="00D10D21">
      <w:pPr>
        <w:pStyle w:val="Caption"/>
        <w:keepNext/>
      </w:pPr>
      <w:bookmarkStart w:id="240" w:name="_Ref206082135"/>
      <w:bookmarkStart w:id="241" w:name="_Toc216431772"/>
      <w:r>
        <w:t xml:space="preserve">Table </w:t>
      </w:r>
      <w:r w:rsidR="00B60F93">
        <w:fldChar w:fldCharType="begin"/>
      </w:r>
      <w:r w:rsidR="00B60F93">
        <w:instrText xml:space="preserve"> STYLEREF 1 \s </w:instrText>
      </w:r>
      <w:r w:rsidR="00B60F93">
        <w:fldChar w:fldCharType="separate"/>
      </w:r>
      <w:r w:rsidR="00106C44">
        <w:rPr>
          <w:noProof/>
        </w:rPr>
        <w:t>4</w:t>
      </w:r>
      <w:r w:rsidR="00B60F93">
        <w:fldChar w:fldCharType="end"/>
      </w:r>
      <w:r w:rsidR="00B60F93">
        <w:noBreakHyphen/>
      </w:r>
      <w:r w:rsidR="00B60F93">
        <w:fldChar w:fldCharType="begin"/>
      </w:r>
      <w:r w:rsidR="00B60F93">
        <w:instrText xml:space="preserve"> SEQ Table \* ARABIC \s 1 </w:instrText>
      </w:r>
      <w:r w:rsidR="00B60F93">
        <w:fldChar w:fldCharType="separate"/>
      </w:r>
      <w:r w:rsidR="00106C44">
        <w:rPr>
          <w:noProof/>
        </w:rPr>
        <w:t>15</w:t>
      </w:r>
      <w:r w:rsidR="00B60F93">
        <w:fldChar w:fldCharType="end"/>
      </w:r>
      <w:bookmarkEnd w:id="240"/>
      <w:r>
        <w:t xml:space="preserve"> </w:t>
      </w:r>
      <w:r>
        <w:tab/>
        <w:t>Future Recommended Improvements at NEWRF</w:t>
      </w:r>
      <w:bookmarkEnd w:id="241"/>
    </w:p>
    <w:tbl>
      <w:tblPr>
        <w:tblStyle w:val="CustomBV"/>
        <w:tblW w:w="9625" w:type="dxa"/>
        <w:tblLayout w:type="fixed"/>
        <w:tblLook w:val="04A0" w:firstRow="1" w:lastRow="0" w:firstColumn="1" w:lastColumn="0" w:noHBand="0" w:noVBand="1"/>
      </w:tblPr>
      <w:tblGrid>
        <w:gridCol w:w="1345"/>
        <w:gridCol w:w="2520"/>
        <w:gridCol w:w="3150"/>
        <w:gridCol w:w="2610"/>
      </w:tblGrid>
      <w:tr w:rsidR="00D10D21" w:rsidRPr="007F1766" w14:paraId="5ECE5FF5" w14:textId="77777777" w:rsidTr="007F1766">
        <w:trPr>
          <w:cnfStyle w:val="100000000000" w:firstRow="1" w:lastRow="0" w:firstColumn="0" w:lastColumn="0" w:oddVBand="0" w:evenVBand="0" w:oddHBand="0" w:evenHBand="0" w:firstRowFirstColumn="0" w:firstRowLastColumn="0" w:lastRowFirstColumn="0" w:lastRowLastColumn="0"/>
          <w:tblHeader/>
        </w:trPr>
        <w:tc>
          <w:tcPr>
            <w:tcW w:w="1345" w:type="dxa"/>
          </w:tcPr>
          <w:p w14:paraId="61478DB9" w14:textId="77777777" w:rsidR="002228E5" w:rsidRPr="007F1766" w:rsidRDefault="002228E5" w:rsidP="007F1766">
            <w:pPr>
              <w:pStyle w:val="NoSpacing"/>
              <w:rPr>
                <w:sz w:val="17"/>
                <w:szCs w:val="17"/>
              </w:rPr>
            </w:pPr>
            <w:r w:rsidRPr="007F1766">
              <w:rPr>
                <w:sz w:val="17"/>
                <w:szCs w:val="17"/>
              </w:rPr>
              <w:t>Process</w:t>
            </w:r>
          </w:p>
        </w:tc>
        <w:tc>
          <w:tcPr>
            <w:tcW w:w="2520" w:type="dxa"/>
          </w:tcPr>
          <w:p w14:paraId="1114EAF3" w14:textId="60D5F685" w:rsidR="002228E5" w:rsidRPr="007F1766" w:rsidRDefault="002228E5" w:rsidP="007F1766">
            <w:pPr>
              <w:pStyle w:val="NoSpacing"/>
              <w:rPr>
                <w:sz w:val="17"/>
                <w:szCs w:val="17"/>
              </w:rPr>
            </w:pPr>
            <w:r w:rsidRPr="007F1766">
              <w:rPr>
                <w:sz w:val="17"/>
                <w:szCs w:val="17"/>
              </w:rPr>
              <w:t>Alternative 1 – 5-Stage Bardenpho Expansion</w:t>
            </w:r>
            <w:r w:rsidR="007F1766" w:rsidRPr="007F1766">
              <w:rPr>
                <w:sz w:val="17"/>
                <w:szCs w:val="17"/>
              </w:rPr>
              <w:br/>
            </w:r>
            <w:r w:rsidRPr="007F1766">
              <w:rPr>
                <w:sz w:val="17"/>
                <w:szCs w:val="17"/>
              </w:rPr>
              <w:t>(32 MGD Peak)</w:t>
            </w:r>
          </w:p>
        </w:tc>
        <w:tc>
          <w:tcPr>
            <w:tcW w:w="3150" w:type="dxa"/>
          </w:tcPr>
          <w:p w14:paraId="6A86242C" w14:textId="71D3DF68" w:rsidR="002228E5" w:rsidRPr="007F1766" w:rsidRDefault="002228E5" w:rsidP="007F1766">
            <w:pPr>
              <w:pStyle w:val="NoSpacing"/>
              <w:rPr>
                <w:sz w:val="17"/>
                <w:szCs w:val="17"/>
              </w:rPr>
            </w:pPr>
            <w:r w:rsidRPr="007F1766">
              <w:rPr>
                <w:sz w:val="17"/>
                <w:szCs w:val="17"/>
              </w:rPr>
              <w:t>Alternative 2 – Nuvoda Expansion</w:t>
            </w:r>
            <w:r w:rsidR="00D10D21" w:rsidRPr="007F1766">
              <w:rPr>
                <w:sz w:val="17"/>
                <w:szCs w:val="17"/>
              </w:rPr>
              <w:t xml:space="preserve"> (32 MGD Peak)</w:t>
            </w:r>
          </w:p>
        </w:tc>
        <w:tc>
          <w:tcPr>
            <w:tcW w:w="2610" w:type="dxa"/>
          </w:tcPr>
          <w:p w14:paraId="37269928" w14:textId="118A6255" w:rsidR="002228E5" w:rsidRPr="007F1766" w:rsidRDefault="002228E5" w:rsidP="007F1766">
            <w:pPr>
              <w:pStyle w:val="NoSpacing"/>
              <w:rPr>
                <w:sz w:val="17"/>
                <w:szCs w:val="17"/>
              </w:rPr>
            </w:pPr>
            <w:r w:rsidRPr="007F1766">
              <w:rPr>
                <w:sz w:val="17"/>
                <w:szCs w:val="17"/>
              </w:rPr>
              <w:t>Alternative 3 – 5-Stage Bardenpho Expansion</w:t>
            </w:r>
            <w:r w:rsidR="007F1766" w:rsidRPr="007F1766">
              <w:rPr>
                <w:sz w:val="17"/>
                <w:szCs w:val="17"/>
              </w:rPr>
              <w:br/>
            </w:r>
            <w:r w:rsidRPr="007F1766">
              <w:rPr>
                <w:sz w:val="17"/>
                <w:szCs w:val="17"/>
              </w:rPr>
              <w:t>(37.33 MGD Peak)</w:t>
            </w:r>
          </w:p>
        </w:tc>
      </w:tr>
      <w:tr w:rsidR="002228E5" w:rsidRPr="007F1766" w14:paraId="10DA31B4" w14:textId="77777777" w:rsidTr="007F1766">
        <w:tc>
          <w:tcPr>
            <w:tcW w:w="1345" w:type="dxa"/>
          </w:tcPr>
          <w:p w14:paraId="2E441E56" w14:textId="77777777" w:rsidR="002228E5" w:rsidRPr="007F1766" w:rsidRDefault="002228E5" w:rsidP="007F1766">
            <w:pPr>
              <w:pStyle w:val="NoSpacing"/>
              <w:rPr>
                <w:sz w:val="17"/>
                <w:szCs w:val="17"/>
              </w:rPr>
            </w:pPr>
            <w:r w:rsidRPr="007F1766">
              <w:rPr>
                <w:sz w:val="17"/>
                <w:szCs w:val="17"/>
              </w:rPr>
              <w:t xml:space="preserve">Mechanical bar screens </w:t>
            </w:r>
          </w:p>
        </w:tc>
        <w:tc>
          <w:tcPr>
            <w:tcW w:w="2520" w:type="dxa"/>
          </w:tcPr>
          <w:p w14:paraId="064C850A" w14:textId="77777777" w:rsidR="002228E5" w:rsidRPr="007F1766" w:rsidRDefault="002228E5" w:rsidP="007F1766">
            <w:pPr>
              <w:pStyle w:val="NoSpacing"/>
              <w:rPr>
                <w:sz w:val="17"/>
                <w:szCs w:val="17"/>
              </w:rPr>
            </w:pPr>
            <w:r w:rsidRPr="007F1766">
              <w:rPr>
                <w:sz w:val="17"/>
                <w:szCs w:val="17"/>
              </w:rPr>
              <w:t>Replace manually cleaned screen with Huber mechanically cleaned screen. Add a storm screen for flow above 32 MGD.</w:t>
            </w:r>
          </w:p>
        </w:tc>
        <w:tc>
          <w:tcPr>
            <w:tcW w:w="3150" w:type="dxa"/>
          </w:tcPr>
          <w:p w14:paraId="40988229" w14:textId="77777777" w:rsidR="002228E5" w:rsidRPr="007F1766" w:rsidRDefault="002228E5" w:rsidP="007F1766">
            <w:pPr>
              <w:pStyle w:val="NoSpacing"/>
              <w:rPr>
                <w:sz w:val="17"/>
                <w:szCs w:val="17"/>
              </w:rPr>
            </w:pPr>
            <w:r w:rsidRPr="007F1766">
              <w:rPr>
                <w:sz w:val="17"/>
                <w:szCs w:val="17"/>
              </w:rPr>
              <w:t>Replace manually cleaned screen with Huber mechanically cleaned screen. Add a storm screen for flow above 32 MGD.</w:t>
            </w:r>
          </w:p>
        </w:tc>
        <w:tc>
          <w:tcPr>
            <w:tcW w:w="2610" w:type="dxa"/>
          </w:tcPr>
          <w:p w14:paraId="35C63B35" w14:textId="77777777" w:rsidR="002228E5" w:rsidRPr="007F1766" w:rsidRDefault="002228E5" w:rsidP="007F1766">
            <w:pPr>
              <w:pStyle w:val="NoSpacing"/>
              <w:rPr>
                <w:sz w:val="17"/>
                <w:szCs w:val="17"/>
              </w:rPr>
            </w:pPr>
            <w:r w:rsidRPr="007F1766">
              <w:rPr>
                <w:sz w:val="17"/>
                <w:szCs w:val="17"/>
              </w:rPr>
              <w:t>Install new headworks building including four mechanically cleaned screens. Add a storm screen for flow above 37.33 MGD.</w:t>
            </w:r>
          </w:p>
        </w:tc>
      </w:tr>
      <w:tr w:rsidR="002228E5" w:rsidRPr="007F1766" w14:paraId="21A017B4" w14:textId="77777777" w:rsidTr="007F1766">
        <w:tc>
          <w:tcPr>
            <w:tcW w:w="1345" w:type="dxa"/>
          </w:tcPr>
          <w:p w14:paraId="1DB18AE1" w14:textId="77777777" w:rsidR="002228E5" w:rsidRPr="007F1766" w:rsidRDefault="002228E5" w:rsidP="007F1766">
            <w:pPr>
              <w:pStyle w:val="NoSpacing"/>
              <w:rPr>
                <w:sz w:val="17"/>
                <w:szCs w:val="17"/>
              </w:rPr>
            </w:pPr>
            <w:r w:rsidRPr="007F1766">
              <w:rPr>
                <w:sz w:val="17"/>
                <w:szCs w:val="17"/>
              </w:rPr>
              <w:t>Grit removal</w:t>
            </w:r>
          </w:p>
        </w:tc>
        <w:tc>
          <w:tcPr>
            <w:tcW w:w="2520" w:type="dxa"/>
          </w:tcPr>
          <w:p w14:paraId="3F298DF7" w14:textId="77777777" w:rsidR="002228E5" w:rsidRPr="007F1766" w:rsidRDefault="002228E5" w:rsidP="007F1766">
            <w:pPr>
              <w:pStyle w:val="NoSpacing"/>
              <w:rPr>
                <w:sz w:val="17"/>
                <w:szCs w:val="17"/>
              </w:rPr>
            </w:pPr>
            <w:r w:rsidRPr="007F1766">
              <w:rPr>
                <w:sz w:val="17"/>
                <w:szCs w:val="17"/>
              </w:rPr>
              <w:t>Add a Pista Vio Grit Removal unit for flow above 32 MGD.</w:t>
            </w:r>
          </w:p>
        </w:tc>
        <w:tc>
          <w:tcPr>
            <w:tcW w:w="3150" w:type="dxa"/>
          </w:tcPr>
          <w:p w14:paraId="3838075C" w14:textId="77777777" w:rsidR="002228E5" w:rsidRPr="007F1766" w:rsidRDefault="002228E5" w:rsidP="007F1766">
            <w:pPr>
              <w:pStyle w:val="NoSpacing"/>
              <w:rPr>
                <w:sz w:val="17"/>
                <w:szCs w:val="17"/>
              </w:rPr>
            </w:pPr>
            <w:r w:rsidRPr="007F1766">
              <w:rPr>
                <w:sz w:val="17"/>
                <w:szCs w:val="17"/>
              </w:rPr>
              <w:t>Add a Pista Vio Grit Removal unit for flow above 32 MGD.</w:t>
            </w:r>
          </w:p>
        </w:tc>
        <w:tc>
          <w:tcPr>
            <w:tcW w:w="2610" w:type="dxa"/>
          </w:tcPr>
          <w:p w14:paraId="587F2AF6" w14:textId="77777777" w:rsidR="002228E5" w:rsidRPr="007F1766" w:rsidRDefault="002228E5" w:rsidP="007F1766">
            <w:pPr>
              <w:pStyle w:val="NoSpacing"/>
              <w:rPr>
                <w:sz w:val="17"/>
                <w:szCs w:val="17"/>
              </w:rPr>
            </w:pPr>
            <w:r w:rsidRPr="007F1766">
              <w:rPr>
                <w:sz w:val="17"/>
                <w:szCs w:val="17"/>
              </w:rPr>
              <w:t>Add a Pista Vio Grit Removal unit for flow above 37.33 MGD.</w:t>
            </w:r>
          </w:p>
        </w:tc>
      </w:tr>
      <w:tr w:rsidR="002228E5" w:rsidRPr="007F1766" w14:paraId="6762E574" w14:textId="77777777" w:rsidTr="007F1766">
        <w:tc>
          <w:tcPr>
            <w:tcW w:w="1345" w:type="dxa"/>
          </w:tcPr>
          <w:p w14:paraId="15BA234B" w14:textId="77777777" w:rsidR="002228E5" w:rsidRPr="007F1766" w:rsidRDefault="002228E5" w:rsidP="007F1766">
            <w:pPr>
              <w:pStyle w:val="NoSpacing"/>
              <w:rPr>
                <w:sz w:val="17"/>
                <w:szCs w:val="17"/>
              </w:rPr>
            </w:pPr>
            <w:r w:rsidRPr="007F1766">
              <w:rPr>
                <w:sz w:val="17"/>
                <w:szCs w:val="17"/>
              </w:rPr>
              <w:t>Headworks hydraulics</w:t>
            </w:r>
          </w:p>
        </w:tc>
        <w:tc>
          <w:tcPr>
            <w:tcW w:w="2520" w:type="dxa"/>
          </w:tcPr>
          <w:p w14:paraId="20E8B1FD" w14:textId="77777777" w:rsidR="002228E5" w:rsidRPr="007F1766" w:rsidRDefault="002228E5" w:rsidP="007F1766">
            <w:pPr>
              <w:pStyle w:val="NoSpacing"/>
              <w:rPr>
                <w:sz w:val="17"/>
                <w:szCs w:val="17"/>
              </w:rPr>
            </w:pPr>
            <w:r w:rsidRPr="007F1766">
              <w:rPr>
                <w:sz w:val="17"/>
                <w:szCs w:val="17"/>
              </w:rPr>
              <w:t>Influent channel – Install concrete curb for added freeboard protection.</w:t>
            </w:r>
          </w:p>
          <w:p w14:paraId="1A01042A" w14:textId="77777777" w:rsidR="002228E5" w:rsidRPr="007F1766" w:rsidRDefault="002228E5" w:rsidP="007F1766">
            <w:pPr>
              <w:pStyle w:val="NoSpacing"/>
              <w:rPr>
                <w:sz w:val="17"/>
                <w:szCs w:val="17"/>
              </w:rPr>
            </w:pPr>
            <w:r w:rsidRPr="007F1766">
              <w:rPr>
                <w:sz w:val="17"/>
                <w:szCs w:val="17"/>
              </w:rPr>
              <w:t>Grit System Effluent Weir – Raise weir to 68.5 ft.</w:t>
            </w:r>
          </w:p>
        </w:tc>
        <w:tc>
          <w:tcPr>
            <w:tcW w:w="3150" w:type="dxa"/>
          </w:tcPr>
          <w:p w14:paraId="34097D26" w14:textId="77777777" w:rsidR="002228E5" w:rsidRPr="007F1766" w:rsidRDefault="002228E5" w:rsidP="007F1766">
            <w:pPr>
              <w:pStyle w:val="NoSpacing"/>
              <w:rPr>
                <w:sz w:val="17"/>
                <w:szCs w:val="17"/>
              </w:rPr>
            </w:pPr>
            <w:r w:rsidRPr="007F1766">
              <w:rPr>
                <w:sz w:val="17"/>
                <w:szCs w:val="17"/>
              </w:rPr>
              <w:t>Influent channel – Install concrete curb for added freeboard protection.</w:t>
            </w:r>
          </w:p>
          <w:p w14:paraId="6B12F5FD" w14:textId="77777777" w:rsidR="002228E5" w:rsidRPr="007F1766" w:rsidRDefault="002228E5" w:rsidP="007F1766">
            <w:pPr>
              <w:pStyle w:val="NoSpacing"/>
              <w:rPr>
                <w:sz w:val="17"/>
                <w:szCs w:val="17"/>
              </w:rPr>
            </w:pPr>
            <w:r w:rsidRPr="007F1766">
              <w:rPr>
                <w:sz w:val="17"/>
                <w:szCs w:val="17"/>
              </w:rPr>
              <w:t>Grit System Effluent Weir – Raise weir to 68.5 ft.</w:t>
            </w:r>
          </w:p>
        </w:tc>
        <w:tc>
          <w:tcPr>
            <w:tcW w:w="2610" w:type="dxa"/>
          </w:tcPr>
          <w:p w14:paraId="5173ED49" w14:textId="77777777" w:rsidR="002228E5" w:rsidRPr="007F1766" w:rsidRDefault="002228E5" w:rsidP="007F1766">
            <w:pPr>
              <w:pStyle w:val="NoSpacing"/>
              <w:rPr>
                <w:sz w:val="17"/>
                <w:szCs w:val="17"/>
              </w:rPr>
            </w:pPr>
            <w:r w:rsidRPr="007F1766">
              <w:rPr>
                <w:sz w:val="17"/>
                <w:szCs w:val="17"/>
              </w:rPr>
              <w:t xml:space="preserve">New headworks building to be designed to hydraulically tie into fermentation tanks. </w:t>
            </w:r>
          </w:p>
        </w:tc>
      </w:tr>
      <w:tr w:rsidR="002228E5" w:rsidRPr="007F1766" w14:paraId="02976990" w14:textId="77777777" w:rsidTr="007F1766">
        <w:tc>
          <w:tcPr>
            <w:tcW w:w="1345" w:type="dxa"/>
          </w:tcPr>
          <w:p w14:paraId="58098E79" w14:textId="77777777" w:rsidR="002228E5" w:rsidRPr="007F1766" w:rsidRDefault="002228E5" w:rsidP="007F1766">
            <w:pPr>
              <w:pStyle w:val="NoSpacing"/>
              <w:rPr>
                <w:sz w:val="17"/>
                <w:szCs w:val="17"/>
              </w:rPr>
            </w:pPr>
            <w:r w:rsidRPr="007F1766">
              <w:rPr>
                <w:sz w:val="17"/>
                <w:szCs w:val="17"/>
              </w:rPr>
              <w:t>Primary filtration</w:t>
            </w:r>
          </w:p>
        </w:tc>
        <w:tc>
          <w:tcPr>
            <w:tcW w:w="2520" w:type="dxa"/>
          </w:tcPr>
          <w:p w14:paraId="01AB910D" w14:textId="3E0936B5" w:rsidR="002228E5" w:rsidRPr="007F1766" w:rsidRDefault="002228E5" w:rsidP="007F1766">
            <w:pPr>
              <w:pStyle w:val="NoSpacing"/>
              <w:rPr>
                <w:sz w:val="17"/>
                <w:szCs w:val="17"/>
              </w:rPr>
            </w:pPr>
            <w:r w:rsidRPr="007F1766">
              <w:rPr>
                <w:sz w:val="17"/>
                <w:szCs w:val="17"/>
              </w:rPr>
              <w:t>Install three AquaPrime Mega Disk Filters</w:t>
            </w:r>
            <w:r w:rsidR="00F43BF7">
              <w:rPr>
                <w:sz w:val="17"/>
                <w:szCs w:val="17"/>
              </w:rPr>
              <w:t xml:space="preserve"> or other approved</w:t>
            </w:r>
            <w:r w:rsidR="000B49D9">
              <w:rPr>
                <w:sz w:val="17"/>
                <w:szCs w:val="17"/>
              </w:rPr>
              <w:t>,</w:t>
            </w:r>
            <w:r w:rsidR="00F43BF7">
              <w:rPr>
                <w:sz w:val="17"/>
                <w:szCs w:val="17"/>
              </w:rPr>
              <w:t xml:space="preserve"> equivalent technology</w:t>
            </w:r>
            <w:r w:rsidRPr="007F1766">
              <w:rPr>
                <w:sz w:val="17"/>
                <w:szCs w:val="17"/>
              </w:rPr>
              <w:t xml:space="preserve"> for 80% TSS removal. </w:t>
            </w:r>
          </w:p>
        </w:tc>
        <w:tc>
          <w:tcPr>
            <w:tcW w:w="3150" w:type="dxa"/>
          </w:tcPr>
          <w:p w14:paraId="2DE85213" w14:textId="2F0A7CA7" w:rsidR="002228E5" w:rsidRPr="007F1766" w:rsidRDefault="002228E5" w:rsidP="007F1766">
            <w:pPr>
              <w:pStyle w:val="NoSpacing"/>
              <w:rPr>
                <w:sz w:val="17"/>
                <w:szCs w:val="17"/>
              </w:rPr>
            </w:pPr>
            <w:r w:rsidRPr="007F1766">
              <w:rPr>
                <w:sz w:val="17"/>
                <w:szCs w:val="17"/>
              </w:rPr>
              <w:t>Install three AquaPrime Mega Disk Filters</w:t>
            </w:r>
            <w:r w:rsidR="00F43BF7">
              <w:rPr>
                <w:sz w:val="17"/>
                <w:szCs w:val="17"/>
              </w:rPr>
              <w:t xml:space="preserve"> or other approved</w:t>
            </w:r>
            <w:r w:rsidR="000B49D9">
              <w:rPr>
                <w:sz w:val="17"/>
                <w:szCs w:val="17"/>
              </w:rPr>
              <w:t>,</w:t>
            </w:r>
            <w:r w:rsidR="00F43BF7">
              <w:rPr>
                <w:sz w:val="17"/>
                <w:szCs w:val="17"/>
              </w:rPr>
              <w:t xml:space="preserve"> equivalent technology</w:t>
            </w:r>
            <w:r w:rsidRPr="007F1766">
              <w:rPr>
                <w:sz w:val="17"/>
                <w:szCs w:val="17"/>
              </w:rPr>
              <w:t xml:space="preserve"> for 80% TSS removal.</w:t>
            </w:r>
          </w:p>
        </w:tc>
        <w:tc>
          <w:tcPr>
            <w:tcW w:w="2610" w:type="dxa"/>
          </w:tcPr>
          <w:p w14:paraId="44A17F24" w14:textId="726D08FD" w:rsidR="002228E5" w:rsidRPr="007F1766" w:rsidRDefault="002228E5" w:rsidP="007F1766">
            <w:pPr>
              <w:pStyle w:val="NoSpacing"/>
              <w:rPr>
                <w:sz w:val="17"/>
                <w:szCs w:val="17"/>
              </w:rPr>
            </w:pPr>
            <w:r w:rsidRPr="007F1766">
              <w:rPr>
                <w:sz w:val="17"/>
                <w:szCs w:val="17"/>
              </w:rPr>
              <w:t>Install three AquaPrime Mega Disk Filters</w:t>
            </w:r>
            <w:r w:rsidR="00F43BF7">
              <w:rPr>
                <w:sz w:val="17"/>
                <w:szCs w:val="17"/>
              </w:rPr>
              <w:t xml:space="preserve"> or other approved</w:t>
            </w:r>
            <w:r w:rsidR="000B49D9">
              <w:rPr>
                <w:sz w:val="17"/>
                <w:szCs w:val="17"/>
              </w:rPr>
              <w:t>,</w:t>
            </w:r>
            <w:r w:rsidR="00F43BF7">
              <w:rPr>
                <w:sz w:val="17"/>
                <w:szCs w:val="17"/>
              </w:rPr>
              <w:t xml:space="preserve"> equivalent technology</w:t>
            </w:r>
            <w:r w:rsidRPr="007F1766">
              <w:rPr>
                <w:sz w:val="17"/>
                <w:szCs w:val="17"/>
              </w:rPr>
              <w:t xml:space="preserve"> for 80% TSS removal.</w:t>
            </w:r>
          </w:p>
        </w:tc>
      </w:tr>
      <w:tr w:rsidR="002228E5" w:rsidRPr="007F1766" w14:paraId="3189F344" w14:textId="77777777" w:rsidTr="007F1766">
        <w:tc>
          <w:tcPr>
            <w:tcW w:w="1345" w:type="dxa"/>
          </w:tcPr>
          <w:p w14:paraId="05B978DB" w14:textId="77777777" w:rsidR="002228E5" w:rsidRPr="007F1766" w:rsidRDefault="002228E5" w:rsidP="007F1766">
            <w:pPr>
              <w:pStyle w:val="NoSpacing"/>
              <w:rPr>
                <w:sz w:val="17"/>
                <w:szCs w:val="17"/>
              </w:rPr>
            </w:pPr>
            <w:r w:rsidRPr="007F1766">
              <w:rPr>
                <w:sz w:val="17"/>
                <w:szCs w:val="17"/>
              </w:rPr>
              <w:t>Flow equalization</w:t>
            </w:r>
          </w:p>
        </w:tc>
        <w:tc>
          <w:tcPr>
            <w:tcW w:w="2520" w:type="dxa"/>
          </w:tcPr>
          <w:p w14:paraId="375E1E3D" w14:textId="77777777" w:rsidR="002228E5" w:rsidRPr="007F1766" w:rsidRDefault="002228E5" w:rsidP="007F1766">
            <w:pPr>
              <w:pStyle w:val="NoSpacing"/>
              <w:rPr>
                <w:sz w:val="17"/>
                <w:szCs w:val="17"/>
              </w:rPr>
            </w:pPr>
            <w:r w:rsidRPr="007F1766">
              <w:rPr>
                <w:sz w:val="17"/>
                <w:szCs w:val="17"/>
              </w:rPr>
              <w:t>13 MG of storage</w:t>
            </w:r>
          </w:p>
        </w:tc>
        <w:tc>
          <w:tcPr>
            <w:tcW w:w="3150" w:type="dxa"/>
          </w:tcPr>
          <w:p w14:paraId="30BAC8DE" w14:textId="77777777" w:rsidR="002228E5" w:rsidRPr="007F1766" w:rsidRDefault="002228E5" w:rsidP="007F1766">
            <w:pPr>
              <w:pStyle w:val="NoSpacing"/>
              <w:rPr>
                <w:sz w:val="17"/>
                <w:szCs w:val="17"/>
              </w:rPr>
            </w:pPr>
            <w:r w:rsidRPr="007F1766">
              <w:rPr>
                <w:sz w:val="17"/>
                <w:szCs w:val="17"/>
              </w:rPr>
              <w:t>13 MG of storage</w:t>
            </w:r>
          </w:p>
        </w:tc>
        <w:tc>
          <w:tcPr>
            <w:tcW w:w="2610" w:type="dxa"/>
          </w:tcPr>
          <w:p w14:paraId="08B8B87B" w14:textId="77777777" w:rsidR="002228E5" w:rsidRPr="007F1766" w:rsidRDefault="002228E5" w:rsidP="007F1766">
            <w:pPr>
              <w:pStyle w:val="NoSpacing"/>
              <w:rPr>
                <w:sz w:val="17"/>
                <w:szCs w:val="17"/>
              </w:rPr>
            </w:pPr>
            <w:r w:rsidRPr="007F1766">
              <w:rPr>
                <w:sz w:val="17"/>
                <w:szCs w:val="17"/>
              </w:rPr>
              <w:t>5 MG of storage</w:t>
            </w:r>
          </w:p>
        </w:tc>
      </w:tr>
      <w:tr w:rsidR="002228E5" w:rsidRPr="007F1766" w14:paraId="79EC9D91" w14:textId="77777777" w:rsidTr="007F1766">
        <w:tc>
          <w:tcPr>
            <w:tcW w:w="1345" w:type="dxa"/>
          </w:tcPr>
          <w:p w14:paraId="14465478" w14:textId="77777777" w:rsidR="002228E5" w:rsidRPr="007F1766" w:rsidRDefault="002228E5" w:rsidP="007F1766">
            <w:pPr>
              <w:pStyle w:val="NoSpacing"/>
              <w:rPr>
                <w:sz w:val="17"/>
                <w:szCs w:val="17"/>
              </w:rPr>
            </w:pPr>
            <w:r w:rsidRPr="007F1766">
              <w:rPr>
                <w:sz w:val="17"/>
                <w:szCs w:val="17"/>
              </w:rPr>
              <w:t>Fermentation</w:t>
            </w:r>
          </w:p>
        </w:tc>
        <w:tc>
          <w:tcPr>
            <w:tcW w:w="2520" w:type="dxa"/>
          </w:tcPr>
          <w:p w14:paraId="69232E1F" w14:textId="77777777" w:rsidR="002228E5" w:rsidRPr="007F1766" w:rsidRDefault="002228E5" w:rsidP="007F1766">
            <w:pPr>
              <w:pStyle w:val="NoSpacing"/>
              <w:rPr>
                <w:sz w:val="17"/>
                <w:szCs w:val="17"/>
              </w:rPr>
            </w:pPr>
            <w:r w:rsidRPr="007F1766">
              <w:rPr>
                <w:sz w:val="17"/>
                <w:szCs w:val="17"/>
              </w:rPr>
              <w:t>Install two additional tanks, 275,000-gal volume with platform-mounted vertical propeller mixer.</w:t>
            </w:r>
          </w:p>
        </w:tc>
        <w:tc>
          <w:tcPr>
            <w:tcW w:w="3150" w:type="dxa"/>
          </w:tcPr>
          <w:p w14:paraId="05AD53C0" w14:textId="77777777" w:rsidR="002228E5" w:rsidRPr="007F1766" w:rsidRDefault="002228E5" w:rsidP="007F1766">
            <w:pPr>
              <w:pStyle w:val="NoSpacing"/>
              <w:rPr>
                <w:sz w:val="17"/>
                <w:szCs w:val="17"/>
              </w:rPr>
            </w:pPr>
            <w:r w:rsidRPr="007F1766">
              <w:rPr>
                <w:sz w:val="17"/>
                <w:szCs w:val="17"/>
              </w:rPr>
              <w:t>Widen existing influent gate downstream of influent weir from 4 feet to 6 feet.</w:t>
            </w:r>
          </w:p>
        </w:tc>
        <w:tc>
          <w:tcPr>
            <w:tcW w:w="2610" w:type="dxa"/>
          </w:tcPr>
          <w:p w14:paraId="6572A339" w14:textId="77777777" w:rsidR="002228E5" w:rsidRPr="007F1766" w:rsidRDefault="002228E5" w:rsidP="007F1766">
            <w:pPr>
              <w:pStyle w:val="NoSpacing"/>
              <w:rPr>
                <w:sz w:val="17"/>
                <w:szCs w:val="17"/>
              </w:rPr>
            </w:pPr>
            <w:r w:rsidRPr="007F1766">
              <w:rPr>
                <w:sz w:val="17"/>
                <w:szCs w:val="17"/>
              </w:rPr>
              <w:t>Install two additional tanks, 275,000-gal volume with platform-mounted vertical propeller mixer.</w:t>
            </w:r>
          </w:p>
        </w:tc>
      </w:tr>
      <w:tr w:rsidR="002228E5" w:rsidRPr="007F1766" w14:paraId="6AE0244A" w14:textId="77777777" w:rsidTr="007F1766">
        <w:tc>
          <w:tcPr>
            <w:tcW w:w="1345" w:type="dxa"/>
          </w:tcPr>
          <w:p w14:paraId="0565B80B" w14:textId="77777777" w:rsidR="002228E5" w:rsidRPr="007F1766" w:rsidRDefault="002228E5" w:rsidP="007F1766">
            <w:pPr>
              <w:pStyle w:val="NoSpacing"/>
              <w:rPr>
                <w:sz w:val="17"/>
                <w:szCs w:val="17"/>
              </w:rPr>
            </w:pPr>
            <w:r w:rsidRPr="007F1766">
              <w:rPr>
                <w:sz w:val="17"/>
                <w:szCs w:val="17"/>
              </w:rPr>
              <w:t>First anoxic</w:t>
            </w:r>
          </w:p>
        </w:tc>
        <w:tc>
          <w:tcPr>
            <w:tcW w:w="2520" w:type="dxa"/>
          </w:tcPr>
          <w:p w14:paraId="2A5234EC" w14:textId="77777777" w:rsidR="002228E5" w:rsidRPr="007F1766" w:rsidRDefault="002228E5" w:rsidP="007F1766">
            <w:pPr>
              <w:pStyle w:val="NoSpacing"/>
              <w:rPr>
                <w:sz w:val="17"/>
                <w:szCs w:val="17"/>
              </w:rPr>
            </w:pPr>
            <w:r w:rsidRPr="007F1766">
              <w:rPr>
                <w:sz w:val="17"/>
                <w:szCs w:val="17"/>
              </w:rPr>
              <w:t>Install two additional tanks, 440,000-gal volume with platform-mounted vertical propeller mixers.</w:t>
            </w:r>
          </w:p>
        </w:tc>
        <w:tc>
          <w:tcPr>
            <w:tcW w:w="3150" w:type="dxa"/>
          </w:tcPr>
          <w:p w14:paraId="2EC4FAAE" w14:textId="77777777" w:rsidR="002228E5" w:rsidRPr="007F1766" w:rsidRDefault="002228E5" w:rsidP="007F1766">
            <w:pPr>
              <w:pStyle w:val="NoSpacing"/>
              <w:rPr>
                <w:sz w:val="17"/>
                <w:szCs w:val="17"/>
              </w:rPr>
            </w:pPr>
            <w:r w:rsidRPr="007F1766">
              <w:rPr>
                <w:sz w:val="17"/>
                <w:szCs w:val="17"/>
              </w:rPr>
              <w:t>No improvements needed.</w:t>
            </w:r>
          </w:p>
        </w:tc>
        <w:tc>
          <w:tcPr>
            <w:tcW w:w="2610" w:type="dxa"/>
          </w:tcPr>
          <w:p w14:paraId="55D1C0D9" w14:textId="77777777" w:rsidR="002228E5" w:rsidRPr="007F1766" w:rsidRDefault="002228E5" w:rsidP="007F1766">
            <w:pPr>
              <w:pStyle w:val="NoSpacing"/>
              <w:rPr>
                <w:sz w:val="17"/>
                <w:szCs w:val="17"/>
              </w:rPr>
            </w:pPr>
            <w:r w:rsidRPr="007F1766">
              <w:rPr>
                <w:sz w:val="17"/>
                <w:szCs w:val="17"/>
              </w:rPr>
              <w:t>Install two additional tanks, 440,000-gal volume with platform-mounted vertical propeller mixers.</w:t>
            </w:r>
          </w:p>
        </w:tc>
      </w:tr>
      <w:tr w:rsidR="002228E5" w:rsidRPr="007F1766" w14:paraId="2388946D" w14:textId="77777777" w:rsidTr="007F1766">
        <w:tc>
          <w:tcPr>
            <w:tcW w:w="1345" w:type="dxa"/>
          </w:tcPr>
          <w:p w14:paraId="33DD1475" w14:textId="77777777" w:rsidR="002228E5" w:rsidRPr="007F1766" w:rsidRDefault="002228E5" w:rsidP="007F1766">
            <w:pPr>
              <w:pStyle w:val="NoSpacing"/>
              <w:rPr>
                <w:sz w:val="17"/>
                <w:szCs w:val="17"/>
              </w:rPr>
            </w:pPr>
            <w:r w:rsidRPr="007F1766">
              <w:rPr>
                <w:sz w:val="17"/>
                <w:szCs w:val="17"/>
              </w:rPr>
              <w:t>Oxidation ditches</w:t>
            </w:r>
          </w:p>
        </w:tc>
        <w:tc>
          <w:tcPr>
            <w:tcW w:w="2520" w:type="dxa"/>
          </w:tcPr>
          <w:p w14:paraId="4366A3CC" w14:textId="77777777" w:rsidR="002228E5" w:rsidRPr="007F1766" w:rsidRDefault="002228E5" w:rsidP="007F1766">
            <w:pPr>
              <w:pStyle w:val="NoSpacing"/>
              <w:rPr>
                <w:sz w:val="17"/>
                <w:szCs w:val="17"/>
              </w:rPr>
            </w:pPr>
            <w:r w:rsidRPr="007F1766">
              <w:rPr>
                <w:sz w:val="17"/>
                <w:szCs w:val="17"/>
              </w:rPr>
              <w:t>Install one additional tank, 1,690,000-gal volume. Refer to Section 5.1.1 for aeration considerations.</w:t>
            </w:r>
          </w:p>
        </w:tc>
        <w:tc>
          <w:tcPr>
            <w:tcW w:w="3150" w:type="dxa"/>
          </w:tcPr>
          <w:p w14:paraId="53A69409" w14:textId="77777777" w:rsidR="002228E5" w:rsidRPr="007F1766" w:rsidRDefault="002228E5" w:rsidP="007F1766">
            <w:pPr>
              <w:pStyle w:val="NoSpacing"/>
              <w:rPr>
                <w:sz w:val="17"/>
                <w:szCs w:val="17"/>
              </w:rPr>
            </w:pPr>
            <w:r w:rsidRPr="007F1766">
              <w:rPr>
                <w:sz w:val="17"/>
                <w:szCs w:val="17"/>
              </w:rPr>
              <w:t>Raise weir to 69.5 feet.</w:t>
            </w:r>
          </w:p>
        </w:tc>
        <w:tc>
          <w:tcPr>
            <w:tcW w:w="2610" w:type="dxa"/>
          </w:tcPr>
          <w:p w14:paraId="388A0FB0" w14:textId="77777777" w:rsidR="002228E5" w:rsidRPr="007F1766" w:rsidRDefault="002228E5" w:rsidP="007F1766">
            <w:pPr>
              <w:pStyle w:val="NoSpacing"/>
              <w:rPr>
                <w:sz w:val="17"/>
                <w:szCs w:val="17"/>
              </w:rPr>
            </w:pPr>
            <w:r w:rsidRPr="007F1766">
              <w:rPr>
                <w:sz w:val="17"/>
                <w:szCs w:val="17"/>
              </w:rPr>
              <w:t xml:space="preserve">Install one additional tank, 1,690,000-gal volume. </w:t>
            </w:r>
          </w:p>
        </w:tc>
      </w:tr>
      <w:tr w:rsidR="002228E5" w:rsidRPr="007F1766" w14:paraId="2E37FC84" w14:textId="77777777" w:rsidTr="007F1766">
        <w:tc>
          <w:tcPr>
            <w:tcW w:w="1345" w:type="dxa"/>
          </w:tcPr>
          <w:p w14:paraId="49B2E9FF" w14:textId="77777777" w:rsidR="002228E5" w:rsidRPr="007F1766" w:rsidRDefault="002228E5" w:rsidP="007F1766">
            <w:pPr>
              <w:pStyle w:val="NoSpacing"/>
              <w:rPr>
                <w:sz w:val="17"/>
                <w:szCs w:val="17"/>
              </w:rPr>
            </w:pPr>
            <w:r w:rsidRPr="007F1766">
              <w:rPr>
                <w:sz w:val="17"/>
                <w:szCs w:val="17"/>
              </w:rPr>
              <w:t>Second anoxic</w:t>
            </w:r>
          </w:p>
        </w:tc>
        <w:tc>
          <w:tcPr>
            <w:tcW w:w="2520" w:type="dxa"/>
          </w:tcPr>
          <w:p w14:paraId="6FC7B1A7" w14:textId="77777777" w:rsidR="002228E5" w:rsidRPr="007F1766" w:rsidRDefault="002228E5" w:rsidP="007F1766">
            <w:pPr>
              <w:pStyle w:val="NoSpacing"/>
              <w:rPr>
                <w:sz w:val="17"/>
                <w:szCs w:val="17"/>
              </w:rPr>
            </w:pPr>
            <w:r w:rsidRPr="007F1766">
              <w:rPr>
                <w:sz w:val="17"/>
                <w:szCs w:val="17"/>
              </w:rPr>
              <w:t xml:space="preserve">Install two additional tanks, 476,850-gal volume with bridge mounted vertical propeller mixers. </w:t>
            </w:r>
          </w:p>
        </w:tc>
        <w:tc>
          <w:tcPr>
            <w:tcW w:w="3150" w:type="dxa"/>
          </w:tcPr>
          <w:p w14:paraId="5AF74196" w14:textId="77777777" w:rsidR="002228E5" w:rsidRPr="007F1766" w:rsidRDefault="002228E5" w:rsidP="007F1766">
            <w:pPr>
              <w:pStyle w:val="NoSpacing"/>
              <w:rPr>
                <w:sz w:val="17"/>
                <w:szCs w:val="17"/>
              </w:rPr>
            </w:pPr>
            <w:r w:rsidRPr="007F1766">
              <w:rPr>
                <w:sz w:val="17"/>
                <w:szCs w:val="17"/>
              </w:rPr>
              <w:t>No improvements needed.</w:t>
            </w:r>
          </w:p>
        </w:tc>
        <w:tc>
          <w:tcPr>
            <w:tcW w:w="2610" w:type="dxa"/>
          </w:tcPr>
          <w:p w14:paraId="5A9C0350" w14:textId="77777777" w:rsidR="002228E5" w:rsidRPr="007F1766" w:rsidRDefault="002228E5" w:rsidP="007F1766">
            <w:pPr>
              <w:pStyle w:val="NoSpacing"/>
              <w:rPr>
                <w:sz w:val="17"/>
                <w:szCs w:val="17"/>
              </w:rPr>
            </w:pPr>
            <w:r w:rsidRPr="007F1766">
              <w:rPr>
                <w:sz w:val="17"/>
                <w:szCs w:val="17"/>
              </w:rPr>
              <w:t>Install two additional tanks, 476,850-gal volume with bridge mounted vertical propeller mixers.</w:t>
            </w:r>
          </w:p>
        </w:tc>
      </w:tr>
      <w:tr w:rsidR="002228E5" w:rsidRPr="007F1766" w14:paraId="7CACBBD0" w14:textId="77777777" w:rsidTr="007F1766">
        <w:tc>
          <w:tcPr>
            <w:tcW w:w="1345" w:type="dxa"/>
          </w:tcPr>
          <w:p w14:paraId="34DF0F5F" w14:textId="77777777" w:rsidR="002228E5" w:rsidRPr="007F1766" w:rsidRDefault="002228E5" w:rsidP="007F1766">
            <w:pPr>
              <w:pStyle w:val="NoSpacing"/>
              <w:rPr>
                <w:sz w:val="17"/>
                <w:szCs w:val="17"/>
              </w:rPr>
            </w:pPr>
            <w:r w:rsidRPr="007F1766">
              <w:rPr>
                <w:sz w:val="17"/>
                <w:szCs w:val="17"/>
              </w:rPr>
              <w:t>Reaeration</w:t>
            </w:r>
          </w:p>
        </w:tc>
        <w:tc>
          <w:tcPr>
            <w:tcW w:w="2520" w:type="dxa"/>
          </w:tcPr>
          <w:p w14:paraId="6C5D8AEC" w14:textId="77777777" w:rsidR="002228E5" w:rsidRPr="007F1766" w:rsidRDefault="002228E5" w:rsidP="007F1766">
            <w:pPr>
              <w:pStyle w:val="NoSpacing"/>
              <w:rPr>
                <w:sz w:val="17"/>
                <w:szCs w:val="17"/>
              </w:rPr>
            </w:pPr>
            <w:r w:rsidRPr="007F1766">
              <w:rPr>
                <w:sz w:val="17"/>
                <w:szCs w:val="17"/>
              </w:rPr>
              <w:t>Install one additional tank, 154,275-gal volume.</w:t>
            </w:r>
          </w:p>
        </w:tc>
        <w:tc>
          <w:tcPr>
            <w:tcW w:w="3150" w:type="dxa"/>
          </w:tcPr>
          <w:p w14:paraId="5BA770A6" w14:textId="77777777" w:rsidR="002228E5" w:rsidRPr="007F1766" w:rsidRDefault="002228E5" w:rsidP="007F1766">
            <w:pPr>
              <w:pStyle w:val="NoSpacing"/>
              <w:rPr>
                <w:sz w:val="17"/>
                <w:szCs w:val="17"/>
              </w:rPr>
            </w:pPr>
            <w:r w:rsidRPr="007F1766">
              <w:rPr>
                <w:sz w:val="17"/>
                <w:szCs w:val="17"/>
              </w:rPr>
              <w:t>Raise weir to 64.4 feet.</w:t>
            </w:r>
          </w:p>
        </w:tc>
        <w:tc>
          <w:tcPr>
            <w:tcW w:w="2610" w:type="dxa"/>
          </w:tcPr>
          <w:p w14:paraId="41998651" w14:textId="77777777" w:rsidR="002228E5" w:rsidRPr="007F1766" w:rsidRDefault="002228E5" w:rsidP="007F1766">
            <w:pPr>
              <w:pStyle w:val="NoSpacing"/>
              <w:rPr>
                <w:sz w:val="17"/>
                <w:szCs w:val="17"/>
              </w:rPr>
            </w:pPr>
            <w:r w:rsidRPr="007F1766">
              <w:rPr>
                <w:sz w:val="17"/>
                <w:szCs w:val="17"/>
              </w:rPr>
              <w:t>Install one additional tank, 154,275-gal volume.</w:t>
            </w:r>
          </w:p>
          <w:p w14:paraId="39C2AE7D" w14:textId="77777777" w:rsidR="002228E5" w:rsidRPr="007F1766" w:rsidRDefault="002228E5" w:rsidP="007F1766">
            <w:pPr>
              <w:pStyle w:val="NoSpacing"/>
              <w:rPr>
                <w:sz w:val="17"/>
                <w:szCs w:val="17"/>
              </w:rPr>
            </w:pPr>
            <w:r w:rsidRPr="007F1766">
              <w:rPr>
                <w:sz w:val="17"/>
                <w:szCs w:val="17"/>
              </w:rPr>
              <w:t>Raise existing effluent weir 3-inches.</w:t>
            </w:r>
          </w:p>
        </w:tc>
      </w:tr>
      <w:tr w:rsidR="002228E5" w:rsidRPr="007F1766" w14:paraId="51D30845" w14:textId="77777777" w:rsidTr="007F1766">
        <w:tc>
          <w:tcPr>
            <w:tcW w:w="1345" w:type="dxa"/>
          </w:tcPr>
          <w:p w14:paraId="09AE0291" w14:textId="77777777" w:rsidR="002228E5" w:rsidRPr="007F1766" w:rsidRDefault="002228E5" w:rsidP="007F1766">
            <w:pPr>
              <w:pStyle w:val="NoSpacing"/>
              <w:rPr>
                <w:sz w:val="17"/>
                <w:szCs w:val="17"/>
              </w:rPr>
            </w:pPr>
            <w:r w:rsidRPr="007F1766">
              <w:rPr>
                <w:sz w:val="17"/>
                <w:szCs w:val="17"/>
              </w:rPr>
              <w:lastRenderedPageBreak/>
              <w:t>Secondary clarifiers</w:t>
            </w:r>
          </w:p>
        </w:tc>
        <w:tc>
          <w:tcPr>
            <w:tcW w:w="2520" w:type="dxa"/>
          </w:tcPr>
          <w:p w14:paraId="73A52CA5" w14:textId="77777777" w:rsidR="002228E5" w:rsidRPr="007F1766" w:rsidRDefault="002228E5" w:rsidP="007F1766">
            <w:pPr>
              <w:pStyle w:val="NoSpacing"/>
              <w:rPr>
                <w:sz w:val="17"/>
                <w:szCs w:val="17"/>
              </w:rPr>
            </w:pPr>
            <w:r w:rsidRPr="007F1766">
              <w:rPr>
                <w:sz w:val="17"/>
                <w:szCs w:val="17"/>
              </w:rPr>
              <w:t>Install two additional 120-foot secondary clarifiers.</w:t>
            </w:r>
          </w:p>
        </w:tc>
        <w:tc>
          <w:tcPr>
            <w:tcW w:w="3150" w:type="dxa"/>
          </w:tcPr>
          <w:p w14:paraId="22AEAA15" w14:textId="3EBAFBEC" w:rsidR="002228E5" w:rsidRPr="007F1766" w:rsidRDefault="002228E5" w:rsidP="007F1766">
            <w:pPr>
              <w:pStyle w:val="NoSpacing"/>
              <w:rPr>
                <w:sz w:val="17"/>
                <w:szCs w:val="17"/>
              </w:rPr>
            </w:pPr>
            <w:r w:rsidRPr="007F1766">
              <w:rPr>
                <w:sz w:val="17"/>
                <w:szCs w:val="17"/>
              </w:rPr>
              <w:t>Install two additional 75-foot secondary clarifiers. A new RAS station is required with two 3.2</w:t>
            </w:r>
            <w:r w:rsidR="00215C06" w:rsidRPr="007F1766">
              <w:rPr>
                <w:sz w:val="17"/>
                <w:szCs w:val="17"/>
              </w:rPr>
              <w:t> </w:t>
            </w:r>
            <w:r w:rsidRPr="007F1766">
              <w:rPr>
                <w:sz w:val="17"/>
                <w:szCs w:val="17"/>
              </w:rPr>
              <w:t>MGD pumps: 1 duty and 1 standby. The total firm capacity of 6.7 MGD at each of the existing RAS stations, plus 3.2 MGD at the new RAS station, would provide a combined firm capacity of 16.6 MGD.</w:t>
            </w:r>
          </w:p>
        </w:tc>
        <w:tc>
          <w:tcPr>
            <w:tcW w:w="2610" w:type="dxa"/>
          </w:tcPr>
          <w:p w14:paraId="21BFB016" w14:textId="0B52B3DE" w:rsidR="002228E5" w:rsidRPr="007F1766" w:rsidRDefault="002228E5" w:rsidP="007F1766">
            <w:pPr>
              <w:pStyle w:val="NoSpacing"/>
              <w:rPr>
                <w:sz w:val="17"/>
                <w:szCs w:val="17"/>
              </w:rPr>
            </w:pPr>
            <w:r w:rsidRPr="007F1766">
              <w:rPr>
                <w:sz w:val="17"/>
                <w:szCs w:val="17"/>
              </w:rPr>
              <w:t>Install two additional 120</w:t>
            </w:r>
            <w:r w:rsidR="00215C06" w:rsidRPr="007F1766">
              <w:rPr>
                <w:sz w:val="17"/>
                <w:szCs w:val="17"/>
              </w:rPr>
              <w:noBreakHyphen/>
            </w:r>
            <w:r w:rsidRPr="007F1766">
              <w:rPr>
                <w:sz w:val="17"/>
                <w:szCs w:val="17"/>
              </w:rPr>
              <w:t>foot secondary clarifiers.</w:t>
            </w:r>
          </w:p>
        </w:tc>
      </w:tr>
      <w:tr w:rsidR="002228E5" w:rsidRPr="007F1766" w14:paraId="5D484947" w14:textId="77777777" w:rsidTr="007F1766">
        <w:tc>
          <w:tcPr>
            <w:tcW w:w="1345" w:type="dxa"/>
          </w:tcPr>
          <w:p w14:paraId="27F11576" w14:textId="77777777" w:rsidR="002228E5" w:rsidRPr="007F1766" w:rsidRDefault="002228E5" w:rsidP="007F1766">
            <w:pPr>
              <w:pStyle w:val="NoSpacing"/>
              <w:rPr>
                <w:sz w:val="17"/>
                <w:szCs w:val="17"/>
              </w:rPr>
            </w:pPr>
            <w:r w:rsidRPr="007F1766">
              <w:rPr>
                <w:sz w:val="17"/>
                <w:szCs w:val="17"/>
              </w:rPr>
              <w:t>Tertiary filters</w:t>
            </w:r>
          </w:p>
        </w:tc>
        <w:tc>
          <w:tcPr>
            <w:tcW w:w="2520" w:type="dxa"/>
          </w:tcPr>
          <w:p w14:paraId="66D113E6" w14:textId="23247AD5" w:rsidR="002228E5" w:rsidRPr="007F1766" w:rsidRDefault="002228E5" w:rsidP="007F1766">
            <w:pPr>
              <w:pStyle w:val="NoSpacing"/>
              <w:rPr>
                <w:sz w:val="17"/>
                <w:szCs w:val="17"/>
              </w:rPr>
            </w:pPr>
            <w:r w:rsidRPr="007F1766">
              <w:rPr>
                <w:sz w:val="17"/>
                <w:szCs w:val="17"/>
              </w:rPr>
              <w:t>Two more units of shallow-bed HydroClear filters or three units (12 disk/filter) of Aqua MegaDisk cloth media filters</w:t>
            </w:r>
            <w:r w:rsidR="00F43BF7">
              <w:rPr>
                <w:sz w:val="17"/>
                <w:szCs w:val="17"/>
              </w:rPr>
              <w:t xml:space="preserve"> or other approved</w:t>
            </w:r>
            <w:r w:rsidR="000B49D9">
              <w:rPr>
                <w:sz w:val="17"/>
                <w:szCs w:val="17"/>
              </w:rPr>
              <w:t>,</w:t>
            </w:r>
            <w:r w:rsidR="00F43BF7">
              <w:rPr>
                <w:sz w:val="17"/>
                <w:szCs w:val="17"/>
              </w:rPr>
              <w:t xml:space="preserve"> equivalent technology</w:t>
            </w:r>
            <w:r w:rsidRPr="007F1766">
              <w:rPr>
                <w:sz w:val="17"/>
                <w:szCs w:val="17"/>
              </w:rPr>
              <w:t>.</w:t>
            </w:r>
          </w:p>
        </w:tc>
        <w:tc>
          <w:tcPr>
            <w:tcW w:w="3150" w:type="dxa"/>
          </w:tcPr>
          <w:p w14:paraId="7DF55C0E" w14:textId="3E544338" w:rsidR="002228E5" w:rsidRPr="007F1766" w:rsidRDefault="002228E5" w:rsidP="007F1766">
            <w:pPr>
              <w:pStyle w:val="NoSpacing"/>
              <w:rPr>
                <w:sz w:val="17"/>
                <w:szCs w:val="17"/>
              </w:rPr>
            </w:pPr>
            <w:r w:rsidRPr="007F1766">
              <w:rPr>
                <w:sz w:val="17"/>
                <w:szCs w:val="17"/>
              </w:rPr>
              <w:t>Two more units of shallow-bed HydroClear filters or three units (12 disk/filter) of Aqua MegaDisk cloth media filters</w:t>
            </w:r>
            <w:r w:rsidR="00F43BF7">
              <w:rPr>
                <w:sz w:val="17"/>
                <w:szCs w:val="17"/>
              </w:rPr>
              <w:t xml:space="preserve"> or other approved</w:t>
            </w:r>
            <w:r w:rsidR="000B49D9">
              <w:rPr>
                <w:sz w:val="17"/>
                <w:szCs w:val="17"/>
              </w:rPr>
              <w:t>,</w:t>
            </w:r>
            <w:r w:rsidR="00F43BF7">
              <w:rPr>
                <w:sz w:val="17"/>
                <w:szCs w:val="17"/>
              </w:rPr>
              <w:t xml:space="preserve"> equivalent technology</w:t>
            </w:r>
            <w:r w:rsidRPr="007F1766">
              <w:rPr>
                <w:sz w:val="17"/>
                <w:szCs w:val="17"/>
              </w:rPr>
              <w:t>.</w:t>
            </w:r>
          </w:p>
        </w:tc>
        <w:tc>
          <w:tcPr>
            <w:tcW w:w="2610" w:type="dxa"/>
          </w:tcPr>
          <w:p w14:paraId="48D98ECE" w14:textId="0FC83B6E" w:rsidR="002228E5" w:rsidRPr="007F1766" w:rsidRDefault="002228E5" w:rsidP="007F1766">
            <w:pPr>
              <w:pStyle w:val="NoSpacing"/>
              <w:rPr>
                <w:sz w:val="17"/>
                <w:szCs w:val="17"/>
              </w:rPr>
            </w:pPr>
            <w:r w:rsidRPr="007F1766">
              <w:rPr>
                <w:sz w:val="17"/>
                <w:szCs w:val="17"/>
              </w:rPr>
              <w:t>Three units (12 disk/filter) of Aqua MegaDisk cloth media filters</w:t>
            </w:r>
            <w:r w:rsidR="00F43BF7">
              <w:rPr>
                <w:sz w:val="17"/>
                <w:szCs w:val="17"/>
              </w:rPr>
              <w:t xml:space="preserve"> or other approved</w:t>
            </w:r>
            <w:r w:rsidR="000B49D9">
              <w:rPr>
                <w:sz w:val="17"/>
                <w:szCs w:val="17"/>
              </w:rPr>
              <w:t>,</w:t>
            </w:r>
            <w:r w:rsidR="00F43BF7">
              <w:rPr>
                <w:sz w:val="17"/>
                <w:szCs w:val="17"/>
              </w:rPr>
              <w:t xml:space="preserve"> equivalent technology.</w:t>
            </w:r>
          </w:p>
        </w:tc>
      </w:tr>
      <w:tr w:rsidR="002228E5" w:rsidRPr="007F1766" w14:paraId="5CE705E6" w14:textId="77777777" w:rsidTr="007F1766">
        <w:tc>
          <w:tcPr>
            <w:tcW w:w="1345" w:type="dxa"/>
          </w:tcPr>
          <w:p w14:paraId="39301DD5" w14:textId="77777777" w:rsidR="002228E5" w:rsidRPr="007F1766" w:rsidRDefault="002228E5" w:rsidP="007F1766">
            <w:pPr>
              <w:pStyle w:val="NoSpacing"/>
              <w:rPr>
                <w:sz w:val="17"/>
                <w:szCs w:val="17"/>
              </w:rPr>
            </w:pPr>
            <w:r w:rsidRPr="007F1766">
              <w:rPr>
                <w:sz w:val="17"/>
                <w:szCs w:val="17"/>
              </w:rPr>
              <w:t>Tertiary filters effluent pump station</w:t>
            </w:r>
          </w:p>
        </w:tc>
        <w:tc>
          <w:tcPr>
            <w:tcW w:w="2520" w:type="dxa"/>
          </w:tcPr>
          <w:p w14:paraId="05F54395" w14:textId="77777777" w:rsidR="002228E5" w:rsidRPr="007F1766" w:rsidRDefault="002228E5" w:rsidP="007F1766">
            <w:pPr>
              <w:pStyle w:val="NoSpacing"/>
              <w:rPr>
                <w:sz w:val="17"/>
                <w:szCs w:val="17"/>
              </w:rPr>
            </w:pPr>
            <w:r w:rsidRPr="007F1766">
              <w:rPr>
                <w:sz w:val="17"/>
                <w:szCs w:val="17"/>
              </w:rPr>
              <w:t xml:space="preserve">Install four 8.0 MGD pumps and two 4.0 MGD pumps. </w:t>
            </w:r>
          </w:p>
        </w:tc>
        <w:tc>
          <w:tcPr>
            <w:tcW w:w="3150" w:type="dxa"/>
          </w:tcPr>
          <w:p w14:paraId="2D2E5E62" w14:textId="77777777" w:rsidR="002228E5" w:rsidRPr="007F1766" w:rsidRDefault="002228E5" w:rsidP="007F1766">
            <w:pPr>
              <w:pStyle w:val="NoSpacing"/>
              <w:rPr>
                <w:sz w:val="17"/>
                <w:szCs w:val="17"/>
              </w:rPr>
            </w:pPr>
            <w:r w:rsidRPr="007F1766">
              <w:rPr>
                <w:sz w:val="17"/>
                <w:szCs w:val="17"/>
              </w:rPr>
              <w:t>Install four 8.0 MGD pumps and two 4.0 MGD pumps.</w:t>
            </w:r>
          </w:p>
        </w:tc>
        <w:tc>
          <w:tcPr>
            <w:tcW w:w="2610" w:type="dxa"/>
          </w:tcPr>
          <w:p w14:paraId="66E7925E" w14:textId="77777777" w:rsidR="002228E5" w:rsidRPr="007F1766" w:rsidRDefault="002228E5" w:rsidP="007F1766">
            <w:pPr>
              <w:pStyle w:val="NoSpacing"/>
              <w:rPr>
                <w:sz w:val="17"/>
                <w:szCs w:val="17"/>
              </w:rPr>
            </w:pPr>
            <w:r w:rsidRPr="007F1766">
              <w:rPr>
                <w:sz w:val="17"/>
                <w:szCs w:val="17"/>
              </w:rPr>
              <w:t>Install an intermediate pump station to transfer flow from secondary clarifiers to new filter building consisting of four 9.2 MGD pumps and two 4.9 MGD pumps.</w:t>
            </w:r>
          </w:p>
        </w:tc>
      </w:tr>
      <w:tr w:rsidR="002228E5" w:rsidRPr="007F1766" w14:paraId="1D40BE5B" w14:textId="77777777" w:rsidTr="007F1766">
        <w:tc>
          <w:tcPr>
            <w:tcW w:w="1345" w:type="dxa"/>
          </w:tcPr>
          <w:p w14:paraId="25DA3C05" w14:textId="77777777" w:rsidR="002228E5" w:rsidRPr="007F1766" w:rsidRDefault="002228E5" w:rsidP="007F1766">
            <w:pPr>
              <w:pStyle w:val="NoSpacing"/>
              <w:rPr>
                <w:sz w:val="17"/>
                <w:szCs w:val="17"/>
              </w:rPr>
            </w:pPr>
            <w:r w:rsidRPr="007F1766">
              <w:rPr>
                <w:sz w:val="17"/>
                <w:szCs w:val="17"/>
              </w:rPr>
              <w:t>Sodium hypochlorite storage</w:t>
            </w:r>
          </w:p>
        </w:tc>
        <w:tc>
          <w:tcPr>
            <w:tcW w:w="2520" w:type="dxa"/>
          </w:tcPr>
          <w:p w14:paraId="403D6222" w14:textId="77777777" w:rsidR="002228E5" w:rsidRPr="007F1766" w:rsidRDefault="002228E5" w:rsidP="007F1766">
            <w:pPr>
              <w:pStyle w:val="NoSpacing"/>
              <w:rPr>
                <w:sz w:val="17"/>
                <w:szCs w:val="17"/>
              </w:rPr>
            </w:pPr>
            <w:r w:rsidRPr="007F1766">
              <w:rPr>
                <w:sz w:val="17"/>
                <w:szCs w:val="17"/>
              </w:rPr>
              <w:t>Install three 17,200-gal storage tanks.</w:t>
            </w:r>
          </w:p>
        </w:tc>
        <w:tc>
          <w:tcPr>
            <w:tcW w:w="3150" w:type="dxa"/>
          </w:tcPr>
          <w:p w14:paraId="0DEA95C9" w14:textId="77777777" w:rsidR="002228E5" w:rsidRPr="007F1766" w:rsidRDefault="002228E5" w:rsidP="007F1766">
            <w:pPr>
              <w:pStyle w:val="NoSpacing"/>
              <w:rPr>
                <w:sz w:val="17"/>
                <w:szCs w:val="17"/>
              </w:rPr>
            </w:pPr>
            <w:r w:rsidRPr="007F1766">
              <w:rPr>
                <w:sz w:val="17"/>
                <w:szCs w:val="17"/>
              </w:rPr>
              <w:t>Install three 17,200-gal storage tanks.</w:t>
            </w:r>
          </w:p>
        </w:tc>
        <w:tc>
          <w:tcPr>
            <w:tcW w:w="2610" w:type="dxa"/>
          </w:tcPr>
          <w:p w14:paraId="7B80F4EA" w14:textId="77777777" w:rsidR="002228E5" w:rsidRPr="007F1766" w:rsidRDefault="002228E5" w:rsidP="007F1766">
            <w:pPr>
              <w:pStyle w:val="NoSpacing"/>
              <w:rPr>
                <w:sz w:val="17"/>
                <w:szCs w:val="17"/>
              </w:rPr>
            </w:pPr>
            <w:r w:rsidRPr="007F1766">
              <w:rPr>
                <w:sz w:val="17"/>
                <w:szCs w:val="17"/>
              </w:rPr>
              <w:t xml:space="preserve">Install three 17,200-gal storage tanks and relocated chemical building. </w:t>
            </w:r>
          </w:p>
        </w:tc>
      </w:tr>
      <w:tr w:rsidR="002228E5" w:rsidRPr="007F1766" w14:paraId="5F6819F3" w14:textId="77777777" w:rsidTr="007F1766">
        <w:tc>
          <w:tcPr>
            <w:tcW w:w="1345" w:type="dxa"/>
          </w:tcPr>
          <w:p w14:paraId="57D35A96" w14:textId="77777777" w:rsidR="002228E5" w:rsidRPr="007F1766" w:rsidRDefault="002228E5" w:rsidP="007F1766">
            <w:pPr>
              <w:pStyle w:val="NoSpacing"/>
              <w:rPr>
                <w:sz w:val="17"/>
                <w:szCs w:val="17"/>
              </w:rPr>
            </w:pPr>
            <w:r w:rsidRPr="007F1766">
              <w:rPr>
                <w:sz w:val="17"/>
                <w:szCs w:val="17"/>
              </w:rPr>
              <w:t>Chlorine contact chambers</w:t>
            </w:r>
          </w:p>
        </w:tc>
        <w:tc>
          <w:tcPr>
            <w:tcW w:w="2520" w:type="dxa"/>
          </w:tcPr>
          <w:p w14:paraId="624708CD" w14:textId="77777777" w:rsidR="002228E5" w:rsidRPr="007F1766" w:rsidRDefault="002228E5" w:rsidP="007F1766">
            <w:pPr>
              <w:pStyle w:val="NoSpacing"/>
              <w:rPr>
                <w:sz w:val="17"/>
                <w:szCs w:val="17"/>
              </w:rPr>
            </w:pPr>
            <w:r w:rsidRPr="007F1766">
              <w:rPr>
                <w:sz w:val="17"/>
                <w:szCs w:val="17"/>
              </w:rPr>
              <w:t>Install two additional pumps at 5.04 MGD capacity each and upgrade smaller existing pumps to 3.5 MGD.</w:t>
            </w:r>
          </w:p>
        </w:tc>
        <w:tc>
          <w:tcPr>
            <w:tcW w:w="3150" w:type="dxa"/>
          </w:tcPr>
          <w:p w14:paraId="5A299848" w14:textId="77777777" w:rsidR="002228E5" w:rsidRPr="007F1766" w:rsidRDefault="002228E5" w:rsidP="007F1766">
            <w:pPr>
              <w:pStyle w:val="NoSpacing"/>
              <w:rPr>
                <w:sz w:val="17"/>
                <w:szCs w:val="17"/>
              </w:rPr>
            </w:pPr>
            <w:r w:rsidRPr="007F1766">
              <w:rPr>
                <w:sz w:val="17"/>
                <w:szCs w:val="17"/>
              </w:rPr>
              <w:t>Install two additional pumps at 5.04 MGD capacity each and upgrade smaller existing pumps to 3.5 MGD.</w:t>
            </w:r>
          </w:p>
        </w:tc>
        <w:tc>
          <w:tcPr>
            <w:tcW w:w="2610" w:type="dxa"/>
          </w:tcPr>
          <w:p w14:paraId="08C3ED02" w14:textId="77777777" w:rsidR="002228E5" w:rsidRPr="007F1766" w:rsidRDefault="002228E5" w:rsidP="007F1766">
            <w:pPr>
              <w:pStyle w:val="NoSpacing"/>
              <w:rPr>
                <w:sz w:val="17"/>
                <w:szCs w:val="17"/>
              </w:rPr>
            </w:pPr>
            <w:r w:rsidRPr="007F1766">
              <w:rPr>
                <w:sz w:val="17"/>
                <w:szCs w:val="17"/>
              </w:rPr>
              <w:t>Add four 5.75 MGD pumps (two of which would replace the existing smaller pumps) and maintain existing four 5.04 MGD pumps.</w:t>
            </w:r>
          </w:p>
        </w:tc>
      </w:tr>
      <w:tr w:rsidR="002228E5" w:rsidRPr="007F1766" w14:paraId="4C941736" w14:textId="77777777" w:rsidTr="007F1766">
        <w:tc>
          <w:tcPr>
            <w:tcW w:w="1345" w:type="dxa"/>
          </w:tcPr>
          <w:p w14:paraId="37B87045" w14:textId="77777777" w:rsidR="002228E5" w:rsidRPr="007F1766" w:rsidRDefault="002228E5" w:rsidP="007F1766">
            <w:pPr>
              <w:pStyle w:val="NoSpacing"/>
              <w:rPr>
                <w:sz w:val="17"/>
                <w:szCs w:val="17"/>
              </w:rPr>
            </w:pPr>
            <w:r w:rsidRPr="007F1766">
              <w:rPr>
                <w:sz w:val="17"/>
                <w:szCs w:val="17"/>
              </w:rPr>
              <w:t>Anaerobic digestion</w:t>
            </w:r>
          </w:p>
        </w:tc>
        <w:tc>
          <w:tcPr>
            <w:tcW w:w="2520" w:type="dxa"/>
          </w:tcPr>
          <w:p w14:paraId="39B7DD9C" w14:textId="77777777" w:rsidR="002228E5" w:rsidRPr="007F1766" w:rsidRDefault="002228E5" w:rsidP="007F1766">
            <w:pPr>
              <w:pStyle w:val="NoSpacing"/>
              <w:rPr>
                <w:sz w:val="17"/>
                <w:szCs w:val="17"/>
              </w:rPr>
            </w:pPr>
            <w:r w:rsidRPr="007F1766">
              <w:rPr>
                <w:sz w:val="17"/>
                <w:szCs w:val="17"/>
              </w:rPr>
              <w:t>Refurbish existing primary and secondary digester. Install one 1,260,000-gal primary digester. Install digester heating and mixing into the existing secondary digester.</w:t>
            </w:r>
          </w:p>
        </w:tc>
        <w:tc>
          <w:tcPr>
            <w:tcW w:w="3150" w:type="dxa"/>
          </w:tcPr>
          <w:p w14:paraId="5DBD7BA4" w14:textId="77777777" w:rsidR="002228E5" w:rsidRPr="007F1766" w:rsidRDefault="002228E5" w:rsidP="007F1766">
            <w:pPr>
              <w:pStyle w:val="NoSpacing"/>
              <w:rPr>
                <w:sz w:val="17"/>
                <w:szCs w:val="17"/>
              </w:rPr>
            </w:pPr>
            <w:r w:rsidRPr="007F1766">
              <w:rPr>
                <w:sz w:val="17"/>
                <w:szCs w:val="17"/>
              </w:rPr>
              <w:t>Refurbish existing primary and secondary digester. Install one 1,260,000-gal primary digester. Install digester heating and mixing into the existing secondary digester.</w:t>
            </w:r>
          </w:p>
        </w:tc>
        <w:tc>
          <w:tcPr>
            <w:tcW w:w="2610" w:type="dxa"/>
          </w:tcPr>
          <w:p w14:paraId="493D37D7" w14:textId="77777777" w:rsidR="002228E5" w:rsidRPr="007F1766" w:rsidRDefault="002228E5" w:rsidP="007F1766">
            <w:pPr>
              <w:pStyle w:val="NoSpacing"/>
              <w:rPr>
                <w:sz w:val="17"/>
                <w:szCs w:val="17"/>
              </w:rPr>
            </w:pPr>
            <w:r w:rsidRPr="007F1766">
              <w:rPr>
                <w:sz w:val="17"/>
                <w:szCs w:val="17"/>
              </w:rPr>
              <w:t>Refurbish existing primary and secondary digester. Install one 1,260,000-gal primary digester. Install digester heating and mixing into the existing secondary digester.</w:t>
            </w:r>
          </w:p>
        </w:tc>
      </w:tr>
      <w:tr w:rsidR="002228E5" w:rsidRPr="007F1766" w14:paraId="79237739" w14:textId="77777777" w:rsidTr="007F1766">
        <w:tc>
          <w:tcPr>
            <w:tcW w:w="1345" w:type="dxa"/>
          </w:tcPr>
          <w:p w14:paraId="684B3FDE" w14:textId="77777777" w:rsidR="002228E5" w:rsidRPr="007F1766" w:rsidRDefault="002228E5" w:rsidP="007F1766">
            <w:pPr>
              <w:pStyle w:val="NoSpacing"/>
              <w:rPr>
                <w:sz w:val="17"/>
                <w:szCs w:val="17"/>
              </w:rPr>
            </w:pPr>
            <w:r w:rsidRPr="007F1766">
              <w:rPr>
                <w:sz w:val="17"/>
                <w:szCs w:val="17"/>
              </w:rPr>
              <w:t>Sludge dewatering</w:t>
            </w:r>
          </w:p>
        </w:tc>
        <w:tc>
          <w:tcPr>
            <w:tcW w:w="2520" w:type="dxa"/>
          </w:tcPr>
          <w:p w14:paraId="29DE0BE7" w14:textId="77777777" w:rsidR="002228E5" w:rsidRPr="007F1766" w:rsidRDefault="002228E5" w:rsidP="007F1766">
            <w:pPr>
              <w:pStyle w:val="NoSpacing"/>
              <w:rPr>
                <w:sz w:val="17"/>
                <w:szCs w:val="17"/>
              </w:rPr>
            </w:pPr>
            <w:r w:rsidRPr="007F1766">
              <w:rPr>
                <w:sz w:val="17"/>
                <w:szCs w:val="17"/>
              </w:rPr>
              <w:t>Install two 2,450 dlb/op hr centrifuges.</w:t>
            </w:r>
          </w:p>
        </w:tc>
        <w:tc>
          <w:tcPr>
            <w:tcW w:w="3150" w:type="dxa"/>
          </w:tcPr>
          <w:p w14:paraId="467B781B" w14:textId="77777777" w:rsidR="002228E5" w:rsidRPr="007F1766" w:rsidRDefault="002228E5" w:rsidP="007F1766">
            <w:pPr>
              <w:pStyle w:val="NoSpacing"/>
              <w:rPr>
                <w:sz w:val="17"/>
                <w:szCs w:val="17"/>
              </w:rPr>
            </w:pPr>
            <w:r w:rsidRPr="007F1766">
              <w:rPr>
                <w:sz w:val="17"/>
                <w:szCs w:val="17"/>
              </w:rPr>
              <w:t>Install two 2,450 dlb/op hr centrifuges.</w:t>
            </w:r>
          </w:p>
        </w:tc>
        <w:tc>
          <w:tcPr>
            <w:tcW w:w="2610" w:type="dxa"/>
          </w:tcPr>
          <w:p w14:paraId="09BB7FD3" w14:textId="77777777" w:rsidR="002228E5" w:rsidRPr="007F1766" w:rsidRDefault="002228E5" w:rsidP="007F1766">
            <w:pPr>
              <w:pStyle w:val="NoSpacing"/>
              <w:rPr>
                <w:sz w:val="17"/>
                <w:szCs w:val="17"/>
              </w:rPr>
            </w:pPr>
            <w:r w:rsidRPr="007F1766">
              <w:rPr>
                <w:sz w:val="17"/>
                <w:szCs w:val="17"/>
              </w:rPr>
              <w:t>Install two 2,450 dlb/op hr centrifuges.</w:t>
            </w:r>
          </w:p>
        </w:tc>
      </w:tr>
    </w:tbl>
    <w:p w14:paraId="492E2187" w14:textId="77777777" w:rsidR="001A3ED4" w:rsidRDefault="001A3ED4" w:rsidP="00166CE3">
      <w:pPr>
        <w:pStyle w:val="BodyText"/>
      </w:pPr>
    </w:p>
    <w:p w14:paraId="6568AC79" w14:textId="0869134B" w:rsidR="002228E5" w:rsidRDefault="008916DB" w:rsidP="001A3ED4">
      <w:pPr>
        <w:pStyle w:val="Heading1"/>
      </w:pPr>
      <w:bookmarkStart w:id="242" w:name="_Toc218858269"/>
      <w:r>
        <w:lastRenderedPageBreak/>
        <w:t>Alternative Cost Estimate Evaluation</w:t>
      </w:r>
      <w:bookmarkEnd w:id="242"/>
    </w:p>
    <w:p w14:paraId="0FEB2D57" w14:textId="2C45BFE4" w:rsidR="009563CF" w:rsidRPr="00435C4B" w:rsidRDefault="009563CF" w:rsidP="00435C4B">
      <w:pPr>
        <w:pStyle w:val="BodyText"/>
      </w:pPr>
      <w:r w:rsidRPr="00946F91">
        <w:t xml:space="preserve">In Task 3 of the </w:t>
      </w:r>
      <w:r w:rsidR="00C64415">
        <w:t xml:space="preserve">WRF </w:t>
      </w:r>
      <w:r w:rsidRPr="00946F91">
        <w:t xml:space="preserve">Master Plan, Black &amp; Veatch identified 431 </w:t>
      </w:r>
      <w:r>
        <w:t>a</w:t>
      </w:r>
      <w:r w:rsidRPr="00946F91">
        <w:t xml:space="preserve">ssets nearing their </w:t>
      </w:r>
      <w:r w:rsidR="00215C06">
        <w:t>e</w:t>
      </w:r>
      <w:r w:rsidRPr="00946F91">
        <w:t xml:space="preserve">nd of </w:t>
      </w:r>
      <w:r w:rsidR="00215C06">
        <w:t>u</w:t>
      </w:r>
      <w:r w:rsidRPr="00946F91">
        <w:t xml:space="preserve">seful </w:t>
      </w:r>
      <w:r w:rsidR="00215C06">
        <w:t>l</w:t>
      </w:r>
      <w:r w:rsidRPr="00946F91">
        <w:t>ife. In Task 4</w:t>
      </w:r>
      <w:r>
        <w:t>, improvements were suggested to be implemented into the NEWRF to improve its operational capacity.</w:t>
      </w:r>
      <w:r w:rsidR="008916DB">
        <w:t xml:space="preserve"> </w:t>
      </w:r>
      <w:r>
        <w:t>To address all proposed improvements for the NEWRF, Black &amp; Veatch organized the</w:t>
      </w:r>
      <w:r w:rsidR="008916DB">
        <w:t xml:space="preserve"> improvements</w:t>
      </w:r>
      <w:r>
        <w:t xml:space="preserve"> into </w:t>
      </w:r>
      <w:r w:rsidR="009F4504">
        <w:t>p</w:t>
      </w:r>
      <w:r>
        <w:t>rojects</w:t>
      </w:r>
      <w:r w:rsidR="008916DB">
        <w:t xml:space="preserve"> for each alternative</w:t>
      </w:r>
      <w:r w:rsidR="00D670C8">
        <w:t xml:space="preserve"> – </w:t>
      </w:r>
      <w:r>
        <w:t xml:space="preserve">collections of one or more improvements which can be completed in the same timeframe within the same process area of NEWRF. </w:t>
      </w:r>
      <w:r w:rsidRPr="00E36987">
        <w:t xml:space="preserve">Probable project costs were prepared for each project </w:t>
      </w:r>
      <w:r w:rsidR="00D670C8">
        <w:t>with projects</w:t>
      </w:r>
      <w:r w:rsidRPr="00E36987">
        <w:t xml:space="preserve"> prioritized by planning year</w:t>
      </w:r>
      <w:r w:rsidR="008916DB">
        <w:t>.</w:t>
      </w:r>
    </w:p>
    <w:p w14:paraId="6BE594DA" w14:textId="0AA1DD63" w:rsidR="001052F4" w:rsidRDefault="001052F4" w:rsidP="001052F4">
      <w:pPr>
        <w:pStyle w:val="Heading2"/>
      </w:pPr>
      <w:bookmarkStart w:id="243" w:name="_Toc218858270"/>
      <w:r>
        <w:t xml:space="preserve">Project Unit Costs </w:t>
      </w:r>
      <w:r w:rsidR="00215C06">
        <w:t>and</w:t>
      </w:r>
      <w:r>
        <w:t xml:space="preserve"> Assumptions</w:t>
      </w:r>
      <w:bookmarkEnd w:id="243"/>
      <w:r>
        <w:t xml:space="preserve"> </w:t>
      </w:r>
    </w:p>
    <w:p w14:paraId="5C96EDC3" w14:textId="77777777" w:rsidR="00E879A1" w:rsidRDefault="00E879A1" w:rsidP="00E879A1">
      <w:pPr>
        <w:pStyle w:val="BodyText"/>
      </w:pPr>
      <w:r>
        <w:t>The unit costs were developed to allow an estimate of the design and construction costs for each project and to enable the City to easily update planning-level opinions of probable costs in the future. The unit costs are based on Black &amp; Veatch cost estimating research, vendor proposals, and recent Florida wastewater projects.</w:t>
      </w:r>
    </w:p>
    <w:p w14:paraId="252C2FE0" w14:textId="1B8F5620" w:rsidR="00E879A1" w:rsidRDefault="00E879A1" w:rsidP="00E879A1">
      <w:pPr>
        <w:pStyle w:val="BodyText"/>
      </w:pPr>
      <w:r>
        <w:t>Additional detail for each project cost is included in the Detailed Costs of the</w:t>
      </w:r>
      <w:r w:rsidR="009563CF">
        <w:t xml:space="preserve"> Interactive Capital Improvement Plan</w:t>
      </w:r>
      <w:r>
        <w:t xml:space="preserve"> </w:t>
      </w:r>
      <w:r w:rsidR="009563CF">
        <w:t>(</w:t>
      </w:r>
      <w:r>
        <w:t>iCIP</w:t>
      </w:r>
      <w:r w:rsidR="009563CF">
        <w:t>)</w:t>
      </w:r>
      <w:r>
        <w:t xml:space="preserve"> </w:t>
      </w:r>
      <w:r w:rsidR="00D670C8">
        <w:t>s</w:t>
      </w:r>
      <w:r>
        <w:t>preadsheet</w:t>
      </w:r>
      <w:r w:rsidR="00ED1A55">
        <w:t xml:space="preserve"> </w:t>
      </w:r>
      <w:r>
        <w:t>developed as part of this Master Plan.</w:t>
      </w:r>
    </w:p>
    <w:p w14:paraId="31BE6732" w14:textId="6051112B" w:rsidR="001052F4" w:rsidRDefault="001052F4" w:rsidP="001052F4">
      <w:pPr>
        <w:pStyle w:val="Heading3"/>
      </w:pPr>
      <w:bookmarkStart w:id="244" w:name="_Toc218858271"/>
      <w:r>
        <w:t>Asset Unit Costs</w:t>
      </w:r>
      <w:bookmarkEnd w:id="244"/>
    </w:p>
    <w:p w14:paraId="4812E941" w14:textId="1FEFA85D" w:rsidR="008B4B5E" w:rsidRDefault="00ED2FCF" w:rsidP="008B4B5E">
      <w:r w:rsidRPr="00ED2FCF">
        <w:rPr>
          <w:b/>
          <w:bCs/>
        </w:rPr>
        <w:fldChar w:fldCharType="begin"/>
      </w:r>
      <w:r w:rsidRPr="00ED2FCF">
        <w:rPr>
          <w:b/>
          <w:bCs/>
        </w:rPr>
        <w:instrText xml:space="preserve"> REF _Ref206403815 \h  \* MERGEFORMAT </w:instrText>
      </w:r>
      <w:r w:rsidRPr="00ED2FCF">
        <w:rPr>
          <w:b/>
          <w:bCs/>
        </w:rPr>
      </w:r>
      <w:r w:rsidRPr="00ED2FCF">
        <w:rPr>
          <w:b/>
          <w:bCs/>
        </w:rPr>
        <w:fldChar w:fldCharType="separate"/>
      </w:r>
      <w:r w:rsidR="00106C44" w:rsidRPr="00106C44">
        <w:rPr>
          <w:b/>
          <w:bCs/>
        </w:rPr>
        <w:t xml:space="preserve">Table </w:t>
      </w:r>
      <w:r w:rsidR="00106C44" w:rsidRPr="00106C44">
        <w:rPr>
          <w:b/>
          <w:bCs/>
          <w:noProof/>
        </w:rPr>
        <w:t>5</w:t>
      </w:r>
      <w:r w:rsidR="00106C44" w:rsidRPr="00106C44">
        <w:rPr>
          <w:b/>
          <w:bCs/>
          <w:noProof/>
        </w:rPr>
        <w:noBreakHyphen/>
        <w:t>1</w:t>
      </w:r>
      <w:r w:rsidRPr="00ED2FCF">
        <w:rPr>
          <w:b/>
          <w:bCs/>
        </w:rPr>
        <w:fldChar w:fldCharType="end"/>
      </w:r>
      <w:r w:rsidR="008B4B5E">
        <w:rPr>
          <w:b/>
          <w:bCs/>
        </w:rPr>
        <w:t xml:space="preserve"> </w:t>
      </w:r>
      <w:r w:rsidR="008B4B5E">
        <w:t xml:space="preserve">summarizes the recommended unit costs for the assets necessary for the NEWRF improvements. </w:t>
      </w:r>
      <w:r w:rsidR="008B4B5E" w:rsidRPr="004259FB">
        <w:t xml:space="preserve">Unit costs are the same for all three alternatives except for the last </w:t>
      </w:r>
      <w:r w:rsidR="00215C06">
        <w:t>three</w:t>
      </w:r>
      <w:r w:rsidR="008B4B5E" w:rsidRPr="004259FB">
        <w:t xml:space="preserve"> rows of the table </w:t>
      </w:r>
      <w:r w:rsidR="008B4B5E">
        <w:t xml:space="preserve">– the pilot study (Alternative </w:t>
      </w:r>
      <w:r w:rsidR="008916DB">
        <w:t xml:space="preserve">No. </w:t>
      </w:r>
      <w:r w:rsidR="008B4B5E">
        <w:t xml:space="preserve">2 only), Nuvoda media screen (Alternative </w:t>
      </w:r>
      <w:r w:rsidR="008916DB">
        <w:t xml:space="preserve">No. </w:t>
      </w:r>
      <w:r w:rsidR="008B4B5E">
        <w:t xml:space="preserve">2 only), and new headworks building with screens and grit removal (Alternative </w:t>
      </w:r>
      <w:r w:rsidR="008916DB">
        <w:t xml:space="preserve">No. </w:t>
      </w:r>
      <w:r w:rsidR="008B4B5E">
        <w:t>3 only)</w:t>
      </w:r>
      <w:r w:rsidR="008B4B5E" w:rsidRPr="004259FB">
        <w:t>.</w:t>
      </w:r>
      <w:r w:rsidR="008B4B5E">
        <w:t xml:space="preserve"> </w:t>
      </w:r>
    </w:p>
    <w:p w14:paraId="2A6BD437" w14:textId="6DF0B77A" w:rsidR="00ED2FCF" w:rsidRDefault="00ED2FCF" w:rsidP="00ED2FCF">
      <w:pPr>
        <w:pStyle w:val="Caption"/>
        <w:keepNext/>
      </w:pPr>
      <w:bookmarkStart w:id="245" w:name="_Ref206403815"/>
      <w:bookmarkStart w:id="246" w:name="_Toc216431773"/>
      <w:r>
        <w:t xml:space="preserve">Table </w:t>
      </w:r>
      <w:r w:rsidR="00B60F93">
        <w:fldChar w:fldCharType="begin"/>
      </w:r>
      <w:r w:rsidR="00B60F93">
        <w:instrText xml:space="preserve"> STYLEREF 1 \s </w:instrText>
      </w:r>
      <w:r w:rsidR="00B60F93">
        <w:fldChar w:fldCharType="separate"/>
      </w:r>
      <w:r w:rsidR="00106C44">
        <w:rPr>
          <w:noProof/>
        </w:rPr>
        <w:t>5</w:t>
      </w:r>
      <w:r w:rsidR="00B60F93">
        <w:fldChar w:fldCharType="end"/>
      </w:r>
      <w:r w:rsidR="00B60F93">
        <w:noBreakHyphen/>
      </w:r>
      <w:r w:rsidR="00B60F93">
        <w:fldChar w:fldCharType="begin"/>
      </w:r>
      <w:r w:rsidR="00B60F93">
        <w:instrText xml:space="preserve"> SEQ Table \* ARABIC \s 1 </w:instrText>
      </w:r>
      <w:r w:rsidR="00B60F93">
        <w:fldChar w:fldCharType="separate"/>
      </w:r>
      <w:r w:rsidR="00106C44">
        <w:rPr>
          <w:noProof/>
        </w:rPr>
        <w:t>1</w:t>
      </w:r>
      <w:r w:rsidR="00B60F93">
        <w:fldChar w:fldCharType="end"/>
      </w:r>
      <w:bookmarkEnd w:id="245"/>
      <w:r>
        <w:t xml:space="preserve"> </w:t>
      </w:r>
      <w:r>
        <w:tab/>
        <w:t>Asset Unit Costs</w:t>
      </w:r>
      <w:r w:rsidR="00E96AF7">
        <w:t xml:space="preserve"> (June 2025)</w:t>
      </w:r>
      <w:bookmarkEnd w:id="246"/>
    </w:p>
    <w:tbl>
      <w:tblPr>
        <w:tblStyle w:val="CustomBV"/>
        <w:tblW w:w="9373" w:type="dxa"/>
        <w:tblLayout w:type="fixed"/>
        <w:tblLook w:val="04A0" w:firstRow="1" w:lastRow="0" w:firstColumn="1" w:lastColumn="0" w:noHBand="0" w:noVBand="1"/>
      </w:tblPr>
      <w:tblGrid>
        <w:gridCol w:w="4844"/>
        <w:gridCol w:w="1532"/>
        <w:gridCol w:w="1413"/>
        <w:gridCol w:w="1584"/>
      </w:tblGrid>
      <w:tr w:rsidR="00ED2FCF" w:rsidRPr="00630B37" w14:paraId="72E0B428" w14:textId="77777777" w:rsidTr="007F1766">
        <w:trPr>
          <w:cnfStyle w:val="100000000000" w:firstRow="1" w:lastRow="0" w:firstColumn="0" w:lastColumn="0" w:oddVBand="0" w:evenVBand="0" w:oddHBand="0" w:evenHBand="0" w:firstRowFirstColumn="0" w:firstRowLastColumn="0" w:lastRowFirstColumn="0" w:lastRowLastColumn="0"/>
          <w:tblHeader/>
        </w:trPr>
        <w:tc>
          <w:tcPr>
            <w:tcW w:w="4844" w:type="dxa"/>
            <w:hideMark/>
          </w:tcPr>
          <w:p w14:paraId="28CE386D" w14:textId="77777777" w:rsidR="00ED2FCF" w:rsidRPr="00720C69" w:rsidRDefault="00ED2FCF" w:rsidP="007F1766">
            <w:pPr>
              <w:pStyle w:val="NoSpacing"/>
              <w:spacing w:before="30" w:after="30"/>
              <w:rPr>
                <w:b w:val="0"/>
              </w:rPr>
            </w:pPr>
            <w:r w:rsidRPr="00720C69">
              <w:t>Description</w:t>
            </w:r>
          </w:p>
        </w:tc>
        <w:tc>
          <w:tcPr>
            <w:tcW w:w="1532" w:type="dxa"/>
            <w:hideMark/>
          </w:tcPr>
          <w:p w14:paraId="0A577109" w14:textId="77777777" w:rsidR="00ED2FCF" w:rsidRPr="00720C69" w:rsidRDefault="00ED2FCF" w:rsidP="007F1766">
            <w:pPr>
              <w:pStyle w:val="NoSpacing"/>
              <w:spacing w:before="30" w:after="30"/>
              <w:jc w:val="center"/>
              <w:rPr>
                <w:b w:val="0"/>
              </w:rPr>
            </w:pPr>
            <w:r w:rsidRPr="00720C69">
              <w:t>Unit Cost</w:t>
            </w:r>
          </w:p>
        </w:tc>
        <w:tc>
          <w:tcPr>
            <w:tcW w:w="1413" w:type="dxa"/>
            <w:hideMark/>
          </w:tcPr>
          <w:p w14:paraId="57982C07" w14:textId="77777777" w:rsidR="00ED2FCF" w:rsidRPr="00720C69" w:rsidRDefault="00ED2FCF" w:rsidP="007F1766">
            <w:pPr>
              <w:pStyle w:val="NoSpacing"/>
              <w:spacing w:before="30" w:after="30"/>
              <w:jc w:val="center"/>
              <w:rPr>
                <w:b w:val="0"/>
              </w:rPr>
            </w:pPr>
            <w:r w:rsidRPr="00720C69">
              <w:t>Unit</w:t>
            </w:r>
          </w:p>
        </w:tc>
        <w:tc>
          <w:tcPr>
            <w:tcW w:w="1584" w:type="dxa"/>
            <w:hideMark/>
          </w:tcPr>
          <w:p w14:paraId="03DDE682" w14:textId="77777777" w:rsidR="00ED2FCF" w:rsidRPr="00720C69" w:rsidRDefault="00ED2FCF" w:rsidP="007F1766">
            <w:pPr>
              <w:pStyle w:val="NoSpacing"/>
              <w:spacing w:before="30" w:after="30"/>
              <w:jc w:val="center"/>
              <w:rPr>
                <w:b w:val="0"/>
              </w:rPr>
            </w:pPr>
            <w:r w:rsidRPr="00720C69">
              <w:t>Cost per Unit</w:t>
            </w:r>
          </w:p>
        </w:tc>
      </w:tr>
      <w:tr w:rsidR="00ED2FCF" w:rsidRPr="00630B37" w14:paraId="7ACD0C4F" w14:textId="77777777" w:rsidTr="007F1766">
        <w:tc>
          <w:tcPr>
            <w:tcW w:w="4844" w:type="dxa"/>
            <w:noWrap/>
            <w:hideMark/>
          </w:tcPr>
          <w:p w14:paraId="316C65CF" w14:textId="77777777" w:rsidR="00ED2FCF" w:rsidRPr="00720C69" w:rsidRDefault="00ED2FCF" w:rsidP="007F1766">
            <w:pPr>
              <w:pStyle w:val="NoSpacing"/>
              <w:spacing w:before="30" w:after="30"/>
            </w:pPr>
            <w:r w:rsidRPr="00720C69">
              <w:t>Blower</w:t>
            </w:r>
          </w:p>
        </w:tc>
        <w:tc>
          <w:tcPr>
            <w:tcW w:w="1532" w:type="dxa"/>
            <w:noWrap/>
            <w:hideMark/>
          </w:tcPr>
          <w:p w14:paraId="268A72AB" w14:textId="77777777" w:rsidR="00ED2FCF" w:rsidRPr="00720C69" w:rsidRDefault="00ED2FCF" w:rsidP="007F1766">
            <w:pPr>
              <w:pStyle w:val="NoSpacing"/>
              <w:spacing w:before="30" w:after="30"/>
              <w:jc w:val="center"/>
            </w:pPr>
            <w:r w:rsidRPr="00720C69">
              <w:t>$3,500</w:t>
            </w:r>
          </w:p>
        </w:tc>
        <w:tc>
          <w:tcPr>
            <w:tcW w:w="1413" w:type="dxa"/>
            <w:noWrap/>
            <w:hideMark/>
          </w:tcPr>
          <w:p w14:paraId="285DD401" w14:textId="77777777" w:rsidR="00ED2FCF" w:rsidRPr="00720C69" w:rsidRDefault="00ED2FCF" w:rsidP="007F1766">
            <w:pPr>
              <w:pStyle w:val="NoSpacing"/>
              <w:spacing w:before="30" w:after="30"/>
              <w:jc w:val="center"/>
            </w:pPr>
            <w:r w:rsidRPr="00720C69">
              <w:t>hp</w:t>
            </w:r>
          </w:p>
        </w:tc>
        <w:tc>
          <w:tcPr>
            <w:tcW w:w="1584" w:type="dxa"/>
            <w:noWrap/>
            <w:hideMark/>
          </w:tcPr>
          <w:p w14:paraId="329AE196" w14:textId="77777777" w:rsidR="00ED2FCF" w:rsidRPr="00720C69" w:rsidRDefault="00ED2FCF" w:rsidP="007F1766">
            <w:pPr>
              <w:pStyle w:val="NoSpacing"/>
              <w:spacing w:before="30" w:after="30"/>
              <w:jc w:val="center"/>
            </w:pPr>
            <w:r w:rsidRPr="00720C69">
              <w:t>$/hp</w:t>
            </w:r>
          </w:p>
        </w:tc>
      </w:tr>
      <w:tr w:rsidR="00ED2FCF" w:rsidRPr="00630B37" w14:paraId="133E3A2C" w14:textId="77777777" w:rsidTr="007F1766">
        <w:tc>
          <w:tcPr>
            <w:tcW w:w="4844" w:type="dxa"/>
            <w:noWrap/>
            <w:hideMark/>
          </w:tcPr>
          <w:p w14:paraId="275E2438" w14:textId="77777777" w:rsidR="00ED2FCF" w:rsidRPr="00720C69" w:rsidRDefault="00ED2FCF" w:rsidP="007F1766">
            <w:pPr>
              <w:pStyle w:val="NoSpacing"/>
              <w:spacing w:before="30" w:after="30"/>
            </w:pPr>
            <w:r w:rsidRPr="00720C69">
              <w:t>MCC</w:t>
            </w:r>
          </w:p>
        </w:tc>
        <w:tc>
          <w:tcPr>
            <w:tcW w:w="1532" w:type="dxa"/>
            <w:noWrap/>
            <w:hideMark/>
          </w:tcPr>
          <w:p w14:paraId="61A03303" w14:textId="77777777" w:rsidR="00ED2FCF" w:rsidRPr="00720C69" w:rsidRDefault="00ED2FCF" w:rsidP="007F1766">
            <w:pPr>
              <w:pStyle w:val="NoSpacing"/>
              <w:spacing w:before="30" w:after="30"/>
              <w:jc w:val="center"/>
            </w:pPr>
            <w:r w:rsidRPr="00720C69">
              <w:t>$75,000</w:t>
            </w:r>
          </w:p>
        </w:tc>
        <w:tc>
          <w:tcPr>
            <w:tcW w:w="1413" w:type="dxa"/>
            <w:noWrap/>
            <w:hideMark/>
          </w:tcPr>
          <w:p w14:paraId="59D1DC8B" w14:textId="77777777" w:rsidR="00ED2FCF" w:rsidRPr="00720C69" w:rsidRDefault="00ED2FCF" w:rsidP="007F1766">
            <w:pPr>
              <w:pStyle w:val="NoSpacing"/>
              <w:spacing w:before="30" w:after="30"/>
              <w:jc w:val="center"/>
            </w:pPr>
            <w:r w:rsidRPr="00720C69">
              <w:t>each</w:t>
            </w:r>
          </w:p>
        </w:tc>
        <w:tc>
          <w:tcPr>
            <w:tcW w:w="1584" w:type="dxa"/>
            <w:noWrap/>
            <w:hideMark/>
          </w:tcPr>
          <w:p w14:paraId="6306B442" w14:textId="77777777" w:rsidR="00ED2FCF" w:rsidRPr="00720C69" w:rsidRDefault="00ED2FCF" w:rsidP="007F1766">
            <w:pPr>
              <w:pStyle w:val="NoSpacing"/>
              <w:spacing w:before="30" w:after="30"/>
              <w:jc w:val="center"/>
            </w:pPr>
            <w:r w:rsidRPr="00720C69">
              <w:t>$/each</w:t>
            </w:r>
          </w:p>
        </w:tc>
      </w:tr>
      <w:tr w:rsidR="00ED2FCF" w:rsidRPr="00630B37" w14:paraId="4597B016" w14:textId="77777777" w:rsidTr="007F1766">
        <w:tc>
          <w:tcPr>
            <w:tcW w:w="4844" w:type="dxa"/>
            <w:noWrap/>
            <w:hideMark/>
          </w:tcPr>
          <w:p w14:paraId="554A5691" w14:textId="77777777" w:rsidR="00ED2FCF" w:rsidRPr="00720C69" w:rsidRDefault="00ED2FCF" w:rsidP="007F1766">
            <w:pPr>
              <w:pStyle w:val="NoSpacing"/>
              <w:spacing w:before="30" w:after="30"/>
            </w:pPr>
            <w:r w:rsidRPr="00720C69">
              <w:t>Centrifuge</w:t>
            </w:r>
          </w:p>
        </w:tc>
        <w:tc>
          <w:tcPr>
            <w:tcW w:w="1532" w:type="dxa"/>
            <w:noWrap/>
            <w:hideMark/>
          </w:tcPr>
          <w:p w14:paraId="1FE7D570" w14:textId="77777777" w:rsidR="00ED2FCF" w:rsidRPr="00720C69" w:rsidRDefault="00ED2FCF" w:rsidP="007F1766">
            <w:pPr>
              <w:pStyle w:val="NoSpacing"/>
              <w:spacing w:before="30" w:after="30"/>
              <w:jc w:val="center"/>
            </w:pPr>
            <w:r w:rsidRPr="00720C69">
              <w:t>$800</w:t>
            </w:r>
          </w:p>
        </w:tc>
        <w:tc>
          <w:tcPr>
            <w:tcW w:w="1413" w:type="dxa"/>
            <w:noWrap/>
            <w:hideMark/>
          </w:tcPr>
          <w:p w14:paraId="1BF3FE95" w14:textId="77777777" w:rsidR="00ED2FCF" w:rsidRPr="00720C69" w:rsidRDefault="00ED2FCF" w:rsidP="007F1766">
            <w:pPr>
              <w:pStyle w:val="NoSpacing"/>
              <w:spacing w:before="30" w:after="30"/>
              <w:jc w:val="center"/>
            </w:pPr>
            <w:r w:rsidRPr="00720C69">
              <w:t>dry-lb/hr</w:t>
            </w:r>
          </w:p>
        </w:tc>
        <w:tc>
          <w:tcPr>
            <w:tcW w:w="1584" w:type="dxa"/>
            <w:noWrap/>
            <w:hideMark/>
          </w:tcPr>
          <w:p w14:paraId="7A7A6C3F" w14:textId="77777777" w:rsidR="00ED2FCF" w:rsidRPr="00720C69" w:rsidRDefault="00ED2FCF" w:rsidP="007F1766">
            <w:pPr>
              <w:pStyle w:val="NoSpacing"/>
              <w:spacing w:before="30" w:after="30"/>
              <w:jc w:val="center"/>
            </w:pPr>
            <w:r w:rsidRPr="00720C69">
              <w:t>$/dry-lb/hr</w:t>
            </w:r>
          </w:p>
        </w:tc>
      </w:tr>
      <w:tr w:rsidR="00ED2FCF" w:rsidRPr="00630B37" w14:paraId="012162EE" w14:textId="77777777" w:rsidTr="007F1766">
        <w:tc>
          <w:tcPr>
            <w:tcW w:w="4844" w:type="dxa"/>
            <w:noWrap/>
            <w:hideMark/>
          </w:tcPr>
          <w:p w14:paraId="674B17ED" w14:textId="77777777" w:rsidR="00ED2FCF" w:rsidRPr="00720C69" w:rsidRDefault="00ED2FCF" w:rsidP="007F1766">
            <w:pPr>
              <w:pStyle w:val="NoSpacing"/>
              <w:spacing w:before="30" w:after="30"/>
            </w:pPr>
            <w:r w:rsidRPr="00720C69">
              <w:t>Chopper Mixing Pump</w:t>
            </w:r>
          </w:p>
        </w:tc>
        <w:tc>
          <w:tcPr>
            <w:tcW w:w="1532" w:type="dxa"/>
            <w:noWrap/>
            <w:hideMark/>
          </w:tcPr>
          <w:p w14:paraId="46E1DA6E" w14:textId="77777777" w:rsidR="00ED2FCF" w:rsidRPr="00720C69" w:rsidRDefault="00ED2FCF" w:rsidP="007F1766">
            <w:pPr>
              <w:pStyle w:val="NoSpacing"/>
              <w:spacing w:before="30" w:after="30"/>
              <w:jc w:val="center"/>
            </w:pPr>
            <w:r w:rsidRPr="00720C69">
              <w:t>$5,500</w:t>
            </w:r>
          </w:p>
        </w:tc>
        <w:tc>
          <w:tcPr>
            <w:tcW w:w="1413" w:type="dxa"/>
            <w:noWrap/>
            <w:hideMark/>
          </w:tcPr>
          <w:p w14:paraId="6185870D" w14:textId="77777777" w:rsidR="00ED2FCF" w:rsidRPr="00720C69" w:rsidRDefault="00ED2FCF" w:rsidP="007F1766">
            <w:pPr>
              <w:pStyle w:val="NoSpacing"/>
              <w:spacing w:before="30" w:after="30"/>
              <w:jc w:val="center"/>
            </w:pPr>
            <w:r w:rsidRPr="00720C69">
              <w:t>hp</w:t>
            </w:r>
          </w:p>
        </w:tc>
        <w:tc>
          <w:tcPr>
            <w:tcW w:w="1584" w:type="dxa"/>
            <w:noWrap/>
            <w:hideMark/>
          </w:tcPr>
          <w:p w14:paraId="5A9AD670" w14:textId="77777777" w:rsidR="00ED2FCF" w:rsidRPr="00720C69" w:rsidRDefault="00ED2FCF" w:rsidP="007F1766">
            <w:pPr>
              <w:pStyle w:val="NoSpacing"/>
              <w:spacing w:before="30" w:after="30"/>
              <w:jc w:val="center"/>
            </w:pPr>
            <w:r w:rsidRPr="00720C69">
              <w:t>$/hp</w:t>
            </w:r>
          </w:p>
        </w:tc>
      </w:tr>
      <w:tr w:rsidR="00ED2FCF" w:rsidRPr="00630B37" w14:paraId="2051F00C" w14:textId="77777777" w:rsidTr="007F1766">
        <w:tc>
          <w:tcPr>
            <w:tcW w:w="4844" w:type="dxa"/>
            <w:noWrap/>
            <w:hideMark/>
          </w:tcPr>
          <w:p w14:paraId="78DCE893" w14:textId="77777777" w:rsidR="00ED2FCF" w:rsidRPr="00720C69" w:rsidRDefault="00ED2FCF" w:rsidP="007F1766">
            <w:pPr>
              <w:pStyle w:val="NoSpacing"/>
              <w:spacing w:before="30" w:after="30"/>
            </w:pPr>
            <w:r w:rsidRPr="00720C69">
              <w:t>Rotamix Pump</w:t>
            </w:r>
          </w:p>
        </w:tc>
        <w:tc>
          <w:tcPr>
            <w:tcW w:w="1532" w:type="dxa"/>
            <w:noWrap/>
            <w:hideMark/>
          </w:tcPr>
          <w:p w14:paraId="4DD33E5F" w14:textId="77777777" w:rsidR="00ED2FCF" w:rsidRPr="00720C69" w:rsidRDefault="00ED2FCF" w:rsidP="007F1766">
            <w:pPr>
              <w:pStyle w:val="NoSpacing"/>
              <w:spacing w:before="30" w:after="30"/>
              <w:jc w:val="center"/>
            </w:pPr>
            <w:r w:rsidRPr="00720C69">
              <w:t>$55,000</w:t>
            </w:r>
          </w:p>
        </w:tc>
        <w:tc>
          <w:tcPr>
            <w:tcW w:w="1413" w:type="dxa"/>
            <w:noWrap/>
            <w:hideMark/>
          </w:tcPr>
          <w:p w14:paraId="3C0CA857" w14:textId="77777777" w:rsidR="00ED2FCF" w:rsidRPr="00720C69" w:rsidRDefault="00ED2FCF" w:rsidP="007F1766">
            <w:pPr>
              <w:pStyle w:val="NoSpacing"/>
              <w:spacing w:before="30" w:after="30"/>
              <w:jc w:val="center"/>
            </w:pPr>
            <w:r w:rsidRPr="00720C69">
              <w:t>each</w:t>
            </w:r>
          </w:p>
        </w:tc>
        <w:tc>
          <w:tcPr>
            <w:tcW w:w="1584" w:type="dxa"/>
            <w:noWrap/>
            <w:hideMark/>
          </w:tcPr>
          <w:p w14:paraId="4CA2E5AD" w14:textId="77777777" w:rsidR="00ED2FCF" w:rsidRPr="00720C69" w:rsidRDefault="00ED2FCF" w:rsidP="007F1766">
            <w:pPr>
              <w:pStyle w:val="NoSpacing"/>
              <w:spacing w:before="30" w:after="30"/>
              <w:jc w:val="center"/>
            </w:pPr>
            <w:r w:rsidRPr="00720C69">
              <w:t>$/each</w:t>
            </w:r>
          </w:p>
        </w:tc>
      </w:tr>
      <w:tr w:rsidR="00ED2FCF" w:rsidRPr="00630B37" w14:paraId="2F76F6CF" w14:textId="77777777" w:rsidTr="007F1766">
        <w:tc>
          <w:tcPr>
            <w:tcW w:w="4844" w:type="dxa"/>
            <w:noWrap/>
            <w:hideMark/>
          </w:tcPr>
          <w:p w14:paraId="0272B9CE" w14:textId="77777777" w:rsidR="00ED2FCF" w:rsidRPr="00720C69" w:rsidRDefault="00ED2FCF" w:rsidP="007F1766">
            <w:pPr>
              <w:pStyle w:val="NoSpacing"/>
              <w:spacing w:before="30" w:after="30"/>
            </w:pPr>
            <w:r w:rsidRPr="00720C69">
              <w:t>Pump</w:t>
            </w:r>
          </w:p>
        </w:tc>
        <w:tc>
          <w:tcPr>
            <w:tcW w:w="1532" w:type="dxa"/>
            <w:noWrap/>
            <w:hideMark/>
          </w:tcPr>
          <w:p w14:paraId="064EC538" w14:textId="77777777" w:rsidR="00ED2FCF" w:rsidRPr="00720C69" w:rsidRDefault="00ED2FCF" w:rsidP="007F1766">
            <w:pPr>
              <w:pStyle w:val="NoSpacing"/>
              <w:spacing w:before="30" w:after="30"/>
              <w:jc w:val="center"/>
            </w:pPr>
            <w:r w:rsidRPr="00720C69">
              <w:t>$5,500</w:t>
            </w:r>
          </w:p>
        </w:tc>
        <w:tc>
          <w:tcPr>
            <w:tcW w:w="1413" w:type="dxa"/>
            <w:noWrap/>
            <w:hideMark/>
          </w:tcPr>
          <w:p w14:paraId="16F09D5C" w14:textId="77777777" w:rsidR="00ED2FCF" w:rsidRPr="00720C69" w:rsidRDefault="00ED2FCF" w:rsidP="007F1766">
            <w:pPr>
              <w:pStyle w:val="NoSpacing"/>
              <w:spacing w:before="30" w:after="30"/>
              <w:jc w:val="center"/>
            </w:pPr>
            <w:r w:rsidRPr="00720C69">
              <w:t>hp</w:t>
            </w:r>
          </w:p>
        </w:tc>
        <w:tc>
          <w:tcPr>
            <w:tcW w:w="1584" w:type="dxa"/>
            <w:noWrap/>
            <w:hideMark/>
          </w:tcPr>
          <w:p w14:paraId="27D19CBE" w14:textId="77777777" w:rsidR="00ED2FCF" w:rsidRPr="00720C69" w:rsidRDefault="00ED2FCF" w:rsidP="007F1766">
            <w:pPr>
              <w:pStyle w:val="NoSpacing"/>
              <w:spacing w:before="30" w:after="30"/>
              <w:jc w:val="center"/>
            </w:pPr>
            <w:r w:rsidRPr="00720C69">
              <w:t>$/hp</w:t>
            </w:r>
          </w:p>
        </w:tc>
      </w:tr>
      <w:tr w:rsidR="00ED2FCF" w:rsidRPr="00630B37" w14:paraId="25679375" w14:textId="77777777" w:rsidTr="007F1766">
        <w:tc>
          <w:tcPr>
            <w:tcW w:w="4844" w:type="dxa"/>
            <w:noWrap/>
            <w:hideMark/>
          </w:tcPr>
          <w:p w14:paraId="01E733DD" w14:textId="77777777" w:rsidR="00ED2FCF" w:rsidRPr="00720C69" w:rsidRDefault="00ED2FCF" w:rsidP="007F1766">
            <w:pPr>
              <w:pStyle w:val="NoSpacing"/>
              <w:spacing w:before="30" w:after="30"/>
            </w:pPr>
            <w:r w:rsidRPr="00720C69">
              <w:t>Concrete Tank</w:t>
            </w:r>
          </w:p>
        </w:tc>
        <w:tc>
          <w:tcPr>
            <w:tcW w:w="1532" w:type="dxa"/>
            <w:noWrap/>
            <w:hideMark/>
          </w:tcPr>
          <w:p w14:paraId="1DBD5A26" w14:textId="77777777" w:rsidR="00ED2FCF" w:rsidRPr="00720C69" w:rsidRDefault="00ED2FCF" w:rsidP="007F1766">
            <w:pPr>
              <w:pStyle w:val="NoSpacing"/>
              <w:spacing w:before="30" w:after="30"/>
              <w:jc w:val="center"/>
            </w:pPr>
            <w:r w:rsidRPr="00720C69">
              <w:t>$1</w:t>
            </w:r>
          </w:p>
        </w:tc>
        <w:tc>
          <w:tcPr>
            <w:tcW w:w="1413" w:type="dxa"/>
            <w:noWrap/>
            <w:hideMark/>
          </w:tcPr>
          <w:p w14:paraId="04383020" w14:textId="77777777" w:rsidR="00ED2FCF" w:rsidRPr="00720C69" w:rsidRDefault="00ED2FCF" w:rsidP="007F1766">
            <w:pPr>
              <w:pStyle w:val="NoSpacing"/>
              <w:spacing w:before="30" w:after="30"/>
              <w:jc w:val="center"/>
            </w:pPr>
            <w:r w:rsidRPr="00720C69">
              <w:t>gal</w:t>
            </w:r>
          </w:p>
        </w:tc>
        <w:tc>
          <w:tcPr>
            <w:tcW w:w="1584" w:type="dxa"/>
            <w:noWrap/>
            <w:hideMark/>
          </w:tcPr>
          <w:p w14:paraId="7A9AF2F5" w14:textId="77777777" w:rsidR="00ED2FCF" w:rsidRPr="00720C69" w:rsidRDefault="00ED2FCF" w:rsidP="007F1766">
            <w:pPr>
              <w:pStyle w:val="NoSpacing"/>
              <w:spacing w:before="30" w:after="30"/>
              <w:jc w:val="center"/>
            </w:pPr>
            <w:r w:rsidRPr="00720C69">
              <w:t>$/gal</w:t>
            </w:r>
          </w:p>
        </w:tc>
      </w:tr>
      <w:tr w:rsidR="00ED2FCF" w:rsidRPr="00630B37" w14:paraId="3DBB755F" w14:textId="77777777" w:rsidTr="007F1766">
        <w:tc>
          <w:tcPr>
            <w:tcW w:w="4844" w:type="dxa"/>
            <w:noWrap/>
            <w:hideMark/>
          </w:tcPr>
          <w:p w14:paraId="1190C7B3" w14:textId="77777777" w:rsidR="00ED2FCF" w:rsidRPr="00720C69" w:rsidRDefault="00ED2FCF" w:rsidP="007F1766">
            <w:pPr>
              <w:pStyle w:val="NoSpacing"/>
              <w:spacing w:before="30" w:after="30"/>
            </w:pPr>
            <w:r w:rsidRPr="00720C69">
              <w:t>Steel Tank</w:t>
            </w:r>
          </w:p>
        </w:tc>
        <w:tc>
          <w:tcPr>
            <w:tcW w:w="1532" w:type="dxa"/>
            <w:noWrap/>
            <w:hideMark/>
          </w:tcPr>
          <w:p w14:paraId="7A49C97C" w14:textId="77777777" w:rsidR="00ED2FCF" w:rsidRPr="00720C69" w:rsidRDefault="00ED2FCF" w:rsidP="007F1766">
            <w:pPr>
              <w:pStyle w:val="NoSpacing"/>
              <w:spacing w:before="30" w:after="30"/>
              <w:jc w:val="center"/>
            </w:pPr>
            <w:r w:rsidRPr="00720C69">
              <w:t>$4</w:t>
            </w:r>
          </w:p>
        </w:tc>
        <w:tc>
          <w:tcPr>
            <w:tcW w:w="1413" w:type="dxa"/>
            <w:noWrap/>
            <w:hideMark/>
          </w:tcPr>
          <w:p w14:paraId="7BC3815F" w14:textId="77777777" w:rsidR="00ED2FCF" w:rsidRPr="00720C69" w:rsidRDefault="00ED2FCF" w:rsidP="007F1766">
            <w:pPr>
              <w:pStyle w:val="NoSpacing"/>
              <w:spacing w:before="30" w:after="30"/>
              <w:jc w:val="center"/>
            </w:pPr>
            <w:r w:rsidRPr="00720C69">
              <w:t>gal</w:t>
            </w:r>
          </w:p>
        </w:tc>
        <w:tc>
          <w:tcPr>
            <w:tcW w:w="1584" w:type="dxa"/>
            <w:noWrap/>
            <w:hideMark/>
          </w:tcPr>
          <w:p w14:paraId="164705F0" w14:textId="77777777" w:rsidR="00ED2FCF" w:rsidRPr="00720C69" w:rsidRDefault="00ED2FCF" w:rsidP="007F1766">
            <w:pPr>
              <w:pStyle w:val="NoSpacing"/>
              <w:spacing w:before="30" w:after="30"/>
              <w:jc w:val="center"/>
            </w:pPr>
            <w:r w:rsidRPr="00720C69">
              <w:t>$/gal</w:t>
            </w:r>
          </w:p>
        </w:tc>
      </w:tr>
      <w:tr w:rsidR="00ED2FCF" w:rsidRPr="00630B37" w14:paraId="28BC5540" w14:textId="77777777" w:rsidTr="007F1766">
        <w:tc>
          <w:tcPr>
            <w:tcW w:w="4844" w:type="dxa"/>
            <w:noWrap/>
            <w:hideMark/>
          </w:tcPr>
          <w:p w14:paraId="5B92854B" w14:textId="77777777" w:rsidR="00ED2FCF" w:rsidRPr="00720C69" w:rsidRDefault="00ED2FCF" w:rsidP="007F1766">
            <w:pPr>
              <w:pStyle w:val="NoSpacing"/>
              <w:spacing w:before="30" w:after="30"/>
            </w:pPr>
            <w:r w:rsidRPr="00720C69">
              <w:t>Boiler (Digestion)</w:t>
            </w:r>
          </w:p>
        </w:tc>
        <w:tc>
          <w:tcPr>
            <w:tcW w:w="1532" w:type="dxa"/>
            <w:noWrap/>
            <w:hideMark/>
          </w:tcPr>
          <w:p w14:paraId="1F106889" w14:textId="77777777" w:rsidR="00ED2FCF" w:rsidRPr="00720C69" w:rsidRDefault="00ED2FCF" w:rsidP="007F1766">
            <w:pPr>
              <w:pStyle w:val="NoSpacing"/>
              <w:spacing w:before="30" w:after="30"/>
              <w:jc w:val="center"/>
            </w:pPr>
            <w:r w:rsidRPr="00720C69">
              <w:t>$400,000</w:t>
            </w:r>
          </w:p>
        </w:tc>
        <w:tc>
          <w:tcPr>
            <w:tcW w:w="1413" w:type="dxa"/>
            <w:noWrap/>
            <w:hideMark/>
          </w:tcPr>
          <w:p w14:paraId="538724E3" w14:textId="77777777" w:rsidR="00ED2FCF" w:rsidRPr="00720C69" w:rsidRDefault="00ED2FCF" w:rsidP="007F1766">
            <w:pPr>
              <w:pStyle w:val="NoSpacing"/>
              <w:spacing w:before="30" w:after="30"/>
              <w:jc w:val="center"/>
            </w:pPr>
            <w:r w:rsidRPr="00720C69">
              <w:t>each</w:t>
            </w:r>
          </w:p>
        </w:tc>
        <w:tc>
          <w:tcPr>
            <w:tcW w:w="1584" w:type="dxa"/>
            <w:noWrap/>
            <w:hideMark/>
          </w:tcPr>
          <w:p w14:paraId="029EFF7F" w14:textId="77777777" w:rsidR="00ED2FCF" w:rsidRPr="00720C69" w:rsidRDefault="00ED2FCF" w:rsidP="007F1766">
            <w:pPr>
              <w:pStyle w:val="NoSpacing"/>
              <w:spacing w:before="30" w:after="30"/>
              <w:jc w:val="center"/>
            </w:pPr>
            <w:r w:rsidRPr="00720C69">
              <w:t>$/each</w:t>
            </w:r>
          </w:p>
        </w:tc>
      </w:tr>
      <w:tr w:rsidR="00ED2FCF" w:rsidRPr="00630B37" w14:paraId="2F865B4C" w14:textId="77777777" w:rsidTr="007F1766">
        <w:tc>
          <w:tcPr>
            <w:tcW w:w="4844" w:type="dxa"/>
            <w:noWrap/>
            <w:hideMark/>
          </w:tcPr>
          <w:p w14:paraId="5C1F2EE0" w14:textId="77777777" w:rsidR="00ED2FCF" w:rsidRPr="00720C69" w:rsidRDefault="00ED2FCF" w:rsidP="007F1766">
            <w:pPr>
              <w:pStyle w:val="NoSpacing"/>
              <w:spacing w:before="30" w:after="30"/>
            </w:pPr>
            <w:r w:rsidRPr="00720C69">
              <w:t>Combustion Air Fan</w:t>
            </w:r>
          </w:p>
        </w:tc>
        <w:tc>
          <w:tcPr>
            <w:tcW w:w="1532" w:type="dxa"/>
            <w:noWrap/>
            <w:hideMark/>
          </w:tcPr>
          <w:p w14:paraId="335621D1" w14:textId="77777777" w:rsidR="00ED2FCF" w:rsidRPr="00720C69" w:rsidRDefault="00ED2FCF" w:rsidP="007F1766">
            <w:pPr>
              <w:pStyle w:val="NoSpacing"/>
              <w:spacing w:before="30" w:after="30"/>
              <w:jc w:val="center"/>
            </w:pPr>
            <w:r w:rsidRPr="00720C69">
              <w:t>$7</w:t>
            </w:r>
          </w:p>
        </w:tc>
        <w:tc>
          <w:tcPr>
            <w:tcW w:w="1413" w:type="dxa"/>
            <w:noWrap/>
            <w:hideMark/>
          </w:tcPr>
          <w:p w14:paraId="0A5C0B9F" w14:textId="77777777" w:rsidR="00ED2FCF" w:rsidRPr="00720C69" w:rsidRDefault="00ED2FCF" w:rsidP="007F1766">
            <w:pPr>
              <w:pStyle w:val="NoSpacing"/>
              <w:spacing w:before="30" w:after="30"/>
              <w:jc w:val="center"/>
            </w:pPr>
            <w:r w:rsidRPr="00720C69">
              <w:t>CFM</w:t>
            </w:r>
          </w:p>
        </w:tc>
        <w:tc>
          <w:tcPr>
            <w:tcW w:w="1584" w:type="dxa"/>
            <w:noWrap/>
            <w:hideMark/>
          </w:tcPr>
          <w:p w14:paraId="08368B30" w14:textId="77777777" w:rsidR="00ED2FCF" w:rsidRPr="00720C69" w:rsidRDefault="00ED2FCF" w:rsidP="007F1766">
            <w:pPr>
              <w:pStyle w:val="NoSpacing"/>
              <w:spacing w:before="30" w:after="30"/>
              <w:jc w:val="center"/>
            </w:pPr>
            <w:r w:rsidRPr="00720C69">
              <w:t>$/CFM</w:t>
            </w:r>
          </w:p>
        </w:tc>
      </w:tr>
      <w:tr w:rsidR="00ED2FCF" w:rsidRPr="00630B37" w14:paraId="5B451E44" w14:textId="77777777" w:rsidTr="007F1766">
        <w:tc>
          <w:tcPr>
            <w:tcW w:w="4844" w:type="dxa"/>
            <w:noWrap/>
            <w:hideMark/>
          </w:tcPr>
          <w:p w14:paraId="5069488D" w14:textId="77777777" w:rsidR="00ED2FCF" w:rsidRPr="00720C69" w:rsidRDefault="00ED2FCF" w:rsidP="007F1766">
            <w:pPr>
              <w:pStyle w:val="NoSpacing"/>
              <w:spacing w:before="30" w:after="30"/>
            </w:pPr>
            <w:r w:rsidRPr="00720C69">
              <w:t>AC Fan</w:t>
            </w:r>
          </w:p>
        </w:tc>
        <w:tc>
          <w:tcPr>
            <w:tcW w:w="1532" w:type="dxa"/>
            <w:noWrap/>
            <w:hideMark/>
          </w:tcPr>
          <w:p w14:paraId="7211302C" w14:textId="77777777" w:rsidR="00ED2FCF" w:rsidRPr="00720C69" w:rsidRDefault="00ED2FCF" w:rsidP="007F1766">
            <w:pPr>
              <w:pStyle w:val="NoSpacing"/>
              <w:spacing w:before="30" w:after="30"/>
              <w:jc w:val="center"/>
            </w:pPr>
            <w:r w:rsidRPr="00720C69">
              <w:t>$1,100</w:t>
            </w:r>
          </w:p>
        </w:tc>
        <w:tc>
          <w:tcPr>
            <w:tcW w:w="1413" w:type="dxa"/>
            <w:noWrap/>
            <w:hideMark/>
          </w:tcPr>
          <w:p w14:paraId="1871F7DB" w14:textId="77777777" w:rsidR="00ED2FCF" w:rsidRPr="00720C69" w:rsidRDefault="00ED2FCF" w:rsidP="007F1766">
            <w:pPr>
              <w:pStyle w:val="NoSpacing"/>
              <w:spacing w:before="30" w:after="30"/>
              <w:jc w:val="center"/>
            </w:pPr>
            <w:r w:rsidRPr="00720C69">
              <w:t>each</w:t>
            </w:r>
          </w:p>
        </w:tc>
        <w:tc>
          <w:tcPr>
            <w:tcW w:w="1584" w:type="dxa"/>
            <w:noWrap/>
            <w:hideMark/>
          </w:tcPr>
          <w:p w14:paraId="673E4760" w14:textId="77777777" w:rsidR="00ED2FCF" w:rsidRPr="00720C69" w:rsidRDefault="00ED2FCF" w:rsidP="007F1766">
            <w:pPr>
              <w:pStyle w:val="NoSpacing"/>
              <w:spacing w:before="30" w:after="30"/>
              <w:jc w:val="center"/>
            </w:pPr>
            <w:r w:rsidRPr="00720C69">
              <w:t>$/each</w:t>
            </w:r>
          </w:p>
        </w:tc>
      </w:tr>
      <w:tr w:rsidR="00ED2FCF" w:rsidRPr="00630B37" w14:paraId="63900821" w14:textId="77777777" w:rsidTr="007F1766">
        <w:tc>
          <w:tcPr>
            <w:tcW w:w="4844" w:type="dxa"/>
            <w:noWrap/>
            <w:hideMark/>
          </w:tcPr>
          <w:p w14:paraId="05A7023B" w14:textId="77777777" w:rsidR="00ED2FCF" w:rsidRPr="00720C69" w:rsidRDefault="00ED2FCF" w:rsidP="007F1766">
            <w:pPr>
              <w:pStyle w:val="NoSpacing"/>
              <w:spacing w:before="30" w:after="30"/>
            </w:pPr>
            <w:r w:rsidRPr="00720C69">
              <w:t>Heat Exchange Pump</w:t>
            </w:r>
          </w:p>
        </w:tc>
        <w:tc>
          <w:tcPr>
            <w:tcW w:w="1532" w:type="dxa"/>
            <w:noWrap/>
            <w:hideMark/>
          </w:tcPr>
          <w:p w14:paraId="730D37A5" w14:textId="77777777" w:rsidR="00ED2FCF" w:rsidRPr="00720C69" w:rsidRDefault="00ED2FCF" w:rsidP="007F1766">
            <w:pPr>
              <w:pStyle w:val="NoSpacing"/>
              <w:spacing w:before="30" w:after="30"/>
              <w:jc w:val="center"/>
            </w:pPr>
            <w:r w:rsidRPr="00720C69">
              <w:t>$19,300</w:t>
            </w:r>
          </w:p>
        </w:tc>
        <w:tc>
          <w:tcPr>
            <w:tcW w:w="1413" w:type="dxa"/>
            <w:noWrap/>
            <w:hideMark/>
          </w:tcPr>
          <w:p w14:paraId="5D1CA735" w14:textId="77777777" w:rsidR="00ED2FCF" w:rsidRPr="00720C69" w:rsidRDefault="00ED2FCF" w:rsidP="007F1766">
            <w:pPr>
              <w:pStyle w:val="NoSpacing"/>
              <w:spacing w:before="30" w:after="30"/>
              <w:jc w:val="center"/>
            </w:pPr>
            <w:r w:rsidRPr="00720C69">
              <w:t>each</w:t>
            </w:r>
          </w:p>
        </w:tc>
        <w:tc>
          <w:tcPr>
            <w:tcW w:w="1584" w:type="dxa"/>
            <w:noWrap/>
            <w:hideMark/>
          </w:tcPr>
          <w:p w14:paraId="2F47763E" w14:textId="77777777" w:rsidR="00ED2FCF" w:rsidRPr="00720C69" w:rsidRDefault="00ED2FCF" w:rsidP="007F1766">
            <w:pPr>
              <w:pStyle w:val="NoSpacing"/>
              <w:spacing w:before="30" w:after="30"/>
              <w:jc w:val="center"/>
            </w:pPr>
            <w:r w:rsidRPr="00720C69">
              <w:t>$/each</w:t>
            </w:r>
          </w:p>
        </w:tc>
      </w:tr>
      <w:tr w:rsidR="00ED2FCF" w:rsidRPr="00630B37" w14:paraId="4A6290E6" w14:textId="77777777" w:rsidTr="007F1766">
        <w:tc>
          <w:tcPr>
            <w:tcW w:w="4844" w:type="dxa"/>
            <w:noWrap/>
            <w:hideMark/>
          </w:tcPr>
          <w:p w14:paraId="2794D180" w14:textId="77777777" w:rsidR="00ED2FCF" w:rsidRPr="00720C69" w:rsidRDefault="00ED2FCF" w:rsidP="007F1766">
            <w:pPr>
              <w:pStyle w:val="NoSpacing"/>
              <w:spacing w:before="30" w:after="30"/>
            </w:pPr>
            <w:r w:rsidRPr="00720C69">
              <w:t>Heat Exchanger</w:t>
            </w:r>
          </w:p>
        </w:tc>
        <w:tc>
          <w:tcPr>
            <w:tcW w:w="1532" w:type="dxa"/>
            <w:noWrap/>
            <w:hideMark/>
          </w:tcPr>
          <w:p w14:paraId="1335EA7A" w14:textId="77777777" w:rsidR="00ED2FCF" w:rsidRPr="00720C69" w:rsidRDefault="00ED2FCF" w:rsidP="007F1766">
            <w:pPr>
              <w:pStyle w:val="NoSpacing"/>
              <w:spacing w:before="30" w:after="30"/>
              <w:jc w:val="center"/>
            </w:pPr>
            <w:r w:rsidRPr="00720C69">
              <w:t>$200,000</w:t>
            </w:r>
          </w:p>
        </w:tc>
        <w:tc>
          <w:tcPr>
            <w:tcW w:w="1413" w:type="dxa"/>
            <w:noWrap/>
            <w:hideMark/>
          </w:tcPr>
          <w:p w14:paraId="16710F08" w14:textId="77777777" w:rsidR="00ED2FCF" w:rsidRPr="00720C69" w:rsidRDefault="00ED2FCF" w:rsidP="007F1766">
            <w:pPr>
              <w:pStyle w:val="NoSpacing"/>
              <w:spacing w:before="30" w:after="30"/>
              <w:jc w:val="center"/>
            </w:pPr>
            <w:r w:rsidRPr="00720C69">
              <w:t>each</w:t>
            </w:r>
          </w:p>
        </w:tc>
        <w:tc>
          <w:tcPr>
            <w:tcW w:w="1584" w:type="dxa"/>
            <w:noWrap/>
            <w:hideMark/>
          </w:tcPr>
          <w:p w14:paraId="0A5A6F0A" w14:textId="77777777" w:rsidR="00ED2FCF" w:rsidRPr="00720C69" w:rsidRDefault="00ED2FCF" w:rsidP="007F1766">
            <w:pPr>
              <w:pStyle w:val="NoSpacing"/>
              <w:spacing w:before="30" w:after="30"/>
              <w:jc w:val="center"/>
            </w:pPr>
            <w:r w:rsidRPr="00720C69">
              <w:t>$/each</w:t>
            </w:r>
          </w:p>
        </w:tc>
      </w:tr>
      <w:tr w:rsidR="00ED2FCF" w:rsidRPr="00630B37" w14:paraId="119C4F88" w14:textId="77777777" w:rsidTr="007F1766">
        <w:tc>
          <w:tcPr>
            <w:tcW w:w="4844" w:type="dxa"/>
            <w:noWrap/>
            <w:hideMark/>
          </w:tcPr>
          <w:p w14:paraId="425D9F39" w14:textId="77777777" w:rsidR="00ED2FCF" w:rsidRPr="00720C69" w:rsidRDefault="00ED2FCF" w:rsidP="007F1766">
            <w:pPr>
              <w:pStyle w:val="NoSpacing"/>
              <w:spacing w:before="30" w:after="30"/>
            </w:pPr>
            <w:r w:rsidRPr="00720C69">
              <w:t>Recirculation Pump</w:t>
            </w:r>
          </w:p>
        </w:tc>
        <w:tc>
          <w:tcPr>
            <w:tcW w:w="1532" w:type="dxa"/>
            <w:noWrap/>
            <w:hideMark/>
          </w:tcPr>
          <w:p w14:paraId="1CB2151E" w14:textId="77777777" w:rsidR="00ED2FCF" w:rsidRPr="00720C69" w:rsidRDefault="00ED2FCF" w:rsidP="007F1766">
            <w:pPr>
              <w:pStyle w:val="NoSpacing"/>
              <w:spacing w:before="30" w:after="30"/>
              <w:jc w:val="center"/>
            </w:pPr>
            <w:r w:rsidRPr="00720C69">
              <w:t>$8,400</w:t>
            </w:r>
          </w:p>
        </w:tc>
        <w:tc>
          <w:tcPr>
            <w:tcW w:w="1413" w:type="dxa"/>
            <w:noWrap/>
            <w:hideMark/>
          </w:tcPr>
          <w:p w14:paraId="76E0D758" w14:textId="77777777" w:rsidR="00ED2FCF" w:rsidRPr="00720C69" w:rsidRDefault="00ED2FCF" w:rsidP="007F1766">
            <w:pPr>
              <w:pStyle w:val="NoSpacing"/>
              <w:spacing w:before="30" w:after="30"/>
              <w:jc w:val="center"/>
            </w:pPr>
            <w:r w:rsidRPr="00720C69">
              <w:t>hp</w:t>
            </w:r>
          </w:p>
        </w:tc>
        <w:tc>
          <w:tcPr>
            <w:tcW w:w="1584" w:type="dxa"/>
            <w:noWrap/>
            <w:hideMark/>
          </w:tcPr>
          <w:p w14:paraId="2AB234B2" w14:textId="77777777" w:rsidR="00ED2FCF" w:rsidRPr="00720C69" w:rsidRDefault="00ED2FCF" w:rsidP="007F1766">
            <w:pPr>
              <w:pStyle w:val="NoSpacing"/>
              <w:spacing w:before="30" w:after="30"/>
              <w:jc w:val="center"/>
            </w:pPr>
            <w:r w:rsidRPr="00720C69">
              <w:t>$/hp</w:t>
            </w:r>
          </w:p>
        </w:tc>
      </w:tr>
      <w:tr w:rsidR="00ED2FCF" w:rsidRPr="00630B37" w14:paraId="5E41341C" w14:textId="77777777" w:rsidTr="007F1766">
        <w:tc>
          <w:tcPr>
            <w:tcW w:w="4844" w:type="dxa"/>
            <w:noWrap/>
            <w:hideMark/>
          </w:tcPr>
          <w:p w14:paraId="34A3D718" w14:textId="77777777" w:rsidR="00ED2FCF" w:rsidRPr="00720C69" w:rsidRDefault="00ED2FCF" w:rsidP="007F1766">
            <w:pPr>
              <w:pStyle w:val="NoSpacing"/>
              <w:spacing w:before="30" w:after="30"/>
            </w:pPr>
            <w:r w:rsidRPr="00720C69">
              <w:t>Grinder (digestion)</w:t>
            </w:r>
          </w:p>
        </w:tc>
        <w:tc>
          <w:tcPr>
            <w:tcW w:w="1532" w:type="dxa"/>
            <w:noWrap/>
            <w:hideMark/>
          </w:tcPr>
          <w:p w14:paraId="0C7F8086" w14:textId="77777777" w:rsidR="00ED2FCF" w:rsidRPr="00720C69" w:rsidRDefault="00ED2FCF" w:rsidP="007F1766">
            <w:pPr>
              <w:pStyle w:val="NoSpacing"/>
              <w:spacing w:before="30" w:after="30"/>
              <w:jc w:val="center"/>
            </w:pPr>
            <w:r w:rsidRPr="00720C69">
              <w:t>$2,500</w:t>
            </w:r>
          </w:p>
        </w:tc>
        <w:tc>
          <w:tcPr>
            <w:tcW w:w="1413" w:type="dxa"/>
            <w:noWrap/>
            <w:hideMark/>
          </w:tcPr>
          <w:p w14:paraId="12724F20" w14:textId="77777777" w:rsidR="00ED2FCF" w:rsidRPr="00720C69" w:rsidRDefault="00ED2FCF" w:rsidP="007F1766">
            <w:pPr>
              <w:pStyle w:val="NoSpacing"/>
              <w:spacing w:before="30" w:after="30"/>
              <w:jc w:val="center"/>
            </w:pPr>
            <w:r w:rsidRPr="00720C69">
              <w:t>hp</w:t>
            </w:r>
          </w:p>
        </w:tc>
        <w:tc>
          <w:tcPr>
            <w:tcW w:w="1584" w:type="dxa"/>
            <w:noWrap/>
            <w:hideMark/>
          </w:tcPr>
          <w:p w14:paraId="46524C2D" w14:textId="77777777" w:rsidR="00ED2FCF" w:rsidRPr="00720C69" w:rsidRDefault="00ED2FCF" w:rsidP="007F1766">
            <w:pPr>
              <w:pStyle w:val="NoSpacing"/>
              <w:spacing w:before="30" w:after="30"/>
              <w:jc w:val="center"/>
            </w:pPr>
            <w:r w:rsidRPr="00720C69">
              <w:t>$/hp</w:t>
            </w:r>
          </w:p>
        </w:tc>
      </w:tr>
      <w:tr w:rsidR="00ED2FCF" w:rsidRPr="00630B37" w14:paraId="62492268" w14:textId="77777777" w:rsidTr="007F1766">
        <w:tc>
          <w:tcPr>
            <w:tcW w:w="4844" w:type="dxa"/>
            <w:noWrap/>
            <w:hideMark/>
          </w:tcPr>
          <w:p w14:paraId="0679073E" w14:textId="77777777" w:rsidR="00ED2FCF" w:rsidRPr="00720C69" w:rsidRDefault="00ED2FCF" w:rsidP="007F1766">
            <w:pPr>
              <w:pStyle w:val="NoSpacing"/>
              <w:spacing w:before="30" w:after="30"/>
            </w:pPr>
            <w:r w:rsidRPr="00720C69">
              <w:t>Sludge Pump</w:t>
            </w:r>
          </w:p>
        </w:tc>
        <w:tc>
          <w:tcPr>
            <w:tcW w:w="1532" w:type="dxa"/>
            <w:noWrap/>
            <w:hideMark/>
          </w:tcPr>
          <w:p w14:paraId="6C178CAB" w14:textId="77777777" w:rsidR="00ED2FCF" w:rsidRPr="00720C69" w:rsidRDefault="00ED2FCF" w:rsidP="007F1766">
            <w:pPr>
              <w:pStyle w:val="NoSpacing"/>
              <w:spacing w:before="30" w:after="30"/>
              <w:jc w:val="center"/>
            </w:pPr>
            <w:r w:rsidRPr="00720C69">
              <w:t>$169,500</w:t>
            </w:r>
          </w:p>
        </w:tc>
        <w:tc>
          <w:tcPr>
            <w:tcW w:w="1413" w:type="dxa"/>
            <w:noWrap/>
            <w:hideMark/>
          </w:tcPr>
          <w:p w14:paraId="5E7C7055" w14:textId="77777777" w:rsidR="00ED2FCF" w:rsidRPr="00720C69" w:rsidRDefault="00ED2FCF" w:rsidP="007F1766">
            <w:pPr>
              <w:pStyle w:val="NoSpacing"/>
              <w:spacing w:before="30" w:after="30"/>
              <w:jc w:val="center"/>
            </w:pPr>
            <w:r w:rsidRPr="00720C69">
              <w:t>each</w:t>
            </w:r>
          </w:p>
        </w:tc>
        <w:tc>
          <w:tcPr>
            <w:tcW w:w="1584" w:type="dxa"/>
            <w:noWrap/>
            <w:hideMark/>
          </w:tcPr>
          <w:p w14:paraId="66EE6297" w14:textId="77777777" w:rsidR="00ED2FCF" w:rsidRPr="00720C69" w:rsidRDefault="00ED2FCF" w:rsidP="007F1766">
            <w:pPr>
              <w:pStyle w:val="NoSpacing"/>
              <w:spacing w:before="30" w:after="30"/>
              <w:jc w:val="center"/>
            </w:pPr>
            <w:r w:rsidRPr="00720C69">
              <w:t>$/each</w:t>
            </w:r>
          </w:p>
        </w:tc>
      </w:tr>
      <w:tr w:rsidR="00ED2FCF" w:rsidRPr="00630B37" w14:paraId="0A4CA9AD" w14:textId="77777777" w:rsidTr="007F1766">
        <w:tc>
          <w:tcPr>
            <w:tcW w:w="4844" w:type="dxa"/>
            <w:noWrap/>
            <w:hideMark/>
          </w:tcPr>
          <w:p w14:paraId="2AB9CAAC" w14:textId="77777777" w:rsidR="00ED2FCF" w:rsidRPr="00720C69" w:rsidRDefault="00ED2FCF" w:rsidP="007F1766">
            <w:pPr>
              <w:pStyle w:val="NoSpacing"/>
              <w:spacing w:before="30" w:after="30"/>
            </w:pPr>
            <w:r w:rsidRPr="00720C69">
              <w:lastRenderedPageBreak/>
              <w:t>Chemical Feed Pump</w:t>
            </w:r>
          </w:p>
        </w:tc>
        <w:tc>
          <w:tcPr>
            <w:tcW w:w="1532" w:type="dxa"/>
            <w:noWrap/>
            <w:hideMark/>
          </w:tcPr>
          <w:p w14:paraId="34A0E8A0" w14:textId="77777777" w:rsidR="00ED2FCF" w:rsidRPr="00720C69" w:rsidRDefault="00ED2FCF" w:rsidP="007F1766">
            <w:pPr>
              <w:pStyle w:val="NoSpacing"/>
              <w:spacing w:before="30" w:after="30"/>
              <w:jc w:val="center"/>
            </w:pPr>
            <w:r w:rsidRPr="00720C69">
              <w:t>$16,000</w:t>
            </w:r>
          </w:p>
        </w:tc>
        <w:tc>
          <w:tcPr>
            <w:tcW w:w="1413" w:type="dxa"/>
            <w:noWrap/>
            <w:hideMark/>
          </w:tcPr>
          <w:p w14:paraId="1C09082F" w14:textId="77777777" w:rsidR="00ED2FCF" w:rsidRPr="00720C69" w:rsidRDefault="00ED2FCF" w:rsidP="007F1766">
            <w:pPr>
              <w:pStyle w:val="NoSpacing"/>
              <w:spacing w:before="30" w:after="30"/>
              <w:jc w:val="center"/>
            </w:pPr>
            <w:r w:rsidRPr="00720C69">
              <w:t>each</w:t>
            </w:r>
          </w:p>
        </w:tc>
        <w:tc>
          <w:tcPr>
            <w:tcW w:w="1584" w:type="dxa"/>
            <w:noWrap/>
            <w:hideMark/>
          </w:tcPr>
          <w:p w14:paraId="218BC68C" w14:textId="77777777" w:rsidR="00ED2FCF" w:rsidRPr="00720C69" w:rsidRDefault="00ED2FCF" w:rsidP="007F1766">
            <w:pPr>
              <w:pStyle w:val="NoSpacing"/>
              <w:spacing w:before="30" w:after="30"/>
              <w:jc w:val="center"/>
            </w:pPr>
            <w:r w:rsidRPr="00720C69">
              <w:t>$/each</w:t>
            </w:r>
          </w:p>
        </w:tc>
      </w:tr>
      <w:tr w:rsidR="00ED2FCF" w:rsidRPr="00630B37" w14:paraId="18AC1DB6" w14:textId="77777777" w:rsidTr="007F1766">
        <w:tc>
          <w:tcPr>
            <w:tcW w:w="4844" w:type="dxa"/>
            <w:noWrap/>
            <w:hideMark/>
          </w:tcPr>
          <w:p w14:paraId="3A1609E5" w14:textId="77777777" w:rsidR="00ED2FCF" w:rsidRPr="00720C69" w:rsidRDefault="00ED2FCF" w:rsidP="007F1766">
            <w:pPr>
              <w:pStyle w:val="NoSpacing"/>
              <w:spacing w:before="30" w:after="30"/>
            </w:pPr>
            <w:r w:rsidRPr="00720C69">
              <w:t>HDPE Chemical Storage Tank</w:t>
            </w:r>
          </w:p>
        </w:tc>
        <w:tc>
          <w:tcPr>
            <w:tcW w:w="1532" w:type="dxa"/>
            <w:noWrap/>
            <w:hideMark/>
          </w:tcPr>
          <w:p w14:paraId="7A866AEF" w14:textId="77777777" w:rsidR="00ED2FCF" w:rsidRPr="00720C69" w:rsidRDefault="00ED2FCF" w:rsidP="007F1766">
            <w:pPr>
              <w:pStyle w:val="NoSpacing"/>
              <w:spacing w:before="30" w:after="30"/>
              <w:jc w:val="center"/>
            </w:pPr>
            <w:r w:rsidRPr="00720C69">
              <w:t>$3</w:t>
            </w:r>
          </w:p>
        </w:tc>
        <w:tc>
          <w:tcPr>
            <w:tcW w:w="1413" w:type="dxa"/>
            <w:noWrap/>
            <w:hideMark/>
          </w:tcPr>
          <w:p w14:paraId="11C13D60" w14:textId="77777777" w:rsidR="00ED2FCF" w:rsidRPr="00720C69" w:rsidRDefault="00ED2FCF" w:rsidP="007F1766">
            <w:pPr>
              <w:pStyle w:val="NoSpacing"/>
              <w:spacing w:before="30" w:after="30"/>
              <w:jc w:val="center"/>
            </w:pPr>
            <w:r w:rsidRPr="00720C69">
              <w:t>gal</w:t>
            </w:r>
          </w:p>
        </w:tc>
        <w:tc>
          <w:tcPr>
            <w:tcW w:w="1584" w:type="dxa"/>
            <w:noWrap/>
            <w:hideMark/>
          </w:tcPr>
          <w:p w14:paraId="3D5C4ABE" w14:textId="77777777" w:rsidR="00ED2FCF" w:rsidRPr="00720C69" w:rsidRDefault="00ED2FCF" w:rsidP="007F1766">
            <w:pPr>
              <w:pStyle w:val="NoSpacing"/>
              <w:spacing w:before="30" w:after="30"/>
              <w:jc w:val="center"/>
            </w:pPr>
            <w:r w:rsidRPr="00720C69">
              <w:t>$/gal</w:t>
            </w:r>
          </w:p>
        </w:tc>
      </w:tr>
      <w:tr w:rsidR="00ED2FCF" w:rsidRPr="00630B37" w14:paraId="53654F62" w14:textId="77777777" w:rsidTr="007F1766">
        <w:tc>
          <w:tcPr>
            <w:tcW w:w="4844" w:type="dxa"/>
            <w:noWrap/>
            <w:hideMark/>
          </w:tcPr>
          <w:p w14:paraId="1DFC9BEC" w14:textId="77777777" w:rsidR="00ED2FCF" w:rsidRPr="00720C69" w:rsidRDefault="00ED2FCF" w:rsidP="007F1766">
            <w:pPr>
              <w:pStyle w:val="NoSpacing"/>
              <w:spacing w:before="30" w:after="30"/>
            </w:pPr>
            <w:r w:rsidRPr="00720C69">
              <w:t>Gate</w:t>
            </w:r>
          </w:p>
        </w:tc>
        <w:tc>
          <w:tcPr>
            <w:tcW w:w="1532" w:type="dxa"/>
            <w:noWrap/>
            <w:hideMark/>
          </w:tcPr>
          <w:p w14:paraId="7EF6672D" w14:textId="77777777" w:rsidR="00ED2FCF" w:rsidRPr="00720C69" w:rsidRDefault="00ED2FCF" w:rsidP="007F1766">
            <w:pPr>
              <w:pStyle w:val="NoSpacing"/>
              <w:spacing w:before="30" w:after="30"/>
              <w:jc w:val="center"/>
            </w:pPr>
            <w:r w:rsidRPr="00720C69">
              <w:t>$30,800</w:t>
            </w:r>
          </w:p>
        </w:tc>
        <w:tc>
          <w:tcPr>
            <w:tcW w:w="1413" w:type="dxa"/>
            <w:noWrap/>
            <w:hideMark/>
          </w:tcPr>
          <w:p w14:paraId="4DE11D43" w14:textId="77777777" w:rsidR="00ED2FCF" w:rsidRPr="00720C69" w:rsidRDefault="00ED2FCF" w:rsidP="007F1766">
            <w:pPr>
              <w:pStyle w:val="NoSpacing"/>
              <w:spacing w:before="30" w:after="30"/>
              <w:jc w:val="center"/>
            </w:pPr>
            <w:r w:rsidRPr="00720C69">
              <w:t>each</w:t>
            </w:r>
          </w:p>
        </w:tc>
        <w:tc>
          <w:tcPr>
            <w:tcW w:w="1584" w:type="dxa"/>
            <w:noWrap/>
            <w:hideMark/>
          </w:tcPr>
          <w:p w14:paraId="502C6D2E" w14:textId="77777777" w:rsidR="00ED2FCF" w:rsidRPr="00720C69" w:rsidRDefault="00ED2FCF" w:rsidP="007F1766">
            <w:pPr>
              <w:pStyle w:val="NoSpacing"/>
              <w:spacing w:before="30" w:after="30"/>
              <w:jc w:val="center"/>
            </w:pPr>
            <w:r w:rsidRPr="00720C69">
              <w:t>$/each</w:t>
            </w:r>
          </w:p>
        </w:tc>
      </w:tr>
      <w:tr w:rsidR="00ED2FCF" w:rsidRPr="00630B37" w14:paraId="79C511BC" w14:textId="77777777" w:rsidTr="007F1766">
        <w:tc>
          <w:tcPr>
            <w:tcW w:w="4844" w:type="dxa"/>
            <w:noWrap/>
            <w:hideMark/>
          </w:tcPr>
          <w:p w14:paraId="70A33BFD" w14:textId="77777777" w:rsidR="00ED2FCF" w:rsidRPr="00720C69" w:rsidRDefault="00ED2FCF" w:rsidP="007F1766">
            <w:pPr>
              <w:pStyle w:val="NoSpacing"/>
              <w:spacing w:before="30" w:after="30"/>
            </w:pPr>
            <w:r w:rsidRPr="00720C69">
              <w:t>Sampler</w:t>
            </w:r>
          </w:p>
        </w:tc>
        <w:tc>
          <w:tcPr>
            <w:tcW w:w="1532" w:type="dxa"/>
            <w:noWrap/>
            <w:hideMark/>
          </w:tcPr>
          <w:p w14:paraId="41414D80" w14:textId="77777777" w:rsidR="00ED2FCF" w:rsidRPr="00720C69" w:rsidRDefault="00ED2FCF" w:rsidP="007F1766">
            <w:pPr>
              <w:pStyle w:val="NoSpacing"/>
              <w:spacing w:before="30" w:after="30"/>
              <w:jc w:val="center"/>
            </w:pPr>
            <w:r w:rsidRPr="00720C69">
              <w:t>$40,000</w:t>
            </w:r>
          </w:p>
        </w:tc>
        <w:tc>
          <w:tcPr>
            <w:tcW w:w="1413" w:type="dxa"/>
            <w:noWrap/>
            <w:hideMark/>
          </w:tcPr>
          <w:p w14:paraId="0146F342" w14:textId="77777777" w:rsidR="00ED2FCF" w:rsidRPr="00720C69" w:rsidRDefault="00ED2FCF" w:rsidP="007F1766">
            <w:pPr>
              <w:pStyle w:val="NoSpacing"/>
              <w:spacing w:before="30" w:after="30"/>
              <w:jc w:val="center"/>
            </w:pPr>
            <w:r w:rsidRPr="00720C69">
              <w:t>each</w:t>
            </w:r>
          </w:p>
        </w:tc>
        <w:tc>
          <w:tcPr>
            <w:tcW w:w="1584" w:type="dxa"/>
            <w:noWrap/>
            <w:hideMark/>
          </w:tcPr>
          <w:p w14:paraId="19EED098" w14:textId="77777777" w:rsidR="00ED2FCF" w:rsidRPr="00720C69" w:rsidRDefault="00ED2FCF" w:rsidP="007F1766">
            <w:pPr>
              <w:pStyle w:val="NoSpacing"/>
              <w:spacing w:before="30" w:after="30"/>
              <w:jc w:val="center"/>
            </w:pPr>
            <w:r w:rsidRPr="00720C69">
              <w:t>$/each</w:t>
            </w:r>
          </w:p>
        </w:tc>
      </w:tr>
      <w:tr w:rsidR="00ED2FCF" w:rsidRPr="00630B37" w14:paraId="1441703F" w14:textId="77777777" w:rsidTr="007F1766">
        <w:tc>
          <w:tcPr>
            <w:tcW w:w="4844" w:type="dxa"/>
            <w:noWrap/>
            <w:hideMark/>
          </w:tcPr>
          <w:p w14:paraId="18465FAF" w14:textId="77777777" w:rsidR="00ED2FCF" w:rsidRPr="00720C69" w:rsidRDefault="00ED2FCF" w:rsidP="007F1766">
            <w:pPr>
              <w:pStyle w:val="NoSpacing"/>
              <w:spacing w:before="30" w:after="30"/>
            </w:pPr>
            <w:r w:rsidRPr="00720C69">
              <w:t>High Service Pump</w:t>
            </w:r>
          </w:p>
        </w:tc>
        <w:tc>
          <w:tcPr>
            <w:tcW w:w="1532" w:type="dxa"/>
            <w:noWrap/>
            <w:hideMark/>
          </w:tcPr>
          <w:p w14:paraId="5ED17A8A" w14:textId="77777777" w:rsidR="00ED2FCF" w:rsidRPr="00720C69" w:rsidRDefault="00ED2FCF" w:rsidP="007F1766">
            <w:pPr>
              <w:pStyle w:val="NoSpacing"/>
              <w:spacing w:before="30" w:after="30"/>
              <w:jc w:val="center"/>
            </w:pPr>
            <w:r w:rsidRPr="00720C69">
              <w:t>$1,300</w:t>
            </w:r>
          </w:p>
        </w:tc>
        <w:tc>
          <w:tcPr>
            <w:tcW w:w="1413" w:type="dxa"/>
            <w:noWrap/>
            <w:hideMark/>
          </w:tcPr>
          <w:p w14:paraId="2556E24A" w14:textId="77777777" w:rsidR="00ED2FCF" w:rsidRPr="00720C69" w:rsidRDefault="00ED2FCF" w:rsidP="007F1766">
            <w:pPr>
              <w:pStyle w:val="NoSpacing"/>
              <w:spacing w:before="30" w:after="30"/>
              <w:jc w:val="center"/>
            </w:pPr>
            <w:r w:rsidRPr="00720C69">
              <w:t>hp</w:t>
            </w:r>
          </w:p>
        </w:tc>
        <w:tc>
          <w:tcPr>
            <w:tcW w:w="1584" w:type="dxa"/>
            <w:noWrap/>
            <w:hideMark/>
          </w:tcPr>
          <w:p w14:paraId="113408C7" w14:textId="77777777" w:rsidR="00ED2FCF" w:rsidRPr="00720C69" w:rsidRDefault="00ED2FCF" w:rsidP="007F1766">
            <w:pPr>
              <w:pStyle w:val="NoSpacing"/>
              <w:spacing w:before="30" w:after="30"/>
              <w:jc w:val="center"/>
            </w:pPr>
            <w:r w:rsidRPr="00720C69">
              <w:t>$/hp</w:t>
            </w:r>
          </w:p>
        </w:tc>
      </w:tr>
      <w:tr w:rsidR="00ED2FCF" w:rsidRPr="00630B37" w14:paraId="209FEBD6" w14:textId="77777777" w:rsidTr="007F1766">
        <w:tc>
          <w:tcPr>
            <w:tcW w:w="4844" w:type="dxa"/>
            <w:noWrap/>
            <w:hideMark/>
          </w:tcPr>
          <w:p w14:paraId="2D7BCBF9" w14:textId="77777777" w:rsidR="00ED2FCF" w:rsidRPr="00720C69" w:rsidRDefault="00ED2FCF" w:rsidP="007F1766">
            <w:pPr>
              <w:pStyle w:val="NoSpacing"/>
              <w:spacing w:before="30" w:after="30"/>
            </w:pPr>
            <w:r w:rsidRPr="00720C69">
              <w:t>High Service Motor/Pump Motor</w:t>
            </w:r>
          </w:p>
        </w:tc>
        <w:tc>
          <w:tcPr>
            <w:tcW w:w="1532" w:type="dxa"/>
            <w:noWrap/>
            <w:hideMark/>
          </w:tcPr>
          <w:p w14:paraId="014CD3F2" w14:textId="77777777" w:rsidR="00ED2FCF" w:rsidRPr="00720C69" w:rsidRDefault="00ED2FCF" w:rsidP="007F1766">
            <w:pPr>
              <w:pStyle w:val="NoSpacing"/>
              <w:spacing w:before="30" w:after="30"/>
              <w:jc w:val="center"/>
            </w:pPr>
            <w:r w:rsidRPr="00720C69">
              <w:t>$2,500</w:t>
            </w:r>
          </w:p>
        </w:tc>
        <w:tc>
          <w:tcPr>
            <w:tcW w:w="1413" w:type="dxa"/>
            <w:noWrap/>
            <w:hideMark/>
          </w:tcPr>
          <w:p w14:paraId="7B6B9F23" w14:textId="77777777" w:rsidR="00ED2FCF" w:rsidRPr="00720C69" w:rsidRDefault="00ED2FCF" w:rsidP="007F1766">
            <w:pPr>
              <w:pStyle w:val="NoSpacing"/>
              <w:spacing w:before="30" w:after="30"/>
              <w:jc w:val="center"/>
            </w:pPr>
            <w:r w:rsidRPr="00720C69">
              <w:t>each</w:t>
            </w:r>
          </w:p>
        </w:tc>
        <w:tc>
          <w:tcPr>
            <w:tcW w:w="1584" w:type="dxa"/>
            <w:noWrap/>
            <w:hideMark/>
          </w:tcPr>
          <w:p w14:paraId="6AC4F2B5" w14:textId="77777777" w:rsidR="00ED2FCF" w:rsidRPr="00720C69" w:rsidRDefault="00ED2FCF" w:rsidP="007F1766">
            <w:pPr>
              <w:pStyle w:val="NoSpacing"/>
              <w:spacing w:before="30" w:after="30"/>
              <w:jc w:val="center"/>
            </w:pPr>
            <w:r w:rsidRPr="00720C69">
              <w:t>$/each</w:t>
            </w:r>
          </w:p>
        </w:tc>
      </w:tr>
      <w:tr w:rsidR="00ED2FCF" w:rsidRPr="00630B37" w14:paraId="6866DFF3" w14:textId="77777777" w:rsidTr="007F1766">
        <w:tc>
          <w:tcPr>
            <w:tcW w:w="4844" w:type="dxa"/>
            <w:noWrap/>
            <w:hideMark/>
          </w:tcPr>
          <w:p w14:paraId="322741BE" w14:textId="77777777" w:rsidR="00ED2FCF" w:rsidRPr="00720C69" w:rsidRDefault="00ED2FCF" w:rsidP="007F1766">
            <w:pPr>
              <w:pStyle w:val="NoSpacing"/>
              <w:spacing w:before="30" w:after="30"/>
            </w:pPr>
            <w:r w:rsidRPr="00720C69">
              <w:t>Odor Control System</w:t>
            </w:r>
          </w:p>
        </w:tc>
        <w:tc>
          <w:tcPr>
            <w:tcW w:w="1532" w:type="dxa"/>
            <w:noWrap/>
            <w:hideMark/>
          </w:tcPr>
          <w:p w14:paraId="2711D710" w14:textId="77777777" w:rsidR="00ED2FCF" w:rsidRPr="00720C69" w:rsidRDefault="00ED2FCF" w:rsidP="007F1766">
            <w:pPr>
              <w:pStyle w:val="NoSpacing"/>
              <w:spacing w:before="30" w:after="30"/>
              <w:jc w:val="center"/>
            </w:pPr>
            <w:r w:rsidRPr="00720C69">
              <w:t>$250,000</w:t>
            </w:r>
          </w:p>
        </w:tc>
        <w:tc>
          <w:tcPr>
            <w:tcW w:w="1413" w:type="dxa"/>
            <w:noWrap/>
            <w:hideMark/>
          </w:tcPr>
          <w:p w14:paraId="72744DC3" w14:textId="77777777" w:rsidR="00ED2FCF" w:rsidRPr="00720C69" w:rsidRDefault="00ED2FCF" w:rsidP="007F1766">
            <w:pPr>
              <w:pStyle w:val="NoSpacing"/>
              <w:spacing w:before="30" w:after="30"/>
              <w:jc w:val="center"/>
            </w:pPr>
            <w:r w:rsidRPr="00720C69">
              <w:t>mgd</w:t>
            </w:r>
          </w:p>
        </w:tc>
        <w:tc>
          <w:tcPr>
            <w:tcW w:w="1584" w:type="dxa"/>
            <w:noWrap/>
            <w:hideMark/>
          </w:tcPr>
          <w:p w14:paraId="72D82095" w14:textId="77777777" w:rsidR="00ED2FCF" w:rsidRPr="00720C69" w:rsidRDefault="00ED2FCF" w:rsidP="007F1766">
            <w:pPr>
              <w:pStyle w:val="NoSpacing"/>
              <w:spacing w:before="30" w:after="30"/>
              <w:jc w:val="center"/>
            </w:pPr>
            <w:r w:rsidRPr="00720C69">
              <w:t>$/mgd</w:t>
            </w:r>
          </w:p>
        </w:tc>
      </w:tr>
      <w:tr w:rsidR="00ED2FCF" w:rsidRPr="00630B37" w14:paraId="60DA5483" w14:textId="77777777" w:rsidTr="007F1766">
        <w:tc>
          <w:tcPr>
            <w:tcW w:w="4844" w:type="dxa"/>
            <w:noWrap/>
            <w:hideMark/>
          </w:tcPr>
          <w:p w14:paraId="4DAA55CD" w14:textId="77777777" w:rsidR="00ED2FCF" w:rsidRPr="00720C69" w:rsidRDefault="00ED2FCF" w:rsidP="007F1766">
            <w:pPr>
              <w:pStyle w:val="NoSpacing"/>
              <w:spacing w:before="30" w:after="30"/>
            </w:pPr>
            <w:r w:rsidRPr="00720C69">
              <w:t>Generator</w:t>
            </w:r>
          </w:p>
        </w:tc>
        <w:tc>
          <w:tcPr>
            <w:tcW w:w="1532" w:type="dxa"/>
            <w:noWrap/>
            <w:hideMark/>
          </w:tcPr>
          <w:p w14:paraId="1AAA823A" w14:textId="77777777" w:rsidR="00ED2FCF" w:rsidRPr="00720C69" w:rsidRDefault="00ED2FCF" w:rsidP="007F1766">
            <w:pPr>
              <w:pStyle w:val="NoSpacing"/>
              <w:spacing w:before="30" w:after="30"/>
              <w:jc w:val="center"/>
            </w:pPr>
            <w:r w:rsidRPr="00720C69">
              <w:t>$780</w:t>
            </w:r>
          </w:p>
        </w:tc>
        <w:tc>
          <w:tcPr>
            <w:tcW w:w="1413" w:type="dxa"/>
            <w:noWrap/>
            <w:hideMark/>
          </w:tcPr>
          <w:p w14:paraId="1A529C00" w14:textId="77777777" w:rsidR="00ED2FCF" w:rsidRPr="00720C69" w:rsidRDefault="00ED2FCF" w:rsidP="007F1766">
            <w:pPr>
              <w:pStyle w:val="NoSpacing"/>
              <w:spacing w:before="30" w:after="30"/>
              <w:jc w:val="center"/>
            </w:pPr>
            <w:r w:rsidRPr="00720C69">
              <w:t>KW</w:t>
            </w:r>
          </w:p>
        </w:tc>
        <w:tc>
          <w:tcPr>
            <w:tcW w:w="1584" w:type="dxa"/>
            <w:noWrap/>
            <w:hideMark/>
          </w:tcPr>
          <w:p w14:paraId="6E3776ED" w14:textId="77777777" w:rsidR="00ED2FCF" w:rsidRPr="00720C69" w:rsidRDefault="00ED2FCF" w:rsidP="007F1766">
            <w:pPr>
              <w:pStyle w:val="NoSpacing"/>
              <w:spacing w:before="30" w:after="30"/>
              <w:jc w:val="center"/>
            </w:pPr>
            <w:r w:rsidRPr="00720C69">
              <w:t>$/KW</w:t>
            </w:r>
          </w:p>
        </w:tc>
      </w:tr>
      <w:tr w:rsidR="00ED2FCF" w:rsidRPr="00630B37" w14:paraId="423042E0" w14:textId="77777777" w:rsidTr="007F1766">
        <w:tc>
          <w:tcPr>
            <w:tcW w:w="4844" w:type="dxa"/>
            <w:noWrap/>
            <w:hideMark/>
          </w:tcPr>
          <w:p w14:paraId="32E90D84" w14:textId="77777777" w:rsidR="00ED2FCF" w:rsidRPr="00720C69" w:rsidRDefault="00ED2FCF" w:rsidP="007F1766">
            <w:pPr>
              <w:pStyle w:val="NoSpacing"/>
              <w:spacing w:before="30" w:after="30"/>
            </w:pPr>
            <w:r w:rsidRPr="00720C69">
              <w:t>Fuel Storage Tank</w:t>
            </w:r>
          </w:p>
        </w:tc>
        <w:tc>
          <w:tcPr>
            <w:tcW w:w="1532" w:type="dxa"/>
            <w:noWrap/>
            <w:hideMark/>
          </w:tcPr>
          <w:p w14:paraId="31B85852" w14:textId="77777777" w:rsidR="00ED2FCF" w:rsidRPr="00720C69" w:rsidRDefault="00ED2FCF" w:rsidP="007F1766">
            <w:pPr>
              <w:pStyle w:val="NoSpacing"/>
              <w:spacing w:before="30" w:after="30"/>
              <w:jc w:val="center"/>
            </w:pPr>
            <w:r w:rsidRPr="00720C69">
              <w:t>$4</w:t>
            </w:r>
          </w:p>
        </w:tc>
        <w:tc>
          <w:tcPr>
            <w:tcW w:w="1413" w:type="dxa"/>
            <w:noWrap/>
            <w:hideMark/>
          </w:tcPr>
          <w:p w14:paraId="082113B0" w14:textId="77777777" w:rsidR="00ED2FCF" w:rsidRPr="00720C69" w:rsidRDefault="00ED2FCF" w:rsidP="007F1766">
            <w:pPr>
              <w:pStyle w:val="NoSpacing"/>
              <w:spacing w:before="30" w:after="30"/>
              <w:jc w:val="center"/>
            </w:pPr>
            <w:r w:rsidRPr="00720C69">
              <w:t>gal</w:t>
            </w:r>
          </w:p>
        </w:tc>
        <w:tc>
          <w:tcPr>
            <w:tcW w:w="1584" w:type="dxa"/>
            <w:noWrap/>
            <w:hideMark/>
          </w:tcPr>
          <w:p w14:paraId="77FD0EDE" w14:textId="77777777" w:rsidR="00ED2FCF" w:rsidRPr="00720C69" w:rsidRDefault="00ED2FCF" w:rsidP="007F1766">
            <w:pPr>
              <w:pStyle w:val="NoSpacing"/>
              <w:spacing w:before="30" w:after="30"/>
              <w:jc w:val="center"/>
            </w:pPr>
            <w:r w:rsidRPr="00720C69">
              <w:t>$/gal</w:t>
            </w:r>
          </w:p>
        </w:tc>
      </w:tr>
      <w:tr w:rsidR="00ED2FCF" w:rsidRPr="00630B37" w14:paraId="47D15E22" w14:textId="77777777" w:rsidTr="007F1766">
        <w:tc>
          <w:tcPr>
            <w:tcW w:w="4844" w:type="dxa"/>
            <w:noWrap/>
            <w:hideMark/>
          </w:tcPr>
          <w:p w14:paraId="50825853" w14:textId="77777777" w:rsidR="00ED2FCF" w:rsidRPr="00720C69" w:rsidRDefault="00ED2FCF" w:rsidP="007F1766">
            <w:pPr>
              <w:pStyle w:val="NoSpacing"/>
              <w:spacing w:before="30" w:after="30"/>
            </w:pPr>
            <w:r w:rsidRPr="00720C69">
              <w:t>Mechanical Bar Screen</w:t>
            </w:r>
          </w:p>
        </w:tc>
        <w:tc>
          <w:tcPr>
            <w:tcW w:w="1532" w:type="dxa"/>
            <w:noWrap/>
            <w:hideMark/>
          </w:tcPr>
          <w:p w14:paraId="338356E6" w14:textId="77777777" w:rsidR="00ED2FCF" w:rsidRPr="00720C69" w:rsidRDefault="00ED2FCF" w:rsidP="007F1766">
            <w:pPr>
              <w:pStyle w:val="NoSpacing"/>
              <w:spacing w:before="30" w:after="30"/>
              <w:jc w:val="center"/>
            </w:pPr>
            <w:r w:rsidRPr="00720C69">
              <w:t>$303,400</w:t>
            </w:r>
          </w:p>
        </w:tc>
        <w:tc>
          <w:tcPr>
            <w:tcW w:w="1413" w:type="dxa"/>
            <w:noWrap/>
            <w:hideMark/>
          </w:tcPr>
          <w:p w14:paraId="50A97ADD" w14:textId="77777777" w:rsidR="00ED2FCF" w:rsidRPr="00720C69" w:rsidRDefault="00ED2FCF" w:rsidP="007F1766">
            <w:pPr>
              <w:pStyle w:val="NoSpacing"/>
              <w:spacing w:before="30" w:after="30"/>
              <w:jc w:val="center"/>
            </w:pPr>
            <w:r w:rsidRPr="00720C69">
              <w:t>each</w:t>
            </w:r>
          </w:p>
        </w:tc>
        <w:tc>
          <w:tcPr>
            <w:tcW w:w="1584" w:type="dxa"/>
            <w:noWrap/>
            <w:hideMark/>
          </w:tcPr>
          <w:p w14:paraId="10DB4ACD" w14:textId="77777777" w:rsidR="00ED2FCF" w:rsidRPr="00720C69" w:rsidRDefault="00ED2FCF" w:rsidP="007F1766">
            <w:pPr>
              <w:pStyle w:val="NoSpacing"/>
              <w:spacing w:before="30" w:after="30"/>
              <w:jc w:val="center"/>
            </w:pPr>
            <w:r w:rsidRPr="00720C69">
              <w:t>$/each</w:t>
            </w:r>
          </w:p>
        </w:tc>
      </w:tr>
      <w:tr w:rsidR="00ED2FCF" w:rsidRPr="00630B37" w14:paraId="53D206C3" w14:textId="77777777" w:rsidTr="007F1766">
        <w:tc>
          <w:tcPr>
            <w:tcW w:w="4844" w:type="dxa"/>
            <w:noWrap/>
            <w:hideMark/>
          </w:tcPr>
          <w:p w14:paraId="46151904" w14:textId="77777777" w:rsidR="00ED2FCF" w:rsidRPr="00720C69" w:rsidRDefault="00ED2FCF" w:rsidP="007F1766">
            <w:pPr>
              <w:pStyle w:val="NoSpacing"/>
              <w:spacing w:before="30" w:after="30"/>
            </w:pPr>
            <w:r w:rsidRPr="00720C69">
              <w:t>Clarifier</w:t>
            </w:r>
          </w:p>
        </w:tc>
        <w:tc>
          <w:tcPr>
            <w:tcW w:w="1532" w:type="dxa"/>
            <w:noWrap/>
            <w:hideMark/>
          </w:tcPr>
          <w:p w14:paraId="326D800D" w14:textId="77777777" w:rsidR="00ED2FCF" w:rsidRPr="00720C69" w:rsidRDefault="00ED2FCF" w:rsidP="007F1766">
            <w:pPr>
              <w:pStyle w:val="NoSpacing"/>
              <w:spacing w:before="30" w:after="30"/>
              <w:jc w:val="center"/>
            </w:pPr>
            <w:r w:rsidRPr="00720C69">
              <w:t>$3,400</w:t>
            </w:r>
          </w:p>
        </w:tc>
        <w:tc>
          <w:tcPr>
            <w:tcW w:w="1413" w:type="dxa"/>
            <w:noWrap/>
            <w:hideMark/>
          </w:tcPr>
          <w:p w14:paraId="2DD64525" w14:textId="77777777" w:rsidR="00ED2FCF" w:rsidRPr="00720C69" w:rsidRDefault="00ED2FCF" w:rsidP="007F1766">
            <w:pPr>
              <w:pStyle w:val="NoSpacing"/>
              <w:spacing w:before="30" w:after="30"/>
              <w:jc w:val="center"/>
            </w:pPr>
            <w:r w:rsidRPr="00720C69">
              <w:t>ft-diameter</w:t>
            </w:r>
          </w:p>
        </w:tc>
        <w:tc>
          <w:tcPr>
            <w:tcW w:w="1584" w:type="dxa"/>
            <w:noWrap/>
            <w:hideMark/>
          </w:tcPr>
          <w:p w14:paraId="10276ECA" w14:textId="77777777" w:rsidR="00ED2FCF" w:rsidRPr="00720C69" w:rsidRDefault="00ED2FCF" w:rsidP="007F1766">
            <w:pPr>
              <w:pStyle w:val="NoSpacing"/>
              <w:spacing w:before="30" w:after="30"/>
              <w:jc w:val="center"/>
            </w:pPr>
            <w:r w:rsidRPr="00720C69">
              <w:t>$/ft-diameter</w:t>
            </w:r>
          </w:p>
        </w:tc>
      </w:tr>
      <w:tr w:rsidR="00ED2FCF" w:rsidRPr="00630B37" w14:paraId="0F1505D6" w14:textId="77777777" w:rsidTr="007F1766">
        <w:tc>
          <w:tcPr>
            <w:tcW w:w="4844" w:type="dxa"/>
            <w:noWrap/>
            <w:hideMark/>
          </w:tcPr>
          <w:p w14:paraId="3B5A3657" w14:textId="77777777" w:rsidR="00ED2FCF" w:rsidRPr="00720C69" w:rsidRDefault="00ED2FCF" w:rsidP="007F1766">
            <w:pPr>
              <w:pStyle w:val="NoSpacing"/>
              <w:spacing w:before="30" w:after="30"/>
            </w:pPr>
            <w:r w:rsidRPr="00720C69">
              <w:t>Disk Filter</w:t>
            </w:r>
          </w:p>
        </w:tc>
        <w:tc>
          <w:tcPr>
            <w:tcW w:w="1532" w:type="dxa"/>
            <w:noWrap/>
            <w:hideMark/>
          </w:tcPr>
          <w:p w14:paraId="0EE376BC" w14:textId="77777777" w:rsidR="00ED2FCF" w:rsidRPr="00720C69" w:rsidRDefault="00ED2FCF" w:rsidP="007F1766">
            <w:pPr>
              <w:pStyle w:val="NoSpacing"/>
              <w:spacing w:before="30" w:after="30"/>
              <w:jc w:val="center"/>
            </w:pPr>
            <w:r w:rsidRPr="00720C69">
              <w:t>$1,300,000</w:t>
            </w:r>
          </w:p>
        </w:tc>
        <w:tc>
          <w:tcPr>
            <w:tcW w:w="1413" w:type="dxa"/>
            <w:noWrap/>
            <w:hideMark/>
          </w:tcPr>
          <w:p w14:paraId="474EB694" w14:textId="77777777" w:rsidR="00ED2FCF" w:rsidRPr="00720C69" w:rsidRDefault="00ED2FCF" w:rsidP="007F1766">
            <w:pPr>
              <w:pStyle w:val="NoSpacing"/>
              <w:spacing w:before="30" w:after="30"/>
              <w:jc w:val="center"/>
            </w:pPr>
            <w:r w:rsidRPr="00720C69">
              <w:t>each</w:t>
            </w:r>
          </w:p>
        </w:tc>
        <w:tc>
          <w:tcPr>
            <w:tcW w:w="1584" w:type="dxa"/>
            <w:noWrap/>
            <w:hideMark/>
          </w:tcPr>
          <w:p w14:paraId="31BF3305" w14:textId="77777777" w:rsidR="00ED2FCF" w:rsidRPr="00720C69" w:rsidRDefault="00ED2FCF" w:rsidP="007F1766">
            <w:pPr>
              <w:pStyle w:val="NoSpacing"/>
              <w:spacing w:before="30" w:after="30"/>
              <w:jc w:val="center"/>
            </w:pPr>
            <w:r w:rsidRPr="00720C69">
              <w:t>$/each</w:t>
            </w:r>
          </w:p>
        </w:tc>
      </w:tr>
      <w:tr w:rsidR="00ED2FCF" w:rsidRPr="00630B37" w14:paraId="73150007" w14:textId="77777777" w:rsidTr="007F1766">
        <w:tc>
          <w:tcPr>
            <w:tcW w:w="4844" w:type="dxa"/>
            <w:noWrap/>
            <w:hideMark/>
          </w:tcPr>
          <w:p w14:paraId="348D8D01" w14:textId="77777777" w:rsidR="00ED2FCF" w:rsidRPr="00720C69" w:rsidRDefault="00ED2FCF" w:rsidP="007F1766">
            <w:pPr>
              <w:pStyle w:val="NoSpacing"/>
              <w:spacing w:before="30" w:after="30"/>
            </w:pPr>
            <w:r w:rsidRPr="00720C69">
              <w:t>Sub Pump</w:t>
            </w:r>
          </w:p>
        </w:tc>
        <w:tc>
          <w:tcPr>
            <w:tcW w:w="1532" w:type="dxa"/>
            <w:noWrap/>
            <w:hideMark/>
          </w:tcPr>
          <w:p w14:paraId="356723EC" w14:textId="77777777" w:rsidR="00ED2FCF" w:rsidRPr="00720C69" w:rsidRDefault="00ED2FCF" w:rsidP="007F1766">
            <w:pPr>
              <w:pStyle w:val="NoSpacing"/>
              <w:spacing w:before="30" w:after="30"/>
              <w:jc w:val="center"/>
            </w:pPr>
            <w:r w:rsidRPr="00720C69">
              <w:t>$9,800</w:t>
            </w:r>
          </w:p>
        </w:tc>
        <w:tc>
          <w:tcPr>
            <w:tcW w:w="1413" w:type="dxa"/>
            <w:noWrap/>
            <w:hideMark/>
          </w:tcPr>
          <w:p w14:paraId="50D9F64A" w14:textId="77777777" w:rsidR="00ED2FCF" w:rsidRPr="00720C69" w:rsidRDefault="00ED2FCF" w:rsidP="007F1766">
            <w:pPr>
              <w:pStyle w:val="NoSpacing"/>
              <w:spacing w:before="30" w:after="30"/>
              <w:jc w:val="center"/>
            </w:pPr>
            <w:r w:rsidRPr="00720C69">
              <w:t>hp</w:t>
            </w:r>
          </w:p>
        </w:tc>
        <w:tc>
          <w:tcPr>
            <w:tcW w:w="1584" w:type="dxa"/>
            <w:noWrap/>
            <w:hideMark/>
          </w:tcPr>
          <w:p w14:paraId="54CA61C1" w14:textId="77777777" w:rsidR="00ED2FCF" w:rsidRPr="00720C69" w:rsidRDefault="00ED2FCF" w:rsidP="007F1766">
            <w:pPr>
              <w:pStyle w:val="NoSpacing"/>
              <w:spacing w:before="30" w:after="30"/>
              <w:jc w:val="center"/>
            </w:pPr>
            <w:r w:rsidRPr="00720C69">
              <w:t>$/hp</w:t>
            </w:r>
          </w:p>
        </w:tc>
      </w:tr>
      <w:tr w:rsidR="00ED2FCF" w:rsidRPr="00630B37" w14:paraId="478AFFBF" w14:textId="77777777" w:rsidTr="007F1766">
        <w:tc>
          <w:tcPr>
            <w:tcW w:w="4844" w:type="dxa"/>
            <w:noWrap/>
            <w:hideMark/>
          </w:tcPr>
          <w:p w14:paraId="07AF015C" w14:textId="77777777" w:rsidR="00ED2FCF" w:rsidRPr="00720C69" w:rsidRDefault="00ED2FCF" w:rsidP="007F1766">
            <w:pPr>
              <w:pStyle w:val="NoSpacing"/>
              <w:spacing w:before="30" w:after="30"/>
            </w:pPr>
            <w:r w:rsidRPr="00720C69">
              <w:t>Civil Work - Building Rehab</w:t>
            </w:r>
          </w:p>
        </w:tc>
        <w:tc>
          <w:tcPr>
            <w:tcW w:w="1532" w:type="dxa"/>
            <w:noWrap/>
            <w:hideMark/>
          </w:tcPr>
          <w:p w14:paraId="5FD3E0CA" w14:textId="77777777" w:rsidR="00ED2FCF" w:rsidRPr="00720C69" w:rsidRDefault="00ED2FCF" w:rsidP="007F1766">
            <w:pPr>
              <w:pStyle w:val="NoSpacing"/>
              <w:spacing w:before="30" w:after="30"/>
              <w:jc w:val="center"/>
            </w:pPr>
            <w:r w:rsidRPr="00720C69">
              <w:t>$200</w:t>
            </w:r>
          </w:p>
        </w:tc>
        <w:tc>
          <w:tcPr>
            <w:tcW w:w="1413" w:type="dxa"/>
            <w:noWrap/>
            <w:hideMark/>
          </w:tcPr>
          <w:p w14:paraId="5E639254" w14:textId="77777777" w:rsidR="00ED2FCF" w:rsidRPr="00720C69" w:rsidRDefault="00ED2FCF" w:rsidP="007F1766">
            <w:pPr>
              <w:pStyle w:val="NoSpacing"/>
              <w:spacing w:before="30" w:after="30"/>
              <w:jc w:val="center"/>
            </w:pPr>
            <w:r w:rsidRPr="00720C69">
              <w:t>SF</w:t>
            </w:r>
          </w:p>
        </w:tc>
        <w:tc>
          <w:tcPr>
            <w:tcW w:w="1584" w:type="dxa"/>
            <w:noWrap/>
            <w:hideMark/>
          </w:tcPr>
          <w:p w14:paraId="2CF17E67" w14:textId="77777777" w:rsidR="00ED2FCF" w:rsidRPr="00720C69" w:rsidRDefault="00ED2FCF" w:rsidP="007F1766">
            <w:pPr>
              <w:pStyle w:val="NoSpacing"/>
              <w:spacing w:before="30" w:after="30"/>
              <w:jc w:val="center"/>
            </w:pPr>
            <w:r w:rsidRPr="00720C69">
              <w:t>$/SF</w:t>
            </w:r>
          </w:p>
        </w:tc>
      </w:tr>
      <w:tr w:rsidR="00ED2FCF" w:rsidRPr="00630B37" w14:paraId="4E797379" w14:textId="77777777" w:rsidTr="007F1766">
        <w:tc>
          <w:tcPr>
            <w:tcW w:w="4844" w:type="dxa"/>
            <w:noWrap/>
            <w:hideMark/>
          </w:tcPr>
          <w:p w14:paraId="3A82236B" w14:textId="77777777" w:rsidR="00ED2FCF" w:rsidRPr="00720C69" w:rsidRDefault="00ED2FCF" w:rsidP="007F1766">
            <w:pPr>
              <w:pStyle w:val="NoSpacing"/>
              <w:spacing w:before="30" w:after="30"/>
            </w:pPr>
            <w:r w:rsidRPr="00720C69">
              <w:t>Electrical Equipment</w:t>
            </w:r>
          </w:p>
        </w:tc>
        <w:tc>
          <w:tcPr>
            <w:tcW w:w="1532" w:type="dxa"/>
            <w:noWrap/>
            <w:hideMark/>
          </w:tcPr>
          <w:p w14:paraId="2D95A254" w14:textId="77777777" w:rsidR="00ED2FCF" w:rsidRPr="00720C69" w:rsidRDefault="00ED2FCF" w:rsidP="007F1766">
            <w:pPr>
              <w:pStyle w:val="NoSpacing"/>
              <w:spacing w:before="30" w:after="30"/>
              <w:jc w:val="center"/>
            </w:pPr>
            <w:r w:rsidRPr="00720C69">
              <w:t>$600</w:t>
            </w:r>
          </w:p>
        </w:tc>
        <w:tc>
          <w:tcPr>
            <w:tcW w:w="1413" w:type="dxa"/>
            <w:noWrap/>
            <w:hideMark/>
          </w:tcPr>
          <w:p w14:paraId="60813DEA" w14:textId="77777777" w:rsidR="00ED2FCF" w:rsidRPr="00720C69" w:rsidRDefault="00ED2FCF" w:rsidP="007F1766">
            <w:pPr>
              <w:pStyle w:val="NoSpacing"/>
              <w:spacing w:before="30" w:after="30"/>
              <w:jc w:val="center"/>
            </w:pPr>
            <w:r w:rsidRPr="00720C69">
              <w:t>KW</w:t>
            </w:r>
          </w:p>
        </w:tc>
        <w:tc>
          <w:tcPr>
            <w:tcW w:w="1584" w:type="dxa"/>
            <w:noWrap/>
            <w:hideMark/>
          </w:tcPr>
          <w:p w14:paraId="59312C33" w14:textId="77777777" w:rsidR="00ED2FCF" w:rsidRPr="00720C69" w:rsidRDefault="00ED2FCF" w:rsidP="007F1766">
            <w:pPr>
              <w:pStyle w:val="NoSpacing"/>
              <w:spacing w:before="30" w:after="30"/>
              <w:jc w:val="center"/>
            </w:pPr>
            <w:r w:rsidRPr="00720C69">
              <w:t>$/KW</w:t>
            </w:r>
          </w:p>
        </w:tc>
      </w:tr>
      <w:tr w:rsidR="00ED2FCF" w:rsidRPr="00630B37" w14:paraId="3ED33AA3" w14:textId="77777777" w:rsidTr="007F1766">
        <w:tc>
          <w:tcPr>
            <w:tcW w:w="4844" w:type="dxa"/>
            <w:noWrap/>
            <w:hideMark/>
          </w:tcPr>
          <w:p w14:paraId="244FC5B8" w14:textId="77777777" w:rsidR="00ED2FCF" w:rsidRPr="00720C69" w:rsidRDefault="00ED2FCF" w:rsidP="007F1766">
            <w:pPr>
              <w:pStyle w:val="NoSpacing"/>
              <w:spacing w:before="30" w:after="30"/>
            </w:pPr>
            <w:r w:rsidRPr="00720C69">
              <w:t>Panelboard</w:t>
            </w:r>
          </w:p>
        </w:tc>
        <w:tc>
          <w:tcPr>
            <w:tcW w:w="1532" w:type="dxa"/>
            <w:noWrap/>
            <w:hideMark/>
          </w:tcPr>
          <w:p w14:paraId="2360F8BD" w14:textId="77777777" w:rsidR="00ED2FCF" w:rsidRPr="00720C69" w:rsidRDefault="00ED2FCF" w:rsidP="007F1766">
            <w:pPr>
              <w:pStyle w:val="NoSpacing"/>
              <w:spacing w:before="30" w:after="30"/>
              <w:jc w:val="center"/>
            </w:pPr>
            <w:r w:rsidRPr="00720C69">
              <w:t>$3,200</w:t>
            </w:r>
          </w:p>
        </w:tc>
        <w:tc>
          <w:tcPr>
            <w:tcW w:w="1413" w:type="dxa"/>
            <w:noWrap/>
            <w:hideMark/>
          </w:tcPr>
          <w:p w14:paraId="5A333CC8" w14:textId="77777777" w:rsidR="00ED2FCF" w:rsidRPr="00720C69" w:rsidRDefault="00ED2FCF" w:rsidP="007F1766">
            <w:pPr>
              <w:pStyle w:val="NoSpacing"/>
              <w:spacing w:before="30" w:after="30"/>
              <w:jc w:val="center"/>
            </w:pPr>
            <w:r w:rsidRPr="00720C69">
              <w:t>each</w:t>
            </w:r>
          </w:p>
        </w:tc>
        <w:tc>
          <w:tcPr>
            <w:tcW w:w="1584" w:type="dxa"/>
            <w:noWrap/>
            <w:hideMark/>
          </w:tcPr>
          <w:p w14:paraId="7AAFA17D" w14:textId="77777777" w:rsidR="00ED2FCF" w:rsidRPr="00720C69" w:rsidRDefault="00ED2FCF" w:rsidP="007F1766">
            <w:pPr>
              <w:pStyle w:val="NoSpacing"/>
              <w:spacing w:before="30" w:after="30"/>
              <w:jc w:val="center"/>
            </w:pPr>
            <w:r w:rsidRPr="00720C69">
              <w:t>$/each</w:t>
            </w:r>
          </w:p>
        </w:tc>
      </w:tr>
      <w:tr w:rsidR="00ED2FCF" w:rsidRPr="00630B37" w14:paraId="2C3B6791" w14:textId="77777777" w:rsidTr="007F1766">
        <w:tc>
          <w:tcPr>
            <w:tcW w:w="4844" w:type="dxa"/>
            <w:noWrap/>
            <w:hideMark/>
          </w:tcPr>
          <w:p w14:paraId="487D4D5D" w14:textId="77777777" w:rsidR="00ED2FCF" w:rsidRPr="00720C69" w:rsidRDefault="00ED2FCF" w:rsidP="007F1766">
            <w:pPr>
              <w:pStyle w:val="NoSpacing"/>
              <w:spacing w:before="30" w:after="30"/>
            </w:pPr>
            <w:r w:rsidRPr="00720C69">
              <w:t>Classifier</w:t>
            </w:r>
          </w:p>
        </w:tc>
        <w:tc>
          <w:tcPr>
            <w:tcW w:w="1532" w:type="dxa"/>
            <w:noWrap/>
            <w:hideMark/>
          </w:tcPr>
          <w:p w14:paraId="0A0DD3F0" w14:textId="77777777" w:rsidR="00ED2FCF" w:rsidRPr="00720C69" w:rsidRDefault="00ED2FCF" w:rsidP="007F1766">
            <w:pPr>
              <w:pStyle w:val="NoSpacing"/>
              <w:spacing w:before="30" w:after="30"/>
              <w:jc w:val="center"/>
            </w:pPr>
            <w:r w:rsidRPr="00720C69">
              <w:t>$50,000</w:t>
            </w:r>
          </w:p>
        </w:tc>
        <w:tc>
          <w:tcPr>
            <w:tcW w:w="1413" w:type="dxa"/>
            <w:noWrap/>
            <w:hideMark/>
          </w:tcPr>
          <w:p w14:paraId="4F8847EC" w14:textId="77777777" w:rsidR="00ED2FCF" w:rsidRPr="00720C69" w:rsidRDefault="00ED2FCF" w:rsidP="007F1766">
            <w:pPr>
              <w:pStyle w:val="NoSpacing"/>
              <w:spacing w:before="30" w:after="30"/>
              <w:jc w:val="center"/>
            </w:pPr>
            <w:r w:rsidRPr="00720C69">
              <w:t>each</w:t>
            </w:r>
          </w:p>
        </w:tc>
        <w:tc>
          <w:tcPr>
            <w:tcW w:w="1584" w:type="dxa"/>
            <w:noWrap/>
            <w:hideMark/>
          </w:tcPr>
          <w:p w14:paraId="3A3C093E" w14:textId="77777777" w:rsidR="00ED2FCF" w:rsidRPr="00720C69" w:rsidRDefault="00ED2FCF" w:rsidP="007F1766">
            <w:pPr>
              <w:pStyle w:val="NoSpacing"/>
              <w:spacing w:before="30" w:after="30"/>
              <w:jc w:val="center"/>
            </w:pPr>
            <w:r w:rsidRPr="00720C69">
              <w:t>$/each</w:t>
            </w:r>
          </w:p>
        </w:tc>
      </w:tr>
      <w:tr w:rsidR="00ED2FCF" w:rsidRPr="00630B37" w14:paraId="50A2F03D" w14:textId="77777777" w:rsidTr="007F1766">
        <w:tc>
          <w:tcPr>
            <w:tcW w:w="4844" w:type="dxa"/>
            <w:noWrap/>
            <w:hideMark/>
          </w:tcPr>
          <w:p w14:paraId="7E00E98F" w14:textId="77777777" w:rsidR="00ED2FCF" w:rsidRPr="00720C69" w:rsidRDefault="00ED2FCF" w:rsidP="007F1766">
            <w:pPr>
              <w:pStyle w:val="NoSpacing"/>
              <w:spacing w:before="30" w:after="30"/>
            </w:pPr>
            <w:r w:rsidRPr="00720C69">
              <w:t>Flow Diversion Structure</w:t>
            </w:r>
          </w:p>
        </w:tc>
        <w:tc>
          <w:tcPr>
            <w:tcW w:w="1532" w:type="dxa"/>
            <w:noWrap/>
            <w:hideMark/>
          </w:tcPr>
          <w:p w14:paraId="040D0285" w14:textId="77777777" w:rsidR="00ED2FCF" w:rsidRPr="00720C69" w:rsidRDefault="00ED2FCF" w:rsidP="007F1766">
            <w:pPr>
              <w:pStyle w:val="NoSpacing"/>
              <w:spacing w:before="30" w:after="30"/>
              <w:jc w:val="center"/>
            </w:pPr>
            <w:r w:rsidRPr="00720C69">
              <w:t>$25,000</w:t>
            </w:r>
          </w:p>
        </w:tc>
        <w:tc>
          <w:tcPr>
            <w:tcW w:w="1413" w:type="dxa"/>
            <w:noWrap/>
            <w:hideMark/>
          </w:tcPr>
          <w:p w14:paraId="02266DA1" w14:textId="77777777" w:rsidR="00ED2FCF" w:rsidRPr="00720C69" w:rsidRDefault="00ED2FCF" w:rsidP="007F1766">
            <w:pPr>
              <w:pStyle w:val="NoSpacing"/>
              <w:spacing w:before="30" w:after="30"/>
              <w:jc w:val="center"/>
            </w:pPr>
            <w:r w:rsidRPr="00720C69">
              <w:t>each</w:t>
            </w:r>
          </w:p>
        </w:tc>
        <w:tc>
          <w:tcPr>
            <w:tcW w:w="1584" w:type="dxa"/>
            <w:noWrap/>
            <w:hideMark/>
          </w:tcPr>
          <w:p w14:paraId="17486DA4" w14:textId="77777777" w:rsidR="00ED2FCF" w:rsidRPr="00720C69" w:rsidRDefault="00ED2FCF" w:rsidP="007F1766">
            <w:pPr>
              <w:pStyle w:val="NoSpacing"/>
              <w:spacing w:before="30" w:after="30"/>
              <w:jc w:val="center"/>
            </w:pPr>
            <w:r w:rsidRPr="00720C69">
              <w:t>$/each</w:t>
            </w:r>
          </w:p>
        </w:tc>
      </w:tr>
      <w:tr w:rsidR="00ED2FCF" w:rsidRPr="00630B37" w14:paraId="015E640C" w14:textId="77777777" w:rsidTr="007F1766">
        <w:tc>
          <w:tcPr>
            <w:tcW w:w="4844" w:type="dxa"/>
            <w:noWrap/>
            <w:hideMark/>
          </w:tcPr>
          <w:p w14:paraId="15E745D4" w14:textId="77777777" w:rsidR="00ED2FCF" w:rsidRPr="00720C69" w:rsidRDefault="00ED2FCF" w:rsidP="007F1766">
            <w:pPr>
              <w:pStyle w:val="NoSpacing"/>
              <w:spacing w:before="30" w:after="30"/>
            </w:pPr>
            <w:r w:rsidRPr="00720C69">
              <w:t>Switches</w:t>
            </w:r>
          </w:p>
        </w:tc>
        <w:tc>
          <w:tcPr>
            <w:tcW w:w="1532" w:type="dxa"/>
            <w:noWrap/>
            <w:hideMark/>
          </w:tcPr>
          <w:p w14:paraId="646E9E8B" w14:textId="77777777" w:rsidR="00ED2FCF" w:rsidRPr="00720C69" w:rsidRDefault="00ED2FCF" w:rsidP="007F1766">
            <w:pPr>
              <w:pStyle w:val="NoSpacing"/>
              <w:spacing w:before="30" w:after="30"/>
              <w:jc w:val="center"/>
            </w:pPr>
            <w:r w:rsidRPr="00720C69">
              <w:t>$220</w:t>
            </w:r>
          </w:p>
        </w:tc>
        <w:tc>
          <w:tcPr>
            <w:tcW w:w="1413" w:type="dxa"/>
            <w:noWrap/>
            <w:hideMark/>
          </w:tcPr>
          <w:p w14:paraId="02C5341C" w14:textId="77777777" w:rsidR="00ED2FCF" w:rsidRPr="00720C69" w:rsidRDefault="00ED2FCF" w:rsidP="007F1766">
            <w:pPr>
              <w:pStyle w:val="NoSpacing"/>
              <w:spacing w:before="30" w:after="30"/>
              <w:jc w:val="center"/>
            </w:pPr>
            <w:r w:rsidRPr="00720C69">
              <w:t>each</w:t>
            </w:r>
          </w:p>
        </w:tc>
        <w:tc>
          <w:tcPr>
            <w:tcW w:w="1584" w:type="dxa"/>
            <w:noWrap/>
            <w:hideMark/>
          </w:tcPr>
          <w:p w14:paraId="626CC214" w14:textId="77777777" w:rsidR="00ED2FCF" w:rsidRPr="00720C69" w:rsidRDefault="00ED2FCF" w:rsidP="007F1766">
            <w:pPr>
              <w:pStyle w:val="NoSpacing"/>
              <w:spacing w:before="30" w:after="30"/>
              <w:jc w:val="center"/>
            </w:pPr>
            <w:r w:rsidRPr="00720C69">
              <w:t>$/each</w:t>
            </w:r>
          </w:p>
        </w:tc>
      </w:tr>
      <w:tr w:rsidR="00ED2FCF" w:rsidRPr="00630B37" w14:paraId="3A76DE3D" w14:textId="77777777" w:rsidTr="007F1766">
        <w:tc>
          <w:tcPr>
            <w:tcW w:w="4844" w:type="dxa"/>
            <w:noWrap/>
            <w:hideMark/>
          </w:tcPr>
          <w:p w14:paraId="1D30BE42" w14:textId="77777777" w:rsidR="00ED2FCF" w:rsidRPr="00720C69" w:rsidRDefault="00ED2FCF" w:rsidP="007F1766">
            <w:pPr>
              <w:pStyle w:val="NoSpacing"/>
              <w:spacing w:before="30" w:after="30"/>
            </w:pPr>
            <w:r w:rsidRPr="00720C69">
              <w:t>Switch Gear</w:t>
            </w:r>
          </w:p>
        </w:tc>
        <w:tc>
          <w:tcPr>
            <w:tcW w:w="1532" w:type="dxa"/>
            <w:noWrap/>
            <w:hideMark/>
          </w:tcPr>
          <w:p w14:paraId="71FFAFA9" w14:textId="77777777" w:rsidR="00ED2FCF" w:rsidRPr="00720C69" w:rsidRDefault="00ED2FCF" w:rsidP="007F1766">
            <w:pPr>
              <w:pStyle w:val="NoSpacing"/>
              <w:spacing w:before="30" w:after="30"/>
              <w:jc w:val="center"/>
            </w:pPr>
            <w:r w:rsidRPr="00720C69">
              <w:t>$147,500</w:t>
            </w:r>
          </w:p>
        </w:tc>
        <w:tc>
          <w:tcPr>
            <w:tcW w:w="1413" w:type="dxa"/>
            <w:noWrap/>
            <w:hideMark/>
          </w:tcPr>
          <w:p w14:paraId="7902C8E2" w14:textId="77777777" w:rsidR="00ED2FCF" w:rsidRPr="00720C69" w:rsidRDefault="00ED2FCF" w:rsidP="007F1766">
            <w:pPr>
              <w:pStyle w:val="NoSpacing"/>
              <w:spacing w:before="30" w:after="30"/>
              <w:jc w:val="center"/>
            </w:pPr>
            <w:r w:rsidRPr="00720C69">
              <w:t>each</w:t>
            </w:r>
          </w:p>
        </w:tc>
        <w:tc>
          <w:tcPr>
            <w:tcW w:w="1584" w:type="dxa"/>
            <w:noWrap/>
            <w:hideMark/>
          </w:tcPr>
          <w:p w14:paraId="7AE190A4" w14:textId="77777777" w:rsidR="00ED2FCF" w:rsidRPr="00720C69" w:rsidRDefault="00ED2FCF" w:rsidP="007F1766">
            <w:pPr>
              <w:pStyle w:val="NoSpacing"/>
              <w:spacing w:before="30" w:after="30"/>
              <w:jc w:val="center"/>
            </w:pPr>
            <w:r w:rsidRPr="00720C69">
              <w:t>$/each</w:t>
            </w:r>
          </w:p>
        </w:tc>
      </w:tr>
      <w:tr w:rsidR="00ED2FCF" w:rsidRPr="00630B37" w14:paraId="7FB81565" w14:textId="77777777" w:rsidTr="007F1766">
        <w:tc>
          <w:tcPr>
            <w:tcW w:w="4844" w:type="dxa"/>
            <w:noWrap/>
            <w:hideMark/>
          </w:tcPr>
          <w:p w14:paraId="7D388AF8" w14:textId="77777777" w:rsidR="00ED2FCF" w:rsidRPr="00720C69" w:rsidRDefault="00ED2FCF" w:rsidP="007F1766">
            <w:pPr>
              <w:pStyle w:val="NoSpacing"/>
              <w:spacing w:before="30" w:after="30"/>
            </w:pPr>
            <w:r w:rsidRPr="00720C69">
              <w:t>Aerator</w:t>
            </w:r>
          </w:p>
        </w:tc>
        <w:tc>
          <w:tcPr>
            <w:tcW w:w="1532" w:type="dxa"/>
            <w:noWrap/>
            <w:hideMark/>
          </w:tcPr>
          <w:p w14:paraId="7D3850DD" w14:textId="77777777" w:rsidR="00ED2FCF" w:rsidRPr="00720C69" w:rsidRDefault="00ED2FCF" w:rsidP="007F1766">
            <w:pPr>
              <w:pStyle w:val="NoSpacing"/>
              <w:spacing w:before="30" w:after="30"/>
              <w:jc w:val="center"/>
            </w:pPr>
            <w:r w:rsidRPr="00720C69">
              <w:t>$500</w:t>
            </w:r>
          </w:p>
        </w:tc>
        <w:tc>
          <w:tcPr>
            <w:tcW w:w="1413" w:type="dxa"/>
            <w:noWrap/>
            <w:hideMark/>
          </w:tcPr>
          <w:p w14:paraId="74832964" w14:textId="77777777" w:rsidR="00ED2FCF" w:rsidRPr="00720C69" w:rsidRDefault="00ED2FCF" w:rsidP="007F1766">
            <w:pPr>
              <w:pStyle w:val="NoSpacing"/>
              <w:spacing w:before="30" w:after="30"/>
              <w:jc w:val="center"/>
            </w:pPr>
            <w:r w:rsidRPr="00720C69">
              <w:t>hp</w:t>
            </w:r>
          </w:p>
        </w:tc>
        <w:tc>
          <w:tcPr>
            <w:tcW w:w="1584" w:type="dxa"/>
            <w:noWrap/>
            <w:hideMark/>
          </w:tcPr>
          <w:p w14:paraId="66D7CBF3" w14:textId="77777777" w:rsidR="00ED2FCF" w:rsidRPr="00720C69" w:rsidRDefault="00ED2FCF" w:rsidP="007F1766">
            <w:pPr>
              <w:pStyle w:val="NoSpacing"/>
              <w:spacing w:before="30" w:after="30"/>
              <w:jc w:val="center"/>
            </w:pPr>
            <w:r w:rsidRPr="00720C69">
              <w:t>$/hp</w:t>
            </w:r>
          </w:p>
        </w:tc>
      </w:tr>
      <w:tr w:rsidR="00ED2FCF" w:rsidRPr="00630B37" w14:paraId="017B051A" w14:textId="77777777" w:rsidTr="007F1766">
        <w:tc>
          <w:tcPr>
            <w:tcW w:w="4844" w:type="dxa"/>
            <w:noWrap/>
            <w:hideMark/>
          </w:tcPr>
          <w:p w14:paraId="5419C804" w14:textId="77777777" w:rsidR="00ED2FCF" w:rsidRPr="00720C69" w:rsidRDefault="00ED2FCF" w:rsidP="007F1766">
            <w:pPr>
              <w:pStyle w:val="NoSpacing"/>
              <w:spacing w:before="30" w:after="30"/>
            </w:pPr>
            <w:r w:rsidRPr="00720C69">
              <w:t>Tank Mixer</w:t>
            </w:r>
          </w:p>
        </w:tc>
        <w:tc>
          <w:tcPr>
            <w:tcW w:w="1532" w:type="dxa"/>
            <w:noWrap/>
            <w:hideMark/>
          </w:tcPr>
          <w:p w14:paraId="7C1B12E6" w14:textId="77777777" w:rsidR="00ED2FCF" w:rsidRPr="00720C69" w:rsidRDefault="00ED2FCF" w:rsidP="007F1766">
            <w:pPr>
              <w:pStyle w:val="NoSpacing"/>
              <w:spacing w:before="30" w:after="30"/>
              <w:jc w:val="center"/>
            </w:pPr>
            <w:r w:rsidRPr="00720C69">
              <w:t>$23,100</w:t>
            </w:r>
          </w:p>
        </w:tc>
        <w:tc>
          <w:tcPr>
            <w:tcW w:w="1413" w:type="dxa"/>
            <w:noWrap/>
            <w:hideMark/>
          </w:tcPr>
          <w:p w14:paraId="35B0EC67" w14:textId="77777777" w:rsidR="00ED2FCF" w:rsidRPr="00720C69" w:rsidRDefault="00ED2FCF" w:rsidP="007F1766">
            <w:pPr>
              <w:pStyle w:val="NoSpacing"/>
              <w:spacing w:before="30" w:after="30"/>
              <w:jc w:val="center"/>
            </w:pPr>
            <w:r w:rsidRPr="00720C69">
              <w:t>hp</w:t>
            </w:r>
          </w:p>
        </w:tc>
        <w:tc>
          <w:tcPr>
            <w:tcW w:w="1584" w:type="dxa"/>
            <w:noWrap/>
            <w:hideMark/>
          </w:tcPr>
          <w:p w14:paraId="5F6A0628" w14:textId="77777777" w:rsidR="00ED2FCF" w:rsidRPr="00720C69" w:rsidRDefault="00ED2FCF" w:rsidP="007F1766">
            <w:pPr>
              <w:pStyle w:val="NoSpacing"/>
              <w:spacing w:before="30" w:after="30"/>
              <w:jc w:val="center"/>
            </w:pPr>
            <w:r w:rsidRPr="00720C69">
              <w:t>$/hp</w:t>
            </w:r>
          </w:p>
        </w:tc>
      </w:tr>
      <w:tr w:rsidR="00ED2FCF" w:rsidRPr="00630B37" w14:paraId="21CB76E5" w14:textId="77777777" w:rsidTr="007F1766">
        <w:tc>
          <w:tcPr>
            <w:tcW w:w="4844" w:type="dxa"/>
            <w:noWrap/>
            <w:hideMark/>
          </w:tcPr>
          <w:p w14:paraId="677F5E61" w14:textId="77777777" w:rsidR="00ED2FCF" w:rsidRPr="00720C69" w:rsidRDefault="00ED2FCF" w:rsidP="007F1766">
            <w:pPr>
              <w:pStyle w:val="NoSpacing"/>
              <w:spacing w:before="30" w:after="30"/>
            </w:pPr>
            <w:r w:rsidRPr="00720C69">
              <w:t>Ejector</w:t>
            </w:r>
          </w:p>
        </w:tc>
        <w:tc>
          <w:tcPr>
            <w:tcW w:w="1532" w:type="dxa"/>
            <w:noWrap/>
            <w:hideMark/>
          </w:tcPr>
          <w:p w14:paraId="1C54A853" w14:textId="77777777" w:rsidR="00ED2FCF" w:rsidRPr="00720C69" w:rsidRDefault="00ED2FCF" w:rsidP="007F1766">
            <w:pPr>
              <w:pStyle w:val="NoSpacing"/>
              <w:spacing w:before="30" w:after="30"/>
              <w:jc w:val="center"/>
            </w:pPr>
            <w:r w:rsidRPr="00720C69">
              <w:t>$1,200</w:t>
            </w:r>
          </w:p>
        </w:tc>
        <w:tc>
          <w:tcPr>
            <w:tcW w:w="1413" w:type="dxa"/>
            <w:noWrap/>
            <w:hideMark/>
          </w:tcPr>
          <w:p w14:paraId="76CA4B78" w14:textId="77777777" w:rsidR="00ED2FCF" w:rsidRPr="00720C69" w:rsidRDefault="00ED2FCF" w:rsidP="007F1766">
            <w:pPr>
              <w:pStyle w:val="NoSpacing"/>
              <w:spacing w:before="30" w:after="30"/>
              <w:jc w:val="center"/>
            </w:pPr>
            <w:r w:rsidRPr="00720C69">
              <w:t>each</w:t>
            </w:r>
          </w:p>
        </w:tc>
        <w:tc>
          <w:tcPr>
            <w:tcW w:w="1584" w:type="dxa"/>
            <w:noWrap/>
            <w:hideMark/>
          </w:tcPr>
          <w:p w14:paraId="49BE3A32" w14:textId="77777777" w:rsidR="00ED2FCF" w:rsidRPr="00720C69" w:rsidRDefault="00ED2FCF" w:rsidP="007F1766">
            <w:pPr>
              <w:pStyle w:val="NoSpacing"/>
              <w:spacing w:before="30" w:after="30"/>
              <w:jc w:val="center"/>
            </w:pPr>
            <w:r w:rsidRPr="00720C69">
              <w:t>$/each</w:t>
            </w:r>
          </w:p>
        </w:tc>
      </w:tr>
      <w:tr w:rsidR="00ED2FCF" w:rsidRPr="00630B37" w14:paraId="7AE8C7D6" w14:textId="77777777" w:rsidTr="007F1766">
        <w:tc>
          <w:tcPr>
            <w:tcW w:w="4844" w:type="dxa"/>
            <w:noWrap/>
            <w:hideMark/>
          </w:tcPr>
          <w:p w14:paraId="159CE3CB" w14:textId="77777777" w:rsidR="00ED2FCF" w:rsidRPr="00720C69" w:rsidRDefault="00ED2FCF" w:rsidP="007F1766">
            <w:pPr>
              <w:pStyle w:val="NoSpacing"/>
              <w:spacing w:before="30" w:after="30"/>
            </w:pPr>
            <w:r w:rsidRPr="00720C69">
              <w:t>Splice Box</w:t>
            </w:r>
          </w:p>
        </w:tc>
        <w:tc>
          <w:tcPr>
            <w:tcW w:w="1532" w:type="dxa"/>
            <w:noWrap/>
            <w:hideMark/>
          </w:tcPr>
          <w:p w14:paraId="3EDBA9DA" w14:textId="77777777" w:rsidR="00ED2FCF" w:rsidRPr="00720C69" w:rsidRDefault="00ED2FCF" w:rsidP="007F1766">
            <w:pPr>
              <w:pStyle w:val="NoSpacing"/>
              <w:spacing w:before="30" w:after="30"/>
              <w:jc w:val="center"/>
            </w:pPr>
            <w:r w:rsidRPr="00720C69">
              <w:t>$500</w:t>
            </w:r>
          </w:p>
        </w:tc>
        <w:tc>
          <w:tcPr>
            <w:tcW w:w="1413" w:type="dxa"/>
            <w:noWrap/>
            <w:hideMark/>
          </w:tcPr>
          <w:p w14:paraId="0C0FF880" w14:textId="77777777" w:rsidR="00ED2FCF" w:rsidRPr="00720C69" w:rsidRDefault="00ED2FCF" w:rsidP="007F1766">
            <w:pPr>
              <w:pStyle w:val="NoSpacing"/>
              <w:spacing w:before="30" w:after="30"/>
              <w:jc w:val="center"/>
            </w:pPr>
            <w:r w:rsidRPr="00720C69">
              <w:t>each</w:t>
            </w:r>
          </w:p>
        </w:tc>
        <w:tc>
          <w:tcPr>
            <w:tcW w:w="1584" w:type="dxa"/>
            <w:noWrap/>
            <w:hideMark/>
          </w:tcPr>
          <w:p w14:paraId="5BBCF3FB" w14:textId="77777777" w:rsidR="00ED2FCF" w:rsidRPr="00720C69" w:rsidRDefault="00ED2FCF" w:rsidP="007F1766">
            <w:pPr>
              <w:pStyle w:val="NoSpacing"/>
              <w:spacing w:before="30" w:after="30"/>
              <w:jc w:val="center"/>
            </w:pPr>
            <w:r w:rsidRPr="00720C69">
              <w:t>$/each</w:t>
            </w:r>
          </w:p>
        </w:tc>
      </w:tr>
      <w:tr w:rsidR="00ED2FCF" w:rsidRPr="00630B37" w14:paraId="5014D581" w14:textId="77777777" w:rsidTr="007F1766">
        <w:tc>
          <w:tcPr>
            <w:tcW w:w="4844" w:type="dxa"/>
            <w:noWrap/>
            <w:hideMark/>
          </w:tcPr>
          <w:p w14:paraId="4F474CE9" w14:textId="77777777" w:rsidR="00ED2FCF" w:rsidRPr="00720C69" w:rsidRDefault="00ED2FCF" w:rsidP="007F1766">
            <w:pPr>
              <w:pStyle w:val="NoSpacing"/>
              <w:spacing w:before="30" w:after="30"/>
            </w:pPr>
            <w:r w:rsidRPr="00720C69">
              <w:t>iQ Pump Controller</w:t>
            </w:r>
          </w:p>
        </w:tc>
        <w:tc>
          <w:tcPr>
            <w:tcW w:w="1532" w:type="dxa"/>
            <w:noWrap/>
            <w:hideMark/>
          </w:tcPr>
          <w:p w14:paraId="7D5E5D55" w14:textId="77777777" w:rsidR="00ED2FCF" w:rsidRPr="00720C69" w:rsidRDefault="00ED2FCF" w:rsidP="007F1766">
            <w:pPr>
              <w:pStyle w:val="NoSpacing"/>
              <w:spacing w:before="30" w:after="30"/>
              <w:jc w:val="center"/>
            </w:pPr>
            <w:r w:rsidRPr="00720C69">
              <w:t>$2,000</w:t>
            </w:r>
          </w:p>
        </w:tc>
        <w:tc>
          <w:tcPr>
            <w:tcW w:w="1413" w:type="dxa"/>
            <w:noWrap/>
            <w:hideMark/>
          </w:tcPr>
          <w:p w14:paraId="282F8C27" w14:textId="77777777" w:rsidR="00ED2FCF" w:rsidRPr="00720C69" w:rsidRDefault="00ED2FCF" w:rsidP="007F1766">
            <w:pPr>
              <w:pStyle w:val="NoSpacing"/>
              <w:spacing w:before="30" w:after="30"/>
              <w:jc w:val="center"/>
            </w:pPr>
            <w:r w:rsidRPr="00720C69">
              <w:t>each</w:t>
            </w:r>
          </w:p>
        </w:tc>
        <w:tc>
          <w:tcPr>
            <w:tcW w:w="1584" w:type="dxa"/>
            <w:noWrap/>
            <w:hideMark/>
          </w:tcPr>
          <w:p w14:paraId="43207AD3" w14:textId="77777777" w:rsidR="00ED2FCF" w:rsidRPr="00720C69" w:rsidRDefault="00ED2FCF" w:rsidP="007F1766">
            <w:pPr>
              <w:pStyle w:val="NoSpacing"/>
              <w:spacing w:before="30" w:after="30"/>
              <w:jc w:val="center"/>
            </w:pPr>
            <w:r w:rsidRPr="00720C69">
              <w:t>$/each</w:t>
            </w:r>
          </w:p>
        </w:tc>
      </w:tr>
      <w:tr w:rsidR="00ED2FCF" w:rsidRPr="00630B37" w14:paraId="77AF3EC4" w14:textId="77777777" w:rsidTr="007F1766">
        <w:tc>
          <w:tcPr>
            <w:tcW w:w="4844" w:type="dxa"/>
            <w:noWrap/>
            <w:hideMark/>
          </w:tcPr>
          <w:p w14:paraId="4A4FA26F" w14:textId="77777777" w:rsidR="00ED2FCF" w:rsidRPr="00720C69" w:rsidRDefault="00ED2FCF" w:rsidP="007F1766">
            <w:pPr>
              <w:pStyle w:val="NoSpacing"/>
              <w:spacing w:before="30" w:after="30"/>
            </w:pPr>
            <w:r w:rsidRPr="00720C69">
              <w:t>VFD</w:t>
            </w:r>
          </w:p>
        </w:tc>
        <w:tc>
          <w:tcPr>
            <w:tcW w:w="1532" w:type="dxa"/>
            <w:noWrap/>
            <w:hideMark/>
          </w:tcPr>
          <w:p w14:paraId="6C175DBB" w14:textId="77777777" w:rsidR="00ED2FCF" w:rsidRPr="00720C69" w:rsidRDefault="00ED2FCF" w:rsidP="007F1766">
            <w:pPr>
              <w:pStyle w:val="NoSpacing"/>
              <w:spacing w:before="30" w:after="30"/>
              <w:jc w:val="center"/>
            </w:pPr>
            <w:r w:rsidRPr="00720C69">
              <w:t>$18,300</w:t>
            </w:r>
          </w:p>
        </w:tc>
        <w:tc>
          <w:tcPr>
            <w:tcW w:w="1413" w:type="dxa"/>
            <w:noWrap/>
            <w:hideMark/>
          </w:tcPr>
          <w:p w14:paraId="5773ADDE" w14:textId="77777777" w:rsidR="00ED2FCF" w:rsidRPr="00720C69" w:rsidRDefault="00ED2FCF" w:rsidP="007F1766">
            <w:pPr>
              <w:pStyle w:val="NoSpacing"/>
              <w:spacing w:before="30" w:after="30"/>
              <w:jc w:val="center"/>
            </w:pPr>
            <w:r w:rsidRPr="00720C69">
              <w:t>each</w:t>
            </w:r>
          </w:p>
        </w:tc>
        <w:tc>
          <w:tcPr>
            <w:tcW w:w="1584" w:type="dxa"/>
            <w:noWrap/>
            <w:hideMark/>
          </w:tcPr>
          <w:p w14:paraId="0BE1FCE3" w14:textId="77777777" w:rsidR="00ED2FCF" w:rsidRPr="00720C69" w:rsidRDefault="00ED2FCF" w:rsidP="007F1766">
            <w:pPr>
              <w:pStyle w:val="NoSpacing"/>
              <w:spacing w:before="30" w:after="30"/>
              <w:jc w:val="center"/>
            </w:pPr>
            <w:r w:rsidRPr="00720C69">
              <w:t>$/each</w:t>
            </w:r>
          </w:p>
        </w:tc>
      </w:tr>
      <w:tr w:rsidR="00ED2FCF" w:rsidRPr="00630B37" w14:paraId="3F0D1EC7" w14:textId="77777777" w:rsidTr="007F1766">
        <w:tc>
          <w:tcPr>
            <w:tcW w:w="4844" w:type="dxa"/>
            <w:noWrap/>
            <w:hideMark/>
          </w:tcPr>
          <w:p w14:paraId="1907EF26" w14:textId="31BBB42C" w:rsidR="00ED2FCF" w:rsidRPr="00720C69" w:rsidRDefault="00460D71" w:rsidP="007F1766">
            <w:pPr>
              <w:pStyle w:val="NoSpacing"/>
              <w:spacing w:before="30" w:after="30"/>
            </w:pPr>
            <w:r w:rsidRPr="00720C69">
              <w:t xml:space="preserve">Programmable Logic Controller </w:t>
            </w:r>
          </w:p>
        </w:tc>
        <w:tc>
          <w:tcPr>
            <w:tcW w:w="1532" w:type="dxa"/>
            <w:noWrap/>
            <w:hideMark/>
          </w:tcPr>
          <w:p w14:paraId="606E47B7" w14:textId="77777777" w:rsidR="00ED2FCF" w:rsidRPr="00720C69" w:rsidRDefault="00ED2FCF" w:rsidP="007F1766">
            <w:pPr>
              <w:pStyle w:val="NoSpacing"/>
              <w:spacing w:before="30" w:after="30"/>
              <w:jc w:val="center"/>
            </w:pPr>
            <w:r w:rsidRPr="00720C69">
              <w:t>$58,300</w:t>
            </w:r>
          </w:p>
        </w:tc>
        <w:tc>
          <w:tcPr>
            <w:tcW w:w="1413" w:type="dxa"/>
            <w:noWrap/>
            <w:hideMark/>
          </w:tcPr>
          <w:p w14:paraId="01C21931" w14:textId="77777777" w:rsidR="00ED2FCF" w:rsidRPr="00720C69" w:rsidRDefault="00ED2FCF" w:rsidP="007F1766">
            <w:pPr>
              <w:pStyle w:val="NoSpacing"/>
              <w:spacing w:before="30" w:after="30"/>
              <w:jc w:val="center"/>
            </w:pPr>
            <w:r w:rsidRPr="00720C69">
              <w:t>each</w:t>
            </w:r>
          </w:p>
        </w:tc>
        <w:tc>
          <w:tcPr>
            <w:tcW w:w="1584" w:type="dxa"/>
            <w:noWrap/>
            <w:hideMark/>
          </w:tcPr>
          <w:p w14:paraId="0E4D1AE3" w14:textId="77777777" w:rsidR="00ED2FCF" w:rsidRPr="00720C69" w:rsidRDefault="00ED2FCF" w:rsidP="007F1766">
            <w:pPr>
              <w:pStyle w:val="NoSpacing"/>
              <w:spacing w:before="30" w:after="30"/>
              <w:jc w:val="center"/>
            </w:pPr>
            <w:r w:rsidRPr="00720C69">
              <w:t>$/each</w:t>
            </w:r>
          </w:p>
        </w:tc>
      </w:tr>
      <w:tr w:rsidR="00ED2FCF" w:rsidRPr="00630B37" w14:paraId="57CA843B" w14:textId="77777777" w:rsidTr="007F1766">
        <w:tc>
          <w:tcPr>
            <w:tcW w:w="4844" w:type="dxa"/>
            <w:noWrap/>
            <w:hideMark/>
          </w:tcPr>
          <w:p w14:paraId="75629E7E" w14:textId="77777777" w:rsidR="00ED2FCF" w:rsidRPr="00720C69" w:rsidRDefault="00ED2FCF" w:rsidP="007F1766">
            <w:pPr>
              <w:pStyle w:val="NoSpacing"/>
              <w:spacing w:before="30" w:after="30"/>
            </w:pPr>
            <w:r w:rsidRPr="00720C69">
              <w:t>Valve</w:t>
            </w:r>
          </w:p>
        </w:tc>
        <w:tc>
          <w:tcPr>
            <w:tcW w:w="1532" w:type="dxa"/>
            <w:noWrap/>
            <w:hideMark/>
          </w:tcPr>
          <w:p w14:paraId="63673EAF" w14:textId="77777777" w:rsidR="00ED2FCF" w:rsidRPr="00720C69" w:rsidRDefault="00ED2FCF" w:rsidP="007F1766">
            <w:pPr>
              <w:pStyle w:val="NoSpacing"/>
              <w:spacing w:before="30" w:after="30"/>
              <w:jc w:val="center"/>
            </w:pPr>
            <w:r w:rsidRPr="00720C69">
              <w:t>$140</w:t>
            </w:r>
          </w:p>
        </w:tc>
        <w:tc>
          <w:tcPr>
            <w:tcW w:w="1413" w:type="dxa"/>
            <w:noWrap/>
            <w:hideMark/>
          </w:tcPr>
          <w:p w14:paraId="0ADCA39B" w14:textId="77777777" w:rsidR="00ED2FCF" w:rsidRPr="00720C69" w:rsidRDefault="00ED2FCF" w:rsidP="007F1766">
            <w:pPr>
              <w:pStyle w:val="NoSpacing"/>
              <w:spacing w:before="30" w:after="30"/>
              <w:jc w:val="center"/>
            </w:pPr>
            <w:r w:rsidRPr="00720C69">
              <w:t>inch</w:t>
            </w:r>
          </w:p>
        </w:tc>
        <w:tc>
          <w:tcPr>
            <w:tcW w:w="1584" w:type="dxa"/>
            <w:noWrap/>
            <w:hideMark/>
          </w:tcPr>
          <w:p w14:paraId="4D7D3797" w14:textId="77777777" w:rsidR="00ED2FCF" w:rsidRPr="00720C69" w:rsidRDefault="00ED2FCF" w:rsidP="007F1766">
            <w:pPr>
              <w:pStyle w:val="NoSpacing"/>
              <w:spacing w:before="30" w:after="30"/>
              <w:jc w:val="center"/>
            </w:pPr>
            <w:r w:rsidRPr="00720C69">
              <w:t>$/inch</w:t>
            </w:r>
          </w:p>
        </w:tc>
      </w:tr>
      <w:tr w:rsidR="00ED2FCF" w:rsidRPr="00630B37" w14:paraId="60B456A4" w14:textId="77777777" w:rsidTr="007F1766">
        <w:tc>
          <w:tcPr>
            <w:tcW w:w="4844" w:type="dxa"/>
            <w:noWrap/>
            <w:hideMark/>
          </w:tcPr>
          <w:p w14:paraId="0F3FA640" w14:textId="77777777" w:rsidR="00ED2FCF" w:rsidRPr="00720C69" w:rsidRDefault="00ED2FCF" w:rsidP="007F1766">
            <w:pPr>
              <w:pStyle w:val="NoSpacing"/>
              <w:spacing w:before="30" w:after="30"/>
            </w:pPr>
            <w:r w:rsidRPr="00720C69">
              <w:t>Filter Structure</w:t>
            </w:r>
          </w:p>
        </w:tc>
        <w:tc>
          <w:tcPr>
            <w:tcW w:w="1532" w:type="dxa"/>
            <w:noWrap/>
            <w:hideMark/>
          </w:tcPr>
          <w:p w14:paraId="17D99E6C" w14:textId="77777777" w:rsidR="00ED2FCF" w:rsidRPr="00720C69" w:rsidRDefault="00ED2FCF" w:rsidP="007F1766">
            <w:pPr>
              <w:pStyle w:val="NoSpacing"/>
              <w:spacing w:before="30" w:after="30"/>
              <w:jc w:val="center"/>
            </w:pPr>
            <w:r w:rsidRPr="00720C69">
              <w:t>$19,100</w:t>
            </w:r>
          </w:p>
        </w:tc>
        <w:tc>
          <w:tcPr>
            <w:tcW w:w="1413" w:type="dxa"/>
            <w:noWrap/>
            <w:hideMark/>
          </w:tcPr>
          <w:p w14:paraId="129F5F6B" w14:textId="77777777" w:rsidR="00ED2FCF" w:rsidRPr="00720C69" w:rsidRDefault="00ED2FCF" w:rsidP="007F1766">
            <w:pPr>
              <w:pStyle w:val="NoSpacing"/>
              <w:spacing w:before="30" w:after="30"/>
              <w:jc w:val="center"/>
            </w:pPr>
            <w:r w:rsidRPr="00720C69">
              <w:t>each</w:t>
            </w:r>
          </w:p>
        </w:tc>
        <w:tc>
          <w:tcPr>
            <w:tcW w:w="1584" w:type="dxa"/>
            <w:noWrap/>
            <w:hideMark/>
          </w:tcPr>
          <w:p w14:paraId="071C389B" w14:textId="77777777" w:rsidR="00ED2FCF" w:rsidRPr="00720C69" w:rsidRDefault="00ED2FCF" w:rsidP="007F1766">
            <w:pPr>
              <w:pStyle w:val="NoSpacing"/>
              <w:spacing w:before="30" w:after="30"/>
              <w:jc w:val="center"/>
            </w:pPr>
            <w:r w:rsidRPr="00720C69">
              <w:t>$/each</w:t>
            </w:r>
          </w:p>
        </w:tc>
      </w:tr>
      <w:tr w:rsidR="00ED2FCF" w:rsidRPr="00630B37" w14:paraId="62B6C63F" w14:textId="77777777" w:rsidTr="007F1766">
        <w:tc>
          <w:tcPr>
            <w:tcW w:w="4844" w:type="dxa"/>
            <w:noWrap/>
            <w:hideMark/>
          </w:tcPr>
          <w:p w14:paraId="016CC499" w14:textId="77777777" w:rsidR="00ED2FCF" w:rsidRPr="00720C69" w:rsidRDefault="00ED2FCF" w:rsidP="007F1766">
            <w:pPr>
              <w:pStyle w:val="NoSpacing"/>
              <w:spacing w:before="30" w:after="30"/>
            </w:pPr>
            <w:r w:rsidRPr="00720C69">
              <w:t>Chemical Storage Stainless Steel Tank</w:t>
            </w:r>
          </w:p>
        </w:tc>
        <w:tc>
          <w:tcPr>
            <w:tcW w:w="1532" w:type="dxa"/>
            <w:noWrap/>
            <w:hideMark/>
          </w:tcPr>
          <w:p w14:paraId="44BECE17" w14:textId="77777777" w:rsidR="00ED2FCF" w:rsidRPr="00720C69" w:rsidRDefault="00ED2FCF" w:rsidP="007F1766">
            <w:pPr>
              <w:pStyle w:val="NoSpacing"/>
              <w:spacing w:before="30" w:after="30"/>
              <w:jc w:val="center"/>
            </w:pPr>
            <w:r w:rsidRPr="00720C69">
              <w:t>$10</w:t>
            </w:r>
          </w:p>
        </w:tc>
        <w:tc>
          <w:tcPr>
            <w:tcW w:w="1413" w:type="dxa"/>
            <w:noWrap/>
            <w:hideMark/>
          </w:tcPr>
          <w:p w14:paraId="66F51E26" w14:textId="77777777" w:rsidR="00ED2FCF" w:rsidRPr="00720C69" w:rsidRDefault="00ED2FCF" w:rsidP="007F1766">
            <w:pPr>
              <w:pStyle w:val="NoSpacing"/>
              <w:spacing w:before="30" w:after="30"/>
              <w:jc w:val="center"/>
            </w:pPr>
            <w:r w:rsidRPr="00720C69">
              <w:t>gal</w:t>
            </w:r>
          </w:p>
        </w:tc>
        <w:tc>
          <w:tcPr>
            <w:tcW w:w="1584" w:type="dxa"/>
            <w:noWrap/>
            <w:hideMark/>
          </w:tcPr>
          <w:p w14:paraId="64927C48" w14:textId="77777777" w:rsidR="00ED2FCF" w:rsidRPr="00720C69" w:rsidRDefault="00ED2FCF" w:rsidP="007F1766">
            <w:pPr>
              <w:pStyle w:val="NoSpacing"/>
              <w:spacing w:before="30" w:after="30"/>
              <w:jc w:val="center"/>
            </w:pPr>
            <w:r w:rsidRPr="00720C69">
              <w:t>$/gal</w:t>
            </w:r>
          </w:p>
        </w:tc>
      </w:tr>
      <w:tr w:rsidR="00ED2FCF" w:rsidRPr="00630B37" w14:paraId="46B4A72A" w14:textId="77777777" w:rsidTr="007F1766">
        <w:tc>
          <w:tcPr>
            <w:tcW w:w="4844" w:type="dxa"/>
            <w:noWrap/>
            <w:hideMark/>
          </w:tcPr>
          <w:p w14:paraId="18E054E7" w14:textId="77777777" w:rsidR="00ED2FCF" w:rsidRPr="00720C69" w:rsidRDefault="00ED2FCF" w:rsidP="007F1766">
            <w:pPr>
              <w:pStyle w:val="NoSpacing"/>
              <w:spacing w:before="30" w:after="30"/>
            </w:pPr>
            <w:r w:rsidRPr="00720C69">
              <w:t>Radiator</w:t>
            </w:r>
          </w:p>
        </w:tc>
        <w:tc>
          <w:tcPr>
            <w:tcW w:w="1532" w:type="dxa"/>
            <w:noWrap/>
            <w:hideMark/>
          </w:tcPr>
          <w:p w14:paraId="7125D89D" w14:textId="77777777" w:rsidR="00ED2FCF" w:rsidRPr="00720C69" w:rsidRDefault="00ED2FCF" w:rsidP="007F1766">
            <w:pPr>
              <w:pStyle w:val="NoSpacing"/>
              <w:spacing w:before="30" w:after="30"/>
              <w:jc w:val="center"/>
            </w:pPr>
            <w:r w:rsidRPr="00720C69">
              <w:t>$24,900</w:t>
            </w:r>
          </w:p>
        </w:tc>
        <w:tc>
          <w:tcPr>
            <w:tcW w:w="1413" w:type="dxa"/>
            <w:noWrap/>
            <w:hideMark/>
          </w:tcPr>
          <w:p w14:paraId="53F3EFCD" w14:textId="77777777" w:rsidR="00ED2FCF" w:rsidRPr="00720C69" w:rsidRDefault="00ED2FCF" w:rsidP="007F1766">
            <w:pPr>
              <w:pStyle w:val="NoSpacing"/>
              <w:spacing w:before="30" w:after="30"/>
              <w:jc w:val="center"/>
            </w:pPr>
            <w:r w:rsidRPr="00720C69">
              <w:t>each</w:t>
            </w:r>
          </w:p>
        </w:tc>
        <w:tc>
          <w:tcPr>
            <w:tcW w:w="1584" w:type="dxa"/>
            <w:noWrap/>
            <w:hideMark/>
          </w:tcPr>
          <w:p w14:paraId="5043738C" w14:textId="77777777" w:rsidR="00ED2FCF" w:rsidRPr="00720C69" w:rsidRDefault="00ED2FCF" w:rsidP="007F1766">
            <w:pPr>
              <w:pStyle w:val="NoSpacing"/>
              <w:spacing w:before="30" w:after="30"/>
              <w:jc w:val="center"/>
            </w:pPr>
            <w:r w:rsidRPr="00720C69">
              <w:t>$/each</w:t>
            </w:r>
          </w:p>
        </w:tc>
      </w:tr>
      <w:tr w:rsidR="00ED2FCF" w:rsidRPr="00630B37" w14:paraId="00AF8A69" w14:textId="77777777" w:rsidTr="007F1766">
        <w:tc>
          <w:tcPr>
            <w:tcW w:w="4844" w:type="dxa"/>
            <w:noWrap/>
            <w:hideMark/>
          </w:tcPr>
          <w:p w14:paraId="1B7DBFEA" w14:textId="77777777" w:rsidR="00ED2FCF" w:rsidRPr="00720C69" w:rsidRDefault="00ED2FCF" w:rsidP="007F1766">
            <w:pPr>
              <w:pStyle w:val="NoSpacing"/>
              <w:spacing w:before="30" w:after="30"/>
            </w:pPr>
            <w:r w:rsidRPr="00720C69">
              <w:t>Wet Well</w:t>
            </w:r>
          </w:p>
        </w:tc>
        <w:tc>
          <w:tcPr>
            <w:tcW w:w="1532" w:type="dxa"/>
            <w:noWrap/>
            <w:hideMark/>
          </w:tcPr>
          <w:p w14:paraId="42383CB0" w14:textId="77777777" w:rsidR="00ED2FCF" w:rsidRPr="00720C69" w:rsidRDefault="00ED2FCF" w:rsidP="007F1766">
            <w:pPr>
              <w:pStyle w:val="NoSpacing"/>
              <w:spacing w:before="30" w:after="30"/>
              <w:jc w:val="center"/>
            </w:pPr>
            <w:r w:rsidRPr="00720C69">
              <w:t>$27,200</w:t>
            </w:r>
          </w:p>
        </w:tc>
        <w:tc>
          <w:tcPr>
            <w:tcW w:w="1413" w:type="dxa"/>
            <w:noWrap/>
            <w:hideMark/>
          </w:tcPr>
          <w:p w14:paraId="027D0D20" w14:textId="77777777" w:rsidR="00ED2FCF" w:rsidRPr="00720C69" w:rsidRDefault="00ED2FCF" w:rsidP="007F1766">
            <w:pPr>
              <w:pStyle w:val="NoSpacing"/>
              <w:spacing w:before="30" w:after="30"/>
              <w:jc w:val="center"/>
            </w:pPr>
            <w:r w:rsidRPr="00720C69">
              <w:t>ft-diameter</w:t>
            </w:r>
          </w:p>
        </w:tc>
        <w:tc>
          <w:tcPr>
            <w:tcW w:w="1584" w:type="dxa"/>
            <w:noWrap/>
            <w:hideMark/>
          </w:tcPr>
          <w:p w14:paraId="126D284B" w14:textId="77777777" w:rsidR="00ED2FCF" w:rsidRPr="00720C69" w:rsidRDefault="00ED2FCF" w:rsidP="007F1766">
            <w:pPr>
              <w:pStyle w:val="NoSpacing"/>
              <w:spacing w:before="30" w:after="30"/>
              <w:jc w:val="center"/>
            </w:pPr>
            <w:r w:rsidRPr="00720C69">
              <w:t>$/ft-diameter</w:t>
            </w:r>
          </w:p>
        </w:tc>
      </w:tr>
      <w:tr w:rsidR="00ED2FCF" w:rsidRPr="00630B37" w14:paraId="7C71D1BE" w14:textId="77777777" w:rsidTr="007F1766">
        <w:tc>
          <w:tcPr>
            <w:tcW w:w="4844" w:type="dxa"/>
            <w:noWrap/>
            <w:hideMark/>
          </w:tcPr>
          <w:p w14:paraId="695D9B5C" w14:textId="77777777" w:rsidR="00ED2FCF" w:rsidRPr="00720C69" w:rsidRDefault="00ED2FCF" w:rsidP="007F1766">
            <w:pPr>
              <w:pStyle w:val="NoSpacing"/>
              <w:spacing w:before="30" w:after="30"/>
            </w:pPr>
            <w:r w:rsidRPr="00720C69">
              <w:t>Concrete (Non tank)</w:t>
            </w:r>
          </w:p>
        </w:tc>
        <w:tc>
          <w:tcPr>
            <w:tcW w:w="1532" w:type="dxa"/>
            <w:noWrap/>
            <w:hideMark/>
          </w:tcPr>
          <w:p w14:paraId="471E019F" w14:textId="77777777" w:rsidR="00ED2FCF" w:rsidRPr="00720C69" w:rsidRDefault="00ED2FCF" w:rsidP="007F1766">
            <w:pPr>
              <w:pStyle w:val="NoSpacing"/>
              <w:spacing w:before="30" w:after="30"/>
              <w:jc w:val="center"/>
            </w:pPr>
            <w:r w:rsidRPr="00720C69">
              <w:t>$200</w:t>
            </w:r>
          </w:p>
        </w:tc>
        <w:tc>
          <w:tcPr>
            <w:tcW w:w="1413" w:type="dxa"/>
            <w:noWrap/>
            <w:hideMark/>
          </w:tcPr>
          <w:p w14:paraId="653116F6" w14:textId="77777777" w:rsidR="00ED2FCF" w:rsidRPr="00720C69" w:rsidRDefault="00ED2FCF" w:rsidP="007F1766">
            <w:pPr>
              <w:pStyle w:val="NoSpacing"/>
              <w:spacing w:before="30" w:after="30"/>
              <w:jc w:val="center"/>
            </w:pPr>
            <w:r w:rsidRPr="00720C69">
              <w:t>CY</w:t>
            </w:r>
          </w:p>
        </w:tc>
        <w:tc>
          <w:tcPr>
            <w:tcW w:w="1584" w:type="dxa"/>
            <w:noWrap/>
            <w:hideMark/>
          </w:tcPr>
          <w:p w14:paraId="274AD248" w14:textId="77777777" w:rsidR="00ED2FCF" w:rsidRPr="00720C69" w:rsidRDefault="00ED2FCF" w:rsidP="007F1766">
            <w:pPr>
              <w:pStyle w:val="NoSpacing"/>
              <w:spacing w:before="30" w:after="30"/>
              <w:jc w:val="center"/>
            </w:pPr>
            <w:r w:rsidRPr="00720C69">
              <w:t>$/CY</w:t>
            </w:r>
          </w:p>
        </w:tc>
      </w:tr>
      <w:tr w:rsidR="00ED2FCF" w:rsidRPr="00630B37" w14:paraId="24A2568E" w14:textId="77777777" w:rsidTr="007F1766">
        <w:tc>
          <w:tcPr>
            <w:tcW w:w="4844" w:type="dxa"/>
            <w:noWrap/>
            <w:hideMark/>
          </w:tcPr>
          <w:p w14:paraId="35887211" w14:textId="77777777" w:rsidR="00ED2FCF" w:rsidRPr="00720C69" w:rsidRDefault="00ED2FCF" w:rsidP="007F1766">
            <w:pPr>
              <w:pStyle w:val="NoSpacing"/>
              <w:spacing w:before="30" w:after="30"/>
            </w:pPr>
            <w:r w:rsidRPr="00720C69">
              <w:t>Storm System</w:t>
            </w:r>
          </w:p>
        </w:tc>
        <w:tc>
          <w:tcPr>
            <w:tcW w:w="1532" w:type="dxa"/>
            <w:noWrap/>
            <w:hideMark/>
          </w:tcPr>
          <w:p w14:paraId="4E8CBC62" w14:textId="77777777" w:rsidR="00ED2FCF" w:rsidRPr="00720C69" w:rsidRDefault="00ED2FCF" w:rsidP="007F1766">
            <w:pPr>
              <w:pStyle w:val="NoSpacing"/>
              <w:spacing w:before="30" w:after="30"/>
              <w:jc w:val="center"/>
            </w:pPr>
            <w:r w:rsidRPr="00720C69">
              <w:t>$100</w:t>
            </w:r>
          </w:p>
        </w:tc>
        <w:tc>
          <w:tcPr>
            <w:tcW w:w="1413" w:type="dxa"/>
            <w:noWrap/>
            <w:hideMark/>
          </w:tcPr>
          <w:p w14:paraId="0823DD03" w14:textId="77777777" w:rsidR="00ED2FCF" w:rsidRPr="00720C69" w:rsidRDefault="00ED2FCF" w:rsidP="007F1766">
            <w:pPr>
              <w:pStyle w:val="NoSpacing"/>
              <w:spacing w:before="30" w:after="30"/>
              <w:jc w:val="center"/>
            </w:pPr>
            <w:r w:rsidRPr="00720C69">
              <w:t>CY</w:t>
            </w:r>
          </w:p>
        </w:tc>
        <w:tc>
          <w:tcPr>
            <w:tcW w:w="1584" w:type="dxa"/>
            <w:noWrap/>
            <w:hideMark/>
          </w:tcPr>
          <w:p w14:paraId="62E274A9" w14:textId="77777777" w:rsidR="00ED2FCF" w:rsidRPr="00720C69" w:rsidRDefault="00ED2FCF" w:rsidP="007F1766">
            <w:pPr>
              <w:pStyle w:val="NoSpacing"/>
              <w:spacing w:before="30" w:after="30"/>
              <w:jc w:val="center"/>
            </w:pPr>
            <w:r w:rsidRPr="00720C69">
              <w:t>$/CY</w:t>
            </w:r>
          </w:p>
        </w:tc>
      </w:tr>
      <w:tr w:rsidR="00ED2FCF" w:rsidRPr="00630B37" w14:paraId="05E04036" w14:textId="77777777" w:rsidTr="007F1766">
        <w:tc>
          <w:tcPr>
            <w:tcW w:w="4844" w:type="dxa"/>
            <w:noWrap/>
            <w:hideMark/>
          </w:tcPr>
          <w:p w14:paraId="02DF534A" w14:textId="77777777" w:rsidR="00ED2FCF" w:rsidRPr="00720C69" w:rsidRDefault="00ED2FCF" w:rsidP="007F1766">
            <w:pPr>
              <w:pStyle w:val="NoSpacing"/>
              <w:spacing w:before="30" w:after="30"/>
            </w:pPr>
            <w:r w:rsidRPr="00720C69">
              <w:lastRenderedPageBreak/>
              <w:t>Shallow Bed Sand Filter</w:t>
            </w:r>
          </w:p>
        </w:tc>
        <w:tc>
          <w:tcPr>
            <w:tcW w:w="1532" w:type="dxa"/>
            <w:noWrap/>
            <w:hideMark/>
          </w:tcPr>
          <w:p w14:paraId="4C8AFF38" w14:textId="77777777" w:rsidR="00ED2FCF" w:rsidRPr="00720C69" w:rsidRDefault="00ED2FCF" w:rsidP="007F1766">
            <w:pPr>
              <w:pStyle w:val="NoSpacing"/>
              <w:spacing w:before="30" w:after="30"/>
              <w:jc w:val="center"/>
            </w:pPr>
            <w:r w:rsidRPr="00720C69">
              <w:t>$900,000</w:t>
            </w:r>
          </w:p>
        </w:tc>
        <w:tc>
          <w:tcPr>
            <w:tcW w:w="1413" w:type="dxa"/>
            <w:noWrap/>
            <w:hideMark/>
          </w:tcPr>
          <w:p w14:paraId="0B6DF02D" w14:textId="77777777" w:rsidR="00ED2FCF" w:rsidRPr="00720C69" w:rsidRDefault="00ED2FCF" w:rsidP="007F1766">
            <w:pPr>
              <w:pStyle w:val="NoSpacing"/>
              <w:spacing w:before="30" w:after="30"/>
              <w:jc w:val="center"/>
            </w:pPr>
            <w:r w:rsidRPr="00720C69">
              <w:t>each</w:t>
            </w:r>
          </w:p>
        </w:tc>
        <w:tc>
          <w:tcPr>
            <w:tcW w:w="1584" w:type="dxa"/>
            <w:noWrap/>
            <w:hideMark/>
          </w:tcPr>
          <w:p w14:paraId="13A396E3" w14:textId="77777777" w:rsidR="00ED2FCF" w:rsidRPr="00720C69" w:rsidRDefault="00ED2FCF" w:rsidP="007F1766">
            <w:pPr>
              <w:pStyle w:val="NoSpacing"/>
              <w:spacing w:before="30" w:after="30"/>
              <w:jc w:val="center"/>
            </w:pPr>
            <w:r w:rsidRPr="00720C69">
              <w:t>$/each</w:t>
            </w:r>
          </w:p>
        </w:tc>
      </w:tr>
      <w:tr w:rsidR="00ED2FCF" w:rsidRPr="00630B37" w14:paraId="0F158F2D" w14:textId="77777777" w:rsidTr="007F1766">
        <w:tc>
          <w:tcPr>
            <w:tcW w:w="4844" w:type="dxa"/>
            <w:noWrap/>
          </w:tcPr>
          <w:p w14:paraId="070BFE82" w14:textId="77777777" w:rsidR="00ED2FCF" w:rsidRPr="00720C69" w:rsidRDefault="00ED2FCF" w:rsidP="007F1766">
            <w:pPr>
              <w:pStyle w:val="NoSpacing"/>
              <w:spacing w:before="30" w:after="30"/>
            </w:pPr>
            <w:r w:rsidRPr="00720C69">
              <w:t>Electrical Costs - Expansion</w:t>
            </w:r>
          </w:p>
        </w:tc>
        <w:tc>
          <w:tcPr>
            <w:tcW w:w="1532" w:type="dxa"/>
            <w:noWrap/>
          </w:tcPr>
          <w:p w14:paraId="722F7F1D" w14:textId="77777777" w:rsidR="00ED2FCF" w:rsidRPr="00720C69" w:rsidRDefault="00ED2FCF" w:rsidP="007F1766">
            <w:pPr>
              <w:pStyle w:val="NoSpacing"/>
              <w:spacing w:before="30" w:after="30"/>
              <w:jc w:val="center"/>
            </w:pPr>
            <w:r w:rsidRPr="00720C69">
              <w:t>$600,000</w:t>
            </w:r>
          </w:p>
        </w:tc>
        <w:tc>
          <w:tcPr>
            <w:tcW w:w="1413" w:type="dxa"/>
            <w:noWrap/>
          </w:tcPr>
          <w:p w14:paraId="232C7D17" w14:textId="77777777" w:rsidR="00ED2FCF" w:rsidRPr="00720C69" w:rsidRDefault="00ED2FCF" w:rsidP="007F1766">
            <w:pPr>
              <w:pStyle w:val="NoSpacing"/>
              <w:spacing w:before="30" w:after="30"/>
              <w:jc w:val="center"/>
            </w:pPr>
            <w:r w:rsidRPr="00720C69">
              <w:t>each</w:t>
            </w:r>
          </w:p>
        </w:tc>
        <w:tc>
          <w:tcPr>
            <w:tcW w:w="1584" w:type="dxa"/>
            <w:noWrap/>
          </w:tcPr>
          <w:p w14:paraId="7CC79113" w14:textId="77777777" w:rsidR="00ED2FCF" w:rsidRPr="00720C69" w:rsidRDefault="00ED2FCF" w:rsidP="007F1766">
            <w:pPr>
              <w:pStyle w:val="NoSpacing"/>
              <w:spacing w:before="30" w:after="30"/>
              <w:jc w:val="center"/>
            </w:pPr>
            <w:r w:rsidRPr="00720C69">
              <w:t>$/each</w:t>
            </w:r>
          </w:p>
        </w:tc>
      </w:tr>
      <w:tr w:rsidR="00ED2FCF" w:rsidRPr="00630B37" w14:paraId="5C748FAE" w14:textId="77777777" w:rsidTr="007F1766">
        <w:tc>
          <w:tcPr>
            <w:tcW w:w="4844" w:type="dxa"/>
            <w:noWrap/>
          </w:tcPr>
          <w:p w14:paraId="49225BD5" w14:textId="77777777" w:rsidR="00ED2FCF" w:rsidRPr="00720C69" w:rsidRDefault="00ED2FCF" w:rsidP="007F1766">
            <w:pPr>
              <w:pStyle w:val="NoSpacing"/>
              <w:spacing w:before="30" w:after="30"/>
            </w:pPr>
            <w:r w:rsidRPr="00720C69">
              <w:t>I&amp;C - Expansion</w:t>
            </w:r>
          </w:p>
        </w:tc>
        <w:tc>
          <w:tcPr>
            <w:tcW w:w="1532" w:type="dxa"/>
            <w:noWrap/>
          </w:tcPr>
          <w:p w14:paraId="4629D3D8" w14:textId="77777777" w:rsidR="00ED2FCF" w:rsidRPr="00720C69" w:rsidRDefault="00ED2FCF" w:rsidP="007F1766">
            <w:pPr>
              <w:pStyle w:val="NoSpacing"/>
              <w:spacing w:before="30" w:after="30"/>
              <w:jc w:val="center"/>
            </w:pPr>
            <w:r w:rsidRPr="00720C69">
              <w:t>$255,900</w:t>
            </w:r>
          </w:p>
        </w:tc>
        <w:tc>
          <w:tcPr>
            <w:tcW w:w="1413" w:type="dxa"/>
            <w:noWrap/>
          </w:tcPr>
          <w:p w14:paraId="4DB0DAA9" w14:textId="77777777" w:rsidR="00ED2FCF" w:rsidRPr="00720C69" w:rsidRDefault="00ED2FCF" w:rsidP="007F1766">
            <w:pPr>
              <w:pStyle w:val="NoSpacing"/>
              <w:spacing w:before="30" w:after="30"/>
              <w:jc w:val="center"/>
            </w:pPr>
            <w:r w:rsidRPr="00720C69">
              <w:t>each</w:t>
            </w:r>
          </w:p>
        </w:tc>
        <w:tc>
          <w:tcPr>
            <w:tcW w:w="1584" w:type="dxa"/>
            <w:noWrap/>
          </w:tcPr>
          <w:p w14:paraId="14C17364" w14:textId="77777777" w:rsidR="00ED2FCF" w:rsidRPr="00720C69" w:rsidRDefault="00ED2FCF" w:rsidP="007F1766">
            <w:pPr>
              <w:pStyle w:val="NoSpacing"/>
              <w:spacing w:before="30" w:after="30"/>
              <w:jc w:val="center"/>
            </w:pPr>
            <w:r w:rsidRPr="00720C69">
              <w:t>$/each</w:t>
            </w:r>
          </w:p>
        </w:tc>
      </w:tr>
      <w:tr w:rsidR="00ED2FCF" w:rsidRPr="00630B37" w14:paraId="5D56688B" w14:textId="77777777" w:rsidTr="007F1766">
        <w:tc>
          <w:tcPr>
            <w:tcW w:w="4844" w:type="dxa"/>
            <w:noWrap/>
          </w:tcPr>
          <w:p w14:paraId="7EB8E391" w14:textId="222C470F" w:rsidR="00ED2FCF" w:rsidRPr="00720C69" w:rsidRDefault="00ED2FCF" w:rsidP="007F1766">
            <w:pPr>
              <w:pStyle w:val="NoSpacing"/>
              <w:spacing w:before="30" w:after="30"/>
            </w:pPr>
            <w:r w:rsidRPr="00720C69">
              <w:t xml:space="preserve">Pilot Study (Alternative </w:t>
            </w:r>
            <w:r w:rsidR="008916DB">
              <w:t xml:space="preserve">No. </w:t>
            </w:r>
            <w:r w:rsidRPr="00720C69">
              <w:t>2 Only)</w:t>
            </w:r>
          </w:p>
        </w:tc>
        <w:tc>
          <w:tcPr>
            <w:tcW w:w="1532" w:type="dxa"/>
            <w:noWrap/>
          </w:tcPr>
          <w:p w14:paraId="15FF3E52" w14:textId="77777777" w:rsidR="00ED2FCF" w:rsidRPr="00720C69" w:rsidRDefault="00ED2FCF" w:rsidP="007F1766">
            <w:pPr>
              <w:pStyle w:val="NoSpacing"/>
              <w:spacing w:before="30" w:after="30"/>
              <w:jc w:val="center"/>
            </w:pPr>
            <w:r w:rsidRPr="00720C69">
              <w:t>$750,000</w:t>
            </w:r>
          </w:p>
        </w:tc>
        <w:tc>
          <w:tcPr>
            <w:tcW w:w="1413" w:type="dxa"/>
            <w:noWrap/>
          </w:tcPr>
          <w:p w14:paraId="7C068103" w14:textId="77777777" w:rsidR="00ED2FCF" w:rsidRPr="00720C69" w:rsidRDefault="00ED2FCF" w:rsidP="007F1766">
            <w:pPr>
              <w:pStyle w:val="NoSpacing"/>
              <w:spacing w:before="30" w:after="30"/>
              <w:jc w:val="center"/>
            </w:pPr>
            <w:r w:rsidRPr="00720C69">
              <w:t>each</w:t>
            </w:r>
          </w:p>
        </w:tc>
        <w:tc>
          <w:tcPr>
            <w:tcW w:w="1584" w:type="dxa"/>
            <w:noWrap/>
          </w:tcPr>
          <w:p w14:paraId="20905D42" w14:textId="77777777" w:rsidR="00ED2FCF" w:rsidRPr="00720C69" w:rsidRDefault="00ED2FCF" w:rsidP="007F1766">
            <w:pPr>
              <w:pStyle w:val="NoSpacing"/>
              <w:spacing w:before="30" w:after="30"/>
              <w:jc w:val="center"/>
            </w:pPr>
            <w:r w:rsidRPr="00720C69">
              <w:t>$/each</w:t>
            </w:r>
          </w:p>
        </w:tc>
      </w:tr>
      <w:tr w:rsidR="00ED2FCF" w:rsidRPr="00630B37" w14:paraId="4324AA5E" w14:textId="77777777" w:rsidTr="007F1766">
        <w:tc>
          <w:tcPr>
            <w:tcW w:w="4844" w:type="dxa"/>
            <w:noWrap/>
          </w:tcPr>
          <w:p w14:paraId="56F585D8" w14:textId="7441DC4F" w:rsidR="00ED2FCF" w:rsidRPr="00720C69" w:rsidRDefault="00ED2FCF" w:rsidP="007F1766">
            <w:pPr>
              <w:pStyle w:val="NoSpacing"/>
              <w:spacing w:before="30" w:after="30"/>
            </w:pPr>
            <w:r w:rsidRPr="00720C69">
              <w:t xml:space="preserve">Nuvoda Media Screen (Alternative </w:t>
            </w:r>
            <w:r w:rsidR="008916DB">
              <w:t xml:space="preserve">No. </w:t>
            </w:r>
            <w:r w:rsidRPr="00720C69">
              <w:t>2 Only)</w:t>
            </w:r>
          </w:p>
        </w:tc>
        <w:tc>
          <w:tcPr>
            <w:tcW w:w="1532" w:type="dxa"/>
            <w:noWrap/>
          </w:tcPr>
          <w:p w14:paraId="241C9825" w14:textId="77777777" w:rsidR="00ED2FCF" w:rsidRPr="00720C69" w:rsidRDefault="00ED2FCF" w:rsidP="007F1766">
            <w:pPr>
              <w:pStyle w:val="NoSpacing"/>
              <w:spacing w:before="30" w:after="30"/>
              <w:jc w:val="center"/>
            </w:pPr>
            <w:r w:rsidRPr="00720C69">
              <w:t>$300,000</w:t>
            </w:r>
          </w:p>
        </w:tc>
        <w:tc>
          <w:tcPr>
            <w:tcW w:w="1413" w:type="dxa"/>
            <w:noWrap/>
          </w:tcPr>
          <w:p w14:paraId="780593C3" w14:textId="77777777" w:rsidR="00ED2FCF" w:rsidRPr="00720C69" w:rsidRDefault="00ED2FCF" w:rsidP="007F1766">
            <w:pPr>
              <w:pStyle w:val="NoSpacing"/>
              <w:spacing w:before="30" w:after="30"/>
              <w:jc w:val="center"/>
            </w:pPr>
            <w:r w:rsidRPr="00720C69">
              <w:t>each</w:t>
            </w:r>
          </w:p>
        </w:tc>
        <w:tc>
          <w:tcPr>
            <w:tcW w:w="1584" w:type="dxa"/>
            <w:noWrap/>
          </w:tcPr>
          <w:p w14:paraId="09029542" w14:textId="77777777" w:rsidR="00ED2FCF" w:rsidRPr="00720C69" w:rsidRDefault="00ED2FCF" w:rsidP="007F1766">
            <w:pPr>
              <w:pStyle w:val="NoSpacing"/>
              <w:spacing w:before="30" w:after="30"/>
              <w:jc w:val="center"/>
            </w:pPr>
            <w:r w:rsidRPr="00720C69">
              <w:t>$/each</w:t>
            </w:r>
          </w:p>
        </w:tc>
      </w:tr>
      <w:tr w:rsidR="00ED2FCF" w:rsidRPr="00630B37" w14:paraId="13D52FE1" w14:textId="77777777" w:rsidTr="007F1766">
        <w:tc>
          <w:tcPr>
            <w:tcW w:w="4844" w:type="dxa"/>
            <w:noWrap/>
          </w:tcPr>
          <w:p w14:paraId="70A8A420" w14:textId="7EAB87BA" w:rsidR="00ED2FCF" w:rsidRPr="00720C69" w:rsidRDefault="00ED2FCF" w:rsidP="007F1766">
            <w:pPr>
              <w:pStyle w:val="NoSpacing"/>
              <w:spacing w:before="30" w:after="30"/>
            </w:pPr>
            <w:r w:rsidRPr="00720C69">
              <w:t xml:space="preserve">New Headworks Building with Screens and Grit Removal (Alternative </w:t>
            </w:r>
            <w:r w:rsidR="008916DB">
              <w:t xml:space="preserve">No. </w:t>
            </w:r>
            <w:r w:rsidRPr="00720C69">
              <w:t>3 Only)</w:t>
            </w:r>
          </w:p>
        </w:tc>
        <w:tc>
          <w:tcPr>
            <w:tcW w:w="1532" w:type="dxa"/>
            <w:noWrap/>
          </w:tcPr>
          <w:p w14:paraId="10AD4083" w14:textId="08FE183B" w:rsidR="00ED2FCF" w:rsidRPr="00720C69" w:rsidRDefault="00ED2FCF" w:rsidP="007F1766">
            <w:pPr>
              <w:pStyle w:val="NoSpacing"/>
              <w:spacing w:before="30" w:after="30"/>
              <w:jc w:val="center"/>
            </w:pPr>
            <w:r w:rsidRPr="00720C69">
              <w:t>$25,000,000</w:t>
            </w:r>
          </w:p>
        </w:tc>
        <w:tc>
          <w:tcPr>
            <w:tcW w:w="1413" w:type="dxa"/>
            <w:noWrap/>
          </w:tcPr>
          <w:p w14:paraId="61908FD2" w14:textId="77777777" w:rsidR="00ED2FCF" w:rsidRPr="00720C69" w:rsidRDefault="00ED2FCF" w:rsidP="007F1766">
            <w:pPr>
              <w:pStyle w:val="NoSpacing"/>
              <w:spacing w:before="30" w:after="30"/>
              <w:jc w:val="center"/>
            </w:pPr>
            <w:r w:rsidRPr="00720C69">
              <w:t>each</w:t>
            </w:r>
          </w:p>
        </w:tc>
        <w:tc>
          <w:tcPr>
            <w:tcW w:w="1584" w:type="dxa"/>
            <w:noWrap/>
          </w:tcPr>
          <w:p w14:paraId="01EA47E8" w14:textId="77777777" w:rsidR="00ED2FCF" w:rsidRPr="00720C69" w:rsidRDefault="00ED2FCF" w:rsidP="007F1766">
            <w:pPr>
              <w:pStyle w:val="NoSpacing"/>
              <w:spacing w:before="30" w:after="30"/>
              <w:jc w:val="center"/>
            </w:pPr>
            <w:r w:rsidRPr="00720C69">
              <w:t>$/each</w:t>
            </w:r>
          </w:p>
        </w:tc>
      </w:tr>
    </w:tbl>
    <w:p w14:paraId="0F0AF048" w14:textId="77777777" w:rsidR="007F1766" w:rsidRDefault="007F1766" w:rsidP="007F1766">
      <w:pPr>
        <w:pStyle w:val="BodyTextNoSpace"/>
        <w:rPr>
          <w:rFonts w:eastAsiaTheme="majorEastAsia"/>
        </w:rPr>
      </w:pPr>
    </w:p>
    <w:p w14:paraId="304D8527" w14:textId="3C5D332D" w:rsidR="0092096C" w:rsidRDefault="00BB065F" w:rsidP="007F1766">
      <w:pPr>
        <w:pStyle w:val="BodyText"/>
      </w:pPr>
      <w:r w:rsidRPr="00BB065F">
        <w:rPr>
          <w:rFonts w:eastAsiaTheme="majorEastAsia" w:cstheme="majorBidi"/>
          <w:b/>
          <w:bCs/>
          <w:color w:val="1799D6"/>
          <w:sz w:val="24"/>
          <w:szCs w:val="28"/>
        </w:rPr>
        <w:fldChar w:fldCharType="begin"/>
      </w:r>
      <w:r w:rsidRPr="00BB065F">
        <w:rPr>
          <w:b/>
          <w:bCs/>
        </w:rPr>
        <w:instrText xml:space="preserve"> REF _Ref206403938 \h </w:instrText>
      </w:r>
      <w:r w:rsidRPr="00BB065F">
        <w:rPr>
          <w:rFonts w:eastAsiaTheme="majorEastAsia" w:cstheme="majorBidi"/>
          <w:b/>
          <w:bCs/>
          <w:color w:val="1799D6"/>
          <w:sz w:val="24"/>
          <w:szCs w:val="28"/>
        </w:rPr>
        <w:instrText xml:space="preserve"> \* MERGEFORMAT </w:instrText>
      </w:r>
      <w:r w:rsidRPr="00BB065F">
        <w:rPr>
          <w:rFonts w:eastAsiaTheme="majorEastAsia" w:cstheme="majorBidi"/>
          <w:b/>
          <w:bCs/>
          <w:color w:val="1799D6"/>
          <w:sz w:val="24"/>
          <w:szCs w:val="28"/>
        </w:rPr>
      </w:r>
      <w:r w:rsidRPr="00BB065F">
        <w:rPr>
          <w:rFonts w:eastAsiaTheme="majorEastAsia" w:cstheme="majorBidi"/>
          <w:b/>
          <w:bCs/>
          <w:color w:val="1799D6"/>
          <w:sz w:val="24"/>
          <w:szCs w:val="28"/>
        </w:rPr>
        <w:fldChar w:fldCharType="separate"/>
      </w:r>
      <w:r w:rsidR="00106C44" w:rsidRPr="00106C44">
        <w:rPr>
          <w:b/>
          <w:bCs/>
        </w:rPr>
        <w:t xml:space="preserve">Table </w:t>
      </w:r>
      <w:r w:rsidR="00106C44" w:rsidRPr="00106C44">
        <w:rPr>
          <w:b/>
          <w:bCs/>
          <w:noProof/>
        </w:rPr>
        <w:t>5</w:t>
      </w:r>
      <w:r w:rsidR="00106C44" w:rsidRPr="00106C44">
        <w:rPr>
          <w:b/>
          <w:bCs/>
          <w:noProof/>
        </w:rPr>
        <w:noBreakHyphen/>
        <w:t>2</w:t>
      </w:r>
      <w:r w:rsidRPr="00BB065F">
        <w:rPr>
          <w:rFonts w:eastAsiaTheme="majorEastAsia" w:cstheme="majorBidi"/>
          <w:b/>
          <w:bCs/>
          <w:color w:val="1799D6"/>
          <w:sz w:val="24"/>
          <w:szCs w:val="28"/>
        </w:rPr>
        <w:fldChar w:fldCharType="end"/>
      </w:r>
      <w:r>
        <w:rPr>
          <w:rFonts w:eastAsiaTheme="majorEastAsia" w:cstheme="majorBidi"/>
          <w:b/>
          <w:bCs/>
          <w:color w:val="1799D6"/>
          <w:sz w:val="24"/>
          <w:szCs w:val="28"/>
        </w:rPr>
        <w:t xml:space="preserve"> </w:t>
      </w:r>
      <w:r w:rsidR="0092096C">
        <w:t xml:space="preserve">summarizes the recommended cost per linear foot for all the </w:t>
      </w:r>
      <w:r w:rsidR="00362FF7">
        <w:t>waste</w:t>
      </w:r>
      <w:r w:rsidR="0092096C">
        <w:t>water pipes being considered for NEWRF. These unit costs apply to all the pressure pipe improvements and replacements planned for Alternatives 1, 2, and 3.</w:t>
      </w:r>
    </w:p>
    <w:p w14:paraId="6B68DD2B" w14:textId="6DAFE194" w:rsidR="00BB065F" w:rsidRDefault="00BB065F" w:rsidP="00BB065F">
      <w:pPr>
        <w:pStyle w:val="Caption"/>
        <w:keepNext/>
      </w:pPr>
      <w:bookmarkStart w:id="247" w:name="_Ref206403938"/>
      <w:bookmarkStart w:id="248" w:name="_Toc216431774"/>
      <w:r>
        <w:t xml:space="preserve">Table </w:t>
      </w:r>
      <w:r w:rsidR="00B60F93">
        <w:fldChar w:fldCharType="begin"/>
      </w:r>
      <w:r w:rsidR="00B60F93">
        <w:instrText xml:space="preserve"> STYLEREF 1 \s </w:instrText>
      </w:r>
      <w:r w:rsidR="00B60F93">
        <w:fldChar w:fldCharType="separate"/>
      </w:r>
      <w:r w:rsidR="00106C44">
        <w:rPr>
          <w:noProof/>
        </w:rPr>
        <w:t>5</w:t>
      </w:r>
      <w:r w:rsidR="00B60F93">
        <w:fldChar w:fldCharType="end"/>
      </w:r>
      <w:r w:rsidR="00B60F93">
        <w:noBreakHyphen/>
      </w:r>
      <w:r w:rsidR="00B60F93">
        <w:fldChar w:fldCharType="begin"/>
      </w:r>
      <w:r w:rsidR="00B60F93">
        <w:instrText xml:space="preserve"> SEQ Table \* ARABIC \s 1 </w:instrText>
      </w:r>
      <w:r w:rsidR="00B60F93">
        <w:fldChar w:fldCharType="separate"/>
      </w:r>
      <w:r w:rsidR="00106C44">
        <w:rPr>
          <w:noProof/>
        </w:rPr>
        <w:t>2</w:t>
      </w:r>
      <w:r w:rsidR="00B60F93">
        <w:fldChar w:fldCharType="end"/>
      </w:r>
      <w:bookmarkEnd w:id="247"/>
      <w:r>
        <w:t xml:space="preserve"> </w:t>
      </w:r>
      <w:r>
        <w:tab/>
      </w:r>
      <w:r w:rsidR="00362FF7">
        <w:t>Wastew</w:t>
      </w:r>
      <w:r>
        <w:t>ater Pipe Unit Costs</w:t>
      </w:r>
      <w:bookmarkEnd w:id="248"/>
    </w:p>
    <w:tbl>
      <w:tblPr>
        <w:tblStyle w:val="CustomBV"/>
        <w:tblW w:w="5000" w:type="pct"/>
        <w:tblLayout w:type="fixed"/>
        <w:tblLook w:val="04A0" w:firstRow="1" w:lastRow="0" w:firstColumn="1" w:lastColumn="0" w:noHBand="0" w:noVBand="1"/>
      </w:tblPr>
      <w:tblGrid>
        <w:gridCol w:w="1870"/>
        <w:gridCol w:w="1870"/>
        <w:gridCol w:w="1870"/>
        <w:gridCol w:w="1870"/>
        <w:gridCol w:w="1870"/>
      </w:tblGrid>
      <w:tr w:rsidR="007F1766" w:rsidRPr="007F1766" w14:paraId="7A1AA21A" w14:textId="77777777" w:rsidTr="007F1766">
        <w:trPr>
          <w:cnfStyle w:val="100000000000" w:firstRow="1" w:lastRow="0" w:firstColumn="0" w:lastColumn="0" w:oddVBand="0" w:evenVBand="0" w:oddHBand="0" w:evenHBand="0" w:firstRowFirstColumn="0" w:firstRowLastColumn="0" w:lastRowFirstColumn="0" w:lastRowLastColumn="0"/>
          <w:tblHeader/>
        </w:trPr>
        <w:tc>
          <w:tcPr>
            <w:tcW w:w="1000" w:type="pct"/>
            <w:hideMark/>
          </w:tcPr>
          <w:p w14:paraId="1B653A2D" w14:textId="77777777" w:rsidR="00BB065F" w:rsidRPr="007F1766" w:rsidRDefault="00BB065F" w:rsidP="007F1766">
            <w:pPr>
              <w:pStyle w:val="NoSpacing"/>
              <w:spacing w:before="30" w:after="30"/>
              <w:jc w:val="center"/>
            </w:pPr>
            <w:r w:rsidRPr="007F1766">
              <w:t>Diameter (in)</w:t>
            </w:r>
          </w:p>
        </w:tc>
        <w:tc>
          <w:tcPr>
            <w:tcW w:w="1000" w:type="pct"/>
            <w:hideMark/>
          </w:tcPr>
          <w:p w14:paraId="15758207" w14:textId="77777777" w:rsidR="00BB065F" w:rsidRPr="007F1766" w:rsidRDefault="00BB065F" w:rsidP="007F1766">
            <w:pPr>
              <w:pStyle w:val="NoSpacing"/>
              <w:spacing w:before="30" w:after="30"/>
              <w:jc w:val="center"/>
            </w:pPr>
            <w:r w:rsidRPr="007F1766">
              <w:t>Material</w:t>
            </w:r>
          </w:p>
        </w:tc>
        <w:tc>
          <w:tcPr>
            <w:tcW w:w="1000" w:type="pct"/>
            <w:hideMark/>
          </w:tcPr>
          <w:p w14:paraId="580A0A6D" w14:textId="77777777" w:rsidR="00BB065F" w:rsidRPr="007F1766" w:rsidRDefault="00BB065F" w:rsidP="007F1766">
            <w:pPr>
              <w:pStyle w:val="NoSpacing"/>
              <w:spacing w:before="30" w:after="30"/>
              <w:jc w:val="center"/>
            </w:pPr>
            <w:r w:rsidRPr="007F1766">
              <w:t>Source</w:t>
            </w:r>
          </w:p>
        </w:tc>
        <w:tc>
          <w:tcPr>
            <w:tcW w:w="1000" w:type="pct"/>
            <w:hideMark/>
          </w:tcPr>
          <w:p w14:paraId="143EE72B" w14:textId="65F7EFE9" w:rsidR="00BB065F" w:rsidRPr="007F1766" w:rsidRDefault="00362FF7" w:rsidP="007F1766">
            <w:pPr>
              <w:pStyle w:val="NoSpacing"/>
              <w:spacing w:before="30" w:after="30"/>
              <w:jc w:val="center"/>
            </w:pPr>
            <w:r>
              <w:t>Wastew</w:t>
            </w:r>
            <w:r w:rsidR="00BB065F" w:rsidRPr="007F1766">
              <w:t>ater Pipe Unit Cost ($/ft)</w:t>
            </w:r>
            <w:r w:rsidR="00630B37" w:rsidRPr="007F1766">
              <w:rPr>
                <w:vertAlign w:val="superscript"/>
              </w:rPr>
              <w:t>1</w:t>
            </w:r>
          </w:p>
        </w:tc>
        <w:tc>
          <w:tcPr>
            <w:tcW w:w="1000" w:type="pct"/>
            <w:hideMark/>
          </w:tcPr>
          <w:p w14:paraId="4C3721DB" w14:textId="77777777" w:rsidR="00BB065F" w:rsidRPr="007F1766" w:rsidRDefault="00BB065F" w:rsidP="007F1766">
            <w:pPr>
              <w:pStyle w:val="NoSpacing"/>
              <w:spacing w:before="30" w:after="30"/>
              <w:jc w:val="center"/>
            </w:pPr>
            <w:r w:rsidRPr="007F1766">
              <w:t>$/in/ft</w:t>
            </w:r>
          </w:p>
        </w:tc>
      </w:tr>
      <w:tr w:rsidR="007F1766" w:rsidRPr="007F1766" w14:paraId="33FD4C2D" w14:textId="77777777" w:rsidTr="00362FF7">
        <w:tc>
          <w:tcPr>
            <w:tcW w:w="1000" w:type="pct"/>
            <w:noWrap/>
            <w:hideMark/>
          </w:tcPr>
          <w:p w14:paraId="6AC9AD96" w14:textId="77777777" w:rsidR="00BB065F" w:rsidRPr="007F1766" w:rsidRDefault="00BB065F" w:rsidP="007F1766">
            <w:pPr>
              <w:pStyle w:val="NoSpacing"/>
              <w:spacing w:before="30" w:after="30"/>
              <w:jc w:val="center"/>
            </w:pPr>
            <w:r w:rsidRPr="007F1766">
              <w:t>2</w:t>
            </w:r>
          </w:p>
        </w:tc>
        <w:tc>
          <w:tcPr>
            <w:tcW w:w="1000" w:type="pct"/>
            <w:noWrap/>
            <w:hideMark/>
          </w:tcPr>
          <w:p w14:paraId="5615544B" w14:textId="77777777" w:rsidR="00BB065F" w:rsidRPr="007F1766" w:rsidRDefault="00BB065F" w:rsidP="007F1766">
            <w:pPr>
              <w:pStyle w:val="NoSpacing"/>
              <w:spacing w:before="30" w:after="30"/>
              <w:jc w:val="center"/>
            </w:pPr>
            <w:r w:rsidRPr="007F1766">
              <w:t>DIP</w:t>
            </w:r>
          </w:p>
        </w:tc>
        <w:tc>
          <w:tcPr>
            <w:tcW w:w="1000" w:type="pct"/>
            <w:noWrap/>
            <w:hideMark/>
          </w:tcPr>
          <w:p w14:paraId="0B4FA461" w14:textId="77777777" w:rsidR="00BB065F" w:rsidRPr="007F1766" w:rsidRDefault="00BB065F" w:rsidP="007F1766">
            <w:pPr>
              <w:pStyle w:val="NoSpacing"/>
              <w:spacing w:before="30" w:after="30"/>
              <w:jc w:val="center"/>
            </w:pPr>
            <w:r w:rsidRPr="007F1766">
              <w:t>Calculated</w:t>
            </w:r>
          </w:p>
        </w:tc>
        <w:tc>
          <w:tcPr>
            <w:tcW w:w="1000" w:type="pct"/>
            <w:shd w:val="clear" w:color="auto" w:fill="FFFFFF" w:themeFill="background1"/>
            <w:noWrap/>
            <w:hideMark/>
          </w:tcPr>
          <w:p w14:paraId="0961DCA2" w14:textId="77777777" w:rsidR="00BB065F" w:rsidRPr="007F1766" w:rsidRDefault="00BB065F" w:rsidP="007F1766">
            <w:pPr>
              <w:pStyle w:val="NoSpacing"/>
              <w:spacing w:before="30" w:after="30"/>
              <w:jc w:val="center"/>
              <w:rPr>
                <w:b/>
                <w:bCs/>
              </w:rPr>
            </w:pPr>
            <w:r w:rsidRPr="007F1766">
              <w:rPr>
                <w:b/>
                <w:bCs/>
              </w:rPr>
              <w:t>$120</w:t>
            </w:r>
          </w:p>
        </w:tc>
        <w:tc>
          <w:tcPr>
            <w:tcW w:w="1000" w:type="pct"/>
            <w:shd w:val="clear" w:color="auto" w:fill="FFFFFF" w:themeFill="background1"/>
            <w:noWrap/>
            <w:hideMark/>
          </w:tcPr>
          <w:p w14:paraId="0A59D998" w14:textId="77777777" w:rsidR="00BB065F" w:rsidRPr="007F1766" w:rsidRDefault="00BB065F" w:rsidP="007F1766">
            <w:pPr>
              <w:pStyle w:val="NoSpacing"/>
              <w:spacing w:before="30" w:after="30"/>
              <w:jc w:val="center"/>
              <w:rPr>
                <w:b/>
                <w:bCs/>
              </w:rPr>
            </w:pPr>
            <w:r w:rsidRPr="007F1766">
              <w:rPr>
                <w:b/>
                <w:bCs/>
              </w:rPr>
              <w:t>$60</w:t>
            </w:r>
          </w:p>
        </w:tc>
      </w:tr>
      <w:tr w:rsidR="007F1766" w:rsidRPr="007F1766" w14:paraId="36FB295F" w14:textId="77777777" w:rsidTr="00362FF7">
        <w:tc>
          <w:tcPr>
            <w:tcW w:w="1000" w:type="pct"/>
            <w:noWrap/>
            <w:hideMark/>
          </w:tcPr>
          <w:p w14:paraId="1760176B" w14:textId="77777777" w:rsidR="00BB065F" w:rsidRPr="007F1766" w:rsidRDefault="00BB065F" w:rsidP="007F1766">
            <w:pPr>
              <w:pStyle w:val="NoSpacing"/>
              <w:spacing w:before="30" w:after="30"/>
              <w:jc w:val="center"/>
            </w:pPr>
            <w:r w:rsidRPr="007F1766">
              <w:t>6</w:t>
            </w:r>
          </w:p>
        </w:tc>
        <w:tc>
          <w:tcPr>
            <w:tcW w:w="1000" w:type="pct"/>
            <w:noWrap/>
            <w:hideMark/>
          </w:tcPr>
          <w:p w14:paraId="5C6F18C5" w14:textId="77777777" w:rsidR="00BB065F" w:rsidRPr="007F1766" w:rsidRDefault="00BB065F" w:rsidP="007F1766">
            <w:pPr>
              <w:pStyle w:val="NoSpacing"/>
              <w:spacing w:before="30" w:after="30"/>
              <w:jc w:val="center"/>
            </w:pPr>
            <w:r w:rsidRPr="007F1766">
              <w:t>DIP</w:t>
            </w:r>
          </w:p>
        </w:tc>
        <w:tc>
          <w:tcPr>
            <w:tcW w:w="1000" w:type="pct"/>
            <w:noWrap/>
            <w:hideMark/>
          </w:tcPr>
          <w:p w14:paraId="2D16208C" w14:textId="77777777" w:rsidR="00BB065F" w:rsidRPr="007F1766" w:rsidRDefault="00BB065F" w:rsidP="007F1766">
            <w:pPr>
              <w:pStyle w:val="NoSpacing"/>
              <w:spacing w:before="30" w:after="30"/>
              <w:jc w:val="center"/>
            </w:pPr>
            <w:r w:rsidRPr="007F1766">
              <w:t>Calculated</w:t>
            </w:r>
          </w:p>
        </w:tc>
        <w:tc>
          <w:tcPr>
            <w:tcW w:w="1000" w:type="pct"/>
            <w:shd w:val="clear" w:color="auto" w:fill="FFFFFF" w:themeFill="background1"/>
            <w:noWrap/>
            <w:hideMark/>
          </w:tcPr>
          <w:p w14:paraId="44EB72AD" w14:textId="77777777" w:rsidR="00BB065F" w:rsidRPr="007F1766" w:rsidRDefault="00BB065F" w:rsidP="007F1766">
            <w:pPr>
              <w:pStyle w:val="NoSpacing"/>
              <w:spacing w:before="30" w:after="30"/>
              <w:jc w:val="center"/>
              <w:rPr>
                <w:b/>
                <w:bCs/>
              </w:rPr>
            </w:pPr>
            <w:r w:rsidRPr="007F1766">
              <w:rPr>
                <w:b/>
                <w:bCs/>
              </w:rPr>
              <w:t>$363</w:t>
            </w:r>
          </w:p>
        </w:tc>
        <w:tc>
          <w:tcPr>
            <w:tcW w:w="1000" w:type="pct"/>
            <w:shd w:val="clear" w:color="auto" w:fill="FFFFFF" w:themeFill="background1"/>
            <w:noWrap/>
            <w:hideMark/>
          </w:tcPr>
          <w:p w14:paraId="179B2C32" w14:textId="77777777" w:rsidR="00BB065F" w:rsidRPr="007F1766" w:rsidRDefault="00BB065F" w:rsidP="007F1766">
            <w:pPr>
              <w:pStyle w:val="NoSpacing"/>
              <w:spacing w:before="30" w:after="30"/>
              <w:jc w:val="center"/>
              <w:rPr>
                <w:b/>
                <w:bCs/>
              </w:rPr>
            </w:pPr>
            <w:r w:rsidRPr="007F1766">
              <w:rPr>
                <w:b/>
                <w:bCs/>
              </w:rPr>
              <w:t>$60</w:t>
            </w:r>
          </w:p>
        </w:tc>
      </w:tr>
      <w:tr w:rsidR="007F1766" w:rsidRPr="007F1766" w14:paraId="1E04F489" w14:textId="77777777" w:rsidTr="00362FF7">
        <w:tc>
          <w:tcPr>
            <w:tcW w:w="1000" w:type="pct"/>
            <w:noWrap/>
            <w:hideMark/>
          </w:tcPr>
          <w:p w14:paraId="5C6EE59F" w14:textId="77777777" w:rsidR="00BB065F" w:rsidRPr="007F1766" w:rsidRDefault="00BB065F" w:rsidP="007F1766">
            <w:pPr>
              <w:pStyle w:val="NoSpacing"/>
              <w:spacing w:before="30" w:after="30"/>
              <w:jc w:val="center"/>
            </w:pPr>
            <w:r w:rsidRPr="007F1766">
              <w:t>8</w:t>
            </w:r>
          </w:p>
        </w:tc>
        <w:tc>
          <w:tcPr>
            <w:tcW w:w="1000" w:type="pct"/>
            <w:noWrap/>
            <w:hideMark/>
          </w:tcPr>
          <w:p w14:paraId="256BE2E0" w14:textId="77777777" w:rsidR="00BB065F" w:rsidRPr="007F1766" w:rsidRDefault="00BB065F" w:rsidP="007F1766">
            <w:pPr>
              <w:pStyle w:val="NoSpacing"/>
              <w:spacing w:before="30" w:after="30"/>
              <w:jc w:val="center"/>
            </w:pPr>
            <w:r w:rsidRPr="007F1766">
              <w:t>DIP</w:t>
            </w:r>
          </w:p>
        </w:tc>
        <w:tc>
          <w:tcPr>
            <w:tcW w:w="1000" w:type="pct"/>
            <w:noWrap/>
            <w:hideMark/>
          </w:tcPr>
          <w:p w14:paraId="36EB643F" w14:textId="77777777" w:rsidR="00BB065F" w:rsidRPr="007F1766" w:rsidRDefault="00BB065F" w:rsidP="007F1766">
            <w:pPr>
              <w:pStyle w:val="NoSpacing"/>
              <w:spacing w:before="30" w:after="30"/>
              <w:jc w:val="center"/>
            </w:pPr>
            <w:r w:rsidRPr="007F1766">
              <w:t>Calculated</w:t>
            </w:r>
          </w:p>
        </w:tc>
        <w:tc>
          <w:tcPr>
            <w:tcW w:w="1000" w:type="pct"/>
            <w:shd w:val="clear" w:color="auto" w:fill="FFFFFF" w:themeFill="background1"/>
            <w:noWrap/>
            <w:hideMark/>
          </w:tcPr>
          <w:p w14:paraId="7F71998D" w14:textId="77777777" w:rsidR="00BB065F" w:rsidRPr="007F1766" w:rsidRDefault="00BB065F" w:rsidP="007F1766">
            <w:pPr>
              <w:pStyle w:val="NoSpacing"/>
              <w:spacing w:before="30" w:after="30"/>
              <w:jc w:val="center"/>
              <w:rPr>
                <w:b/>
                <w:bCs/>
              </w:rPr>
            </w:pPr>
            <w:r w:rsidRPr="007F1766">
              <w:rPr>
                <w:b/>
                <w:bCs/>
              </w:rPr>
              <w:t>$484</w:t>
            </w:r>
          </w:p>
        </w:tc>
        <w:tc>
          <w:tcPr>
            <w:tcW w:w="1000" w:type="pct"/>
            <w:shd w:val="clear" w:color="auto" w:fill="FFFFFF" w:themeFill="background1"/>
            <w:noWrap/>
            <w:hideMark/>
          </w:tcPr>
          <w:p w14:paraId="441CC02A" w14:textId="77777777" w:rsidR="00BB065F" w:rsidRPr="007F1766" w:rsidRDefault="00BB065F" w:rsidP="007F1766">
            <w:pPr>
              <w:pStyle w:val="NoSpacing"/>
              <w:spacing w:before="30" w:after="30"/>
              <w:jc w:val="center"/>
              <w:rPr>
                <w:b/>
                <w:bCs/>
              </w:rPr>
            </w:pPr>
            <w:r w:rsidRPr="007F1766">
              <w:rPr>
                <w:b/>
                <w:bCs/>
              </w:rPr>
              <w:t>$60</w:t>
            </w:r>
          </w:p>
        </w:tc>
      </w:tr>
      <w:tr w:rsidR="007F1766" w:rsidRPr="007F1766" w14:paraId="11215782" w14:textId="77777777" w:rsidTr="00362FF7">
        <w:tc>
          <w:tcPr>
            <w:tcW w:w="1000" w:type="pct"/>
            <w:noWrap/>
            <w:hideMark/>
          </w:tcPr>
          <w:p w14:paraId="3F25E71D" w14:textId="77777777" w:rsidR="00BB065F" w:rsidRPr="007F1766" w:rsidRDefault="00BB065F" w:rsidP="007F1766">
            <w:pPr>
              <w:pStyle w:val="NoSpacing"/>
              <w:spacing w:before="30" w:after="30"/>
              <w:jc w:val="center"/>
            </w:pPr>
            <w:r w:rsidRPr="007F1766">
              <w:t>10</w:t>
            </w:r>
          </w:p>
        </w:tc>
        <w:tc>
          <w:tcPr>
            <w:tcW w:w="1000" w:type="pct"/>
            <w:noWrap/>
            <w:hideMark/>
          </w:tcPr>
          <w:p w14:paraId="2C2017FB" w14:textId="77777777" w:rsidR="00BB065F" w:rsidRPr="007F1766" w:rsidRDefault="00BB065F" w:rsidP="007F1766">
            <w:pPr>
              <w:pStyle w:val="NoSpacing"/>
              <w:spacing w:before="30" w:after="30"/>
              <w:jc w:val="center"/>
            </w:pPr>
            <w:r w:rsidRPr="007F1766">
              <w:t>DIP</w:t>
            </w:r>
          </w:p>
        </w:tc>
        <w:tc>
          <w:tcPr>
            <w:tcW w:w="1000" w:type="pct"/>
            <w:noWrap/>
            <w:hideMark/>
          </w:tcPr>
          <w:p w14:paraId="6644C6DB" w14:textId="77777777" w:rsidR="00BB065F" w:rsidRPr="007F1766" w:rsidRDefault="00BB065F" w:rsidP="007F1766">
            <w:pPr>
              <w:pStyle w:val="NoSpacing"/>
              <w:spacing w:before="30" w:after="30"/>
              <w:jc w:val="center"/>
            </w:pPr>
            <w:r w:rsidRPr="007F1766">
              <w:t>Calculated</w:t>
            </w:r>
          </w:p>
        </w:tc>
        <w:tc>
          <w:tcPr>
            <w:tcW w:w="1000" w:type="pct"/>
            <w:shd w:val="clear" w:color="auto" w:fill="FFFFFF" w:themeFill="background1"/>
            <w:noWrap/>
            <w:hideMark/>
          </w:tcPr>
          <w:p w14:paraId="778DB51E" w14:textId="77777777" w:rsidR="00BB065F" w:rsidRPr="007F1766" w:rsidRDefault="00BB065F" w:rsidP="007F1766">
            <w:pPr>
              <w:pStyle w:val="NoSpacing"/>
              <w:spacing w:before="30" w:after="30"/>
              <w:jc w:val="center"/>
              <w:rPr>
                <w:b/>
                <w:bCs/>
              </w:rPr>
            </w:pPr>
            <w:r w:rsidRPr="007F1766">
              <w:rPr>
                <w:b/>
                <w:bCs/>
              </w:rPr>
              <w:t>$605</w:t>
            </w:r>
          </w:p>
        </w:tc>
        <w:tc>
          <w:tcPr>
            <w:tcW w:w="1000" w:type="pct"/>
            <w:shd w:val="clear" w:color="auto" w:fill="FFFFFF" w:themeFill="background1"/>
            <w:noWrap/>
            <w:hideMark/>
          </w:tcPr>
          <w:p w14:paraId="126A3FE1" w14:textId="77777777" w:rsidR="00BB065F" w:rsidRPr="007F1766" w:rsidRDefault="00BB065F" w:rsidP="007F1766">
            <w:pPr>
              <w:pStyle w:val="NoSpacing"/>
              <w:spacing w:before="30" w:after="30"/>
              <w:jc w:val="center"/>
              <w:rPr>
                <w:b/>
                <w:bCs/>
              </w:rPr>
            </w:pPr>
            <w:r w:rsidRPr="007F1766">
              <w:rPr>
                <w:b/>
                <w:bCs/>
              </w:rPr>
              <w:t>$60</w:t>
            </w:r>
          </w:p>
        </w:tc>
      </w:tr>
      <w:tr w:rsidR="007F1766" w:rsidRPr="007F1766" w14:paraId="7C406EC4" w14:textId="77777777" w:rsidTr="00362FF7">
        <w:tc>
          <w:tcPr>
            <w:tcW w:w="1000" w:type="pct"/>
            <w:noWrap/>
            <w:hideMark/>
          </w:tcPr>
          <w:p w14:paraId="4726D59E" w14:textId="77777777" w:rsidR="00BB065F" w:rsidRPr="007F1766" w:rsidRDefault="00BB065F" w:rsidP="007F1766">
            <w:pPr>
              <w:pStyle w:val="NoSpacing"/>
              <w:spacing w:before="30" w:after="30"/>
              <w:jc w:val="center"/>
            </w:pPr>
            <w:r w:rsidRPr="007F1766">
              <w:t>12</w:t>
            </w:r>
          </w:p>
        </w:tc>
        <w:tc>
          <w:tcPr>
            <w:tcW w:w="1000" w:type="pct"/>
            <w:noWrap/>
            <w:hideMark/>
          </w:tcPr>
          <w:p w14:paraId="37DDDB80" w14:textId="77777777" w:rsidR="00BB065F" w:rsidRPr="007F1766" w:rsidRDefault="00BB065F" w:rsidP="007F1766">
            <w:pPr>
              <w:pStyle w:val="NoSpacing"/>
              <w:spacing w:before="30" w:after="30"/>
              <w:jc w:val="center"/>
            </w:pPr>
            <w:r w:rsidRPr="007F1766">
              <w:t>DIP</w:t>
            </w:r>
          </w:p>
        </w:tc>
        <w:tc>
          <w:tcPr>
            <w:tcW w:w="1000" w:type="pct"/>
            <w:noWrap/>
            <w:hideMark/>
          </w:tcPr>
          <w:p w14:paraId="553A93D1" w14:textId="77777777" w:rsidR="00BB065F" w:rsidRPr="007F1766" w:rsidRDefault="00BB065F" w:rsidP="007F1766">
            <w:pPr>
              <w:pStyle w:val="NoSpacing"/>
              <w:spacing w:before="30" w:after="30"/>
              <w:jc w:val="center"/>
            </w:pPr>
            <w:r w:rsidRPr="007F1766">
              <w:t>Calculated</w:t>
            </w:r>
          </w:p>
        </w:tc>
        <w:tc>
          <w:tcPr>
            <w:tcW w:w="1000" w:type="pct"/>
            <w:shd w:val="clear" w:color="auto" w:fill="FFFFFF" w:themeFill="background1"/>
            <w:noWrap/>
            <w:hideMark/>
          </w:tcPr>
          <w:p w14:paraId="43459C5B" w14:textId="77777777" w:rsidR="00BB065F" w:rsidRPr="007F1766" w:rsidRDefault="00BB065F" w:rsidP="007F1766">
            <w:pPr>
              <w:pStyle w:val="NoSpacing"/>
              <w:spacing w:before="30" w:after="30"/>
              <w:jc w:val="center"/>
              <w:rPr>
                <w:b/>
                <w:bCs/>
              </w:rPr>
            </w:pPr>
            <w:r w:rsidRPr="007F1766">
              <w:rPr>
                <w:b/>
                <w:bCs/>
              </w:rPr>
              <w:t>$726</w:t>
            </w:r>
          </w:p>
        </w:tc>
        <w:tc>
          <w:tcPr>
            <w:tcW w:w="1000" w:type="pct"/>
            <w:shd w:val="clear" w:color="auto" w:fill="FFFFFF" w:themeFill="background1"/>
            <w:noWrap/>
            <w:hideMark/>
          </w:tcPr>
          <w:p w14:paraId="608C2A52" w14:textId="77777777" w:rsidR="00BB065F" w:rsidRPr="007F1766" w:rsidRDefault="00BB065F" w:rsidP="007F1766">
            <w:pPr>
              <w:pStyle w:val="NoSpacing"/>
              <w:spacing w:before="30" w:after="30"/>
              <w:jc w:val="center"/>
              <w:rPr>
                <w:b/>
                <w:bCs/>
              </w:rPr>
            </w:pPr>
            <w:r w:rsidRPr="007F1766">
              <w:rPr>
                <w:b/>
                <w:bCs/>
              </w:rPr>
              <w:t>$60</w:t>
            </w:r>
          </w:p>
        </w:tc>
      </w:tr>
      <w:tr w:rsidR="007F1766" w:rsidRPr="007F1766" w14:paraId="3DC80B77" w14:textId="77777777" w:rsidTr="00362FF7">
        <w:tc>
          <w:tcPr>
            <w:tcW w:w="1000" w:type="pct"/>
            <w:noWrap/>
            <w:hideMark/>
          </w:tcPr>
          <w:p w14:paraId="4EE65362" w14:textId="77777777" w:rsidR="00BB065F" w:rsidRPr="007F1766" w:rsidRDefault="00BB065F" w:rsidP="007F1766">
            <w:pPr>
              <w:pStyle w:val="NoSpacing"/>
              <w:spacing w:before="30" w:after="30"/>
              <w:jc w:val="center"/>
            </w:pPr>
            <w:r w:rsidRPr="007F1766">
              <w:t>16</w:t>
            </w:r>
          </w:p>
        </w:tc>
        <w:tc>
          <w:tcPr>
            <w:tcW w:w="1000" w:type="pct"/>
            <w:noWrap/>
            <w:hideMark/>
          </w:tcPr>
          <w:p w14:paraId="7519ABF1" w14:textId="77777777" w:rsidR="00BB065F" w:rsidRPr="007F1766" w:rsidRDefault="00BB065F" w:rsidP="007F1766">
            <w:pPr>
              <w:pStyle w:val="NoSpacing"/>
              <w:spacing w:before="30" w:after="30"/>
              <w:jc w:val="center"/>
            </w:pPr>
            <w:r w:rsidRPr="007F1766">
              <w:t>DIP</w:t>
            </w:r>
          </w:p>
        </w:tc>
        <w:tc>
          <w:tcPr>
            <w:tcW w:w="1000" w:type="pct"/>
            <w:noWrap/>
            <w:hideMark/>
          </w:tcPr>
          <w:p w14:paraId="74E6387B" w14:textId="77777777" w:rsidR="00BB065F" w:rsidRPr="007F1766" w:rsidRDefault="00BB065F" w:rsidP="007F1766">
            <w:pPr>
              <w:pStyle w:val="NoSpacing"/>
              <w:spacing w:before="30" w:after="30"/>
              <w:jc w:val="center"/>
            </w:pPr>
            <w:r w:rsidRPr="007F1766">
              <w:t>Calculated</w:t>
            </w:r>
          </w:p>
        </w:tc>
        <w:tc>
          <w:tcPr>
            <w:tcW w:w="1000" w:type="pct"/>
            <w:shd w:val="clear" w:color="auto" w:fill="FFFFFF" w:themeFill="background1"/>
            <w:noWrap/>
            <w:hideMark/>
          </w:tcPr>
          <w:p w14:paraId="3F11B14F" w14:textId="77777777" w:rsidR="00BB065F" w:rsidRPr="007F1766" w:rsidRDefault="00BB065F" w:rsidP="007F1766">
            <w:pPr>
              <w:pStyle w:val="NoSpacing"/>
              <w:spacing w:before="30" w:after="30"/>
              <w:jc w:val="center"/>
              <w:rPr>
                <w:b/>
                <w:bCs/>
              </w:rPr>
            </w:pPr>
            <w:r w:rsidRPr="007F1766">
              <w:rPr>
                <w:b/>
                <w:bCs/>
              </w:rPr>
              <w:t>$968</w:t>
            </w:r>
          </w:p>
        </w:tc>
        <w:tc>
          <w:tcPr>
            <w:tcW w:w="1000" w:type="pct"/>
            <w:shd w:val="clear" w:color="auto" w:fill="FFFFFF" w:themeFill="background1"/>
            <w:noWrap/>
            <w:hideMark/>
          </w:tcPr>
          <w:p w14:paraId="24CBE976" w14:textId="77777777" w:rsidR="00BB065F" w:rsidRPr="007F1766" w:rsidRDefault="00BB065F" w:rsidP="007F1766">
            <w:pPr>
              <w:pStyle w:val="NoSpacing"/>
              <w:spacing w:before="30" w:after="30"/>
              <w:jc w:val="center"/>
              <w:rPr>
                <w:b/>
                <w:bCs/>
              </w:rPr>
            </w:pPr>
            <w:r w:rsidRPr="007F1766">
              <w:rPr>
                <w:b/>
                <w:bCs/>
              </w:rPr>
              <w:t>$60</w:t>
            </w:r>
          </w:p>
        </w:tc>
      </w:tr>
      <w:tr w:rsidR="007F1766" w:rsidRPr="007F1766" w14:paraId="1C808856" w14:textId="77777777" w:rsidTr="00362FF7">
        <w:tc>
          <w:tcPr>
            <w:tcW w:w="1000" w:type="pct"/>
            <w:noWrap/>
            <w:hideMark/>
          </w:tcPr>
          <w:p w14:paraId="3E6CA587" w14:textId="77777777" w:rsidR="00BB065F" w:rsidRPr="007F1766" w:rsidRDefault="00BB065F" w:rsidP="007F1766">
            <w:pPr>
              <w:pStyle w:val="NoSpacing"/>
              <w:spacing w:before="30" w:after="30"/>
              <w:jc w:val="center"/>
            </w:pPr>
            <w:r w:rsidRPr="007F1766">
              <w:t>18</w:t>
            </w:r>
          </w:p>
        </w:tc>
        <w:tc>
          <w:tcPr>
            <w:tcW w:w="1000" w:type="pct"/>
            <w:noWrap/>
            <w:hideMark/>
          </w:tcPr>
          <w:p w14:paraId="691708F4" w14:textId="77777777" w:rsidR="00BB065F" w:rsidRPr="007F1766" w:rsidRDefault="00BB065F" w:rsidP="007F1766">
            <w:pPr>
              <w:pStyle w:val="NoSpacing"/>
              <w:spacing w:before="30" w:after="30"/>
              <w:jc w:val="center"/>
            </w:pPr>
            <w:r w:rsidRPr="007F1766">
              <w:t>DIP</w:t>
            </w:r>
          </w:p>
        </w:tc>
        <w:tc>
          <w:tcPr>
            <w:tcW w:w="1000" w:type="pct"/>
            <w:noWrap/>
            <w:hideMark/>
          </w:tcPr>
          <w:p w14:paraId="33BF5B79" w14:textId="77777777" w:rsidR="00BB065F" w:rsidRPr="007F1766" w:rsidRDefault="00BB065F" w:rsidP="007F1766">
            <w:pPr>
              <w:pStyle w:val="NoSpacing"/>
              <w:spacing w:before="30" w:after="30"/>
              <w:jc w:val="center"/>
            </w:pPr>
            <w:r w:rsidRPr="007F1766">
              <w:t>Calculated</w:t>
            </w:r>
          </w:p>
        </w:tc>
        <w:tc>
          <w:tcPr>
            <w:tcW w:w="1000" w:type="pct"/>
            <w:shd w:val="clear" w:color="auto" w:fill="FFFFFF" w:themeFill="background1"/>
            <w:noWrap/>
            <w:hideMark/>
          </w:tcPr>
          <w:p w14:paraId="4F24FAD6" w14:textId="77777777" w:rsidR="00BB065F" w:rsidRPr="007F1766" w:rsidRDefault="00BB065F" w:rsidP="007F1766">
            <w:pPr>
              <w:pStyle w:val="NoSpacing"/>
              <w:spacing w:before="30" w:after="30"/>
              <w:jc w:val="center"/>
              <w:rPr>
                <w:b/>
                <w:bCs/>
              </w:rPr>
            </w:pPr>
            <w:r w:rsidRPr="007F1766">
              <w:rPr>
                <w:b/>
                <w:bCs/>
              </w:rPr>
              <w:t>$1,089</w:t>
            </w:r>
          </w:p>
        </w:tc>
        <w:tc>
          <w:tcPr>
            <w:tcW w:w="1000" w:type="pct"/>
            <w:shd w:val="clear" w:color="auto" w:fill="FFFFFF" w:themeFill="background1"/>
            <w:noWrap/>
            <w:hideMark/>
          </w:tcPr>
          <w:p w14:paraId="58B7C154" w14:textId="77777777" w:rsidR="00BB065F" w:rsidRPr="007F1766" w:rsidRDefault="00BB065F" w:rsidP="007F1766">
            <w:pPr>
              <w:pStyle w:val="NoSpacing"/>
              <w:spacing w:before="30" w:after="30"/>
              <w:jc w:val="center"/>
              <w:rPr>
                <w:b/>
                <w:bCs/>
              </w:rPr>
            </w:pPr>
            <w:r w:rsidRPr="007F1766">
              <w:rPr>
                <w:b/>
                <w:bCs/>
              </w:rPr>
              <w:t>$60</w:t>
            </w:r>
          </w:p>
        </w:tc>
      </w:tr>
      <w:tr w:rsidR="007F1766" w:rsidRPr="007F1766" w14:paraId="26CB4800" w14:textId="77777777" w:rsidTr="00362FF7">
        <w:tc>
          <w:tcPr>
            <w:tcW w:w="1000" w:type="pct"/>
            <w:noWrap/>
            <w:hideMark/>
          </w:tcPr>
          <w:p w14:paraId="09FB1666" w14:textId="77777777" w:rsidR="00BB065F" w:rsidRPr="007F1766" w:rsidRDefault="00BB065F" w:rsidP="007F1766">
            <w:pPr>
              <w:pStyle w:val="NoSpacing"/>
              <w:spacing w:before="30" w:after="30"/>
              <w:jc w:val="center"/>
            </w:pPr>
            <w:r w:rsidRPr="007F1766">
              <w:t>20</w:t>
            </w:r>
          </w:p>
        </w:tc>
        <w:tc>
          <w:tcPr>
            <w:tcW w:w="1000" w:type="pct"/>
            <w:noWrap/>
            <w:hideMark/>
          </w:tcPr>
          <w:p w14:paraId="009701A7" w14:textId="77777777" w:rsidR="00BB065F" w:rsidRPr="007F1766" w:rsidRDefault="00BB065F" w:rsidP="007F1766">
            <w:pPr>
              <w:pStyle w:val="NoSpacing"/>
              <w:spacing w:before="30" w:after="30"/>
              <w:jc w:val="center"/>
            </w:pPr>
            <w:r w:rsidRPr="007F1766">
              <w:t>DIP</w:t>
            </w:r>
          </w:p>
        </w:tc>
        <w:tc>
          <w:tcPr>
            <w:tcW w:w="1000" w:type="pct"/>
            <w:noWrap/>
            <w:hideMark/>
          </w:tcPr>
          <w:p w14:paraId="3C2718CB" w14:textId="77777777" w:rsidR="00BB065F" w:rsidRPr="007F1766" w:rsidRDefault="00BB065F" w:rsidP="007F1766">
            <w:pPr>
              <w:pStyle w:val="NoSpacing"/>
              <w:spacing w:before="30" w:after="30"/>
              <w:jc w:val="center"/>
            </w:pPr>
            <w:r w:rsidRPr="007F1766">
              <w:t>Calculated</w:t>
            </w:r>
          </w:p>
        </w:tc>
        <w:tc>
          <w:tcPr>
            <w:tcW w:w="1000" w:type="pct"/>
            <w:shd w:val="clear" w:color="auto" w:fill="FFFFFF" w:themeFill="background1"/>
            <w:noWrap/>
            <w:hideMark/>
          </w:tcPr>
          <w:p w14:paraId="42EEF545" w14:textId="77777777" w:rsidR="00BB065F" w:rsidRPr="007F1766" w:rsidRDefault="00BB065F" w:rsidP="007F1766">
            <w:pPr>
              <w:pStyle w:val="NoSpacing"/>
              <w:spacing w:before="30" w:after="30"/>
              <w:jc w:val="center"/>
              <w:rPr>
                <w:b/>
                <w:bCs/>
              </w:rPr>
            </w:pPr>
            <w:r w:rsidRPr="007F1766">
              <w:rPr>
                <w:b/>
                <w:bCs/>
              </w:rPr>
              <w:t>$1,210</w:t>
            </w:r>
          </w:p>
        </w:tc>
        <w:tc>
          <w:tcPr>
            <w:tcW w:w="1000" w:type="pct"/>
            <w:shd w:val="clear" w:color="auto" w:fill="FFFFFF" w:themeFill="background1"/>
            <w:noWrap/>
            <w:hideMark/>
          </w:tcPr>
          <w:p w14:paraId="64442EFB" w14:textId="77777777" w:rsidR="00BB065F" w:rsidRPr="007F1766" w:rsidRDefault="00BB065F" w:rsidP="007F1766">
            <w:pPr>
              <w:pStyle w:val="NoSpacing"/>
              <w:spacing w:before="30" w:after="30"/>
              <w:jc w:val="center"/>
              <w:rPr>
                <w:b/>
                <w:bCs/>
              </w:rPr>
            </w:pPr>
            <w:r w:rsidRPr="007F1766">
              <w:rPr>
                <w:b/>
                <w:bCs/>
              </w:rPr>
              <w:t>$60</w:t>
            </w:r>
          </w:p>
        </w:tc>
      </w:tr>
      <w:tr w:rsidR="007F1766" w:rsidRPr="007F1766" w14:paraId="4B8B8570" w14:textId="77777777" w:rsidTr="00362FF7">
        <w:tc>
          <w:tcPr>
            <w:tcW w:w="1000" w:type="pct"/>
            <w:noWrap/>
            <w:hideMark/>
          </w:tcPr>
          <w:p w14:paraId="5F95E24B" w14:textId="77777777" w:rsidR="00BB065F" w:rsidRPr="007F1766" w:rsidRDefault="00BB065F" w:rsidP="007F1766">
            <w:pPr>
              <w:pStyle w:val="NoSpacing"/>
              <w:spacing w:before="30" w:after="30"/>
              <w:jc w:val="center"/>
            </w:pPr>
            <w:r w:rsidRPr="007F1766">
              <w:t>24</w:t>
            </w:r>
          </w:p>
        </w:tc>
        <w:tc>
          <w:tcPr>
            <w:tcW w:w="1000" w:type="pct"/>
            <w:noWrap/>
            <w:hideMark/>
          </w:tcPr>
          <w:p w14:paraId="14173D3A" w14:textId="77777777" w:rsidR="00BB065F" w:rsidRPr="007F1766" w:rsidRDefault="00BB065F" w:rsidP="007F1766">
            <w:pPr>
              <w:pStyle w:val="NoSpacing"/>
              <w:spacing w:before="30" w:after="30"/>
              <w:jc w:val="center"/>
            </w:pPr>
            <w:r w:rsidRPr="007F1766">
              <w:t>DIP</w:t>
            </w:r>
          </w:p>
        </w:tc>
        <w:tc>
          <w:tcPr>
            <w:tcW w:w="1000" w:type="pct"/>
            <w:noWrap/>
            <w:hideMark/>
          </w:tcPr>
          <w:p w14:paraId="5A9495B6" w14:textId="77777777" w:rsidR="00BB065F" w:rsidRPr="007F1766" w:rsidRDefault="00BB065F" w:rsidP="007F1766">
            <w:pPr>
              <w:pStyle w:val="NoSpacing"/>
              <w:spacing w:before="30" w:after="30"/>
              <w:jc w:val="center"/>
            </w:pPr>
            <w:r w:rsidRPr="007F1766">
              <w:t>Calculated</w:t>
            </w:r>
          </w:p>
        </w:tc>
        <w:tc>
          <w:tcPr>
            <w:tcW w:w="1000" w:type="pct"/>
            <w:shd w:val="clear" w:color="auto" w:fill="FFFFFF" w:themeFill="background1"/>
            <w:noWrap/>
            <w:hideMark/>
          </w:tcPr>
          <w:p w14:paraId="11405770" w14:textId="77777777" w:rsidR="00BB065F" w:rsidRPr="007F1766" w:rsidRDefault="00BB065F" w:rsidP="007F1766">
            <w:pPr>
              <w:pStyle w:val="NoSpacing"/>
              <w:spacing w:before="30" w:after="30"/>
              <w:jc w:val="center"/>
              <w:rPr>
                <w:b/>
                <w:bCs/>
              </w:rPr>
            </w:pPr>
            <w:r w:rsidRPr="007F1766">
              <w:rPr>
                <w:b/>
                <w:bCs/>
              </w:rPr>
              <w:t>$1,452</w:t>
            </w:r>
          </w:p>
        </w:tc>
        <w:tc>
          <w:tcPr>
            <w:tcW w:w="1000" w:type="pct"/>
            <w:shd w:val="clear" w:color="auto" w:fill="FFFFFF" w:themeFill="background1"/>
            <w:noWrap/>
            <w:hideMark/>
          </w:tcPr>
          <w:p w14:paraId="6C6721E0" w14:textId="77777777" w:rsidR="00BB065F" w:rsidRPr="007F1766" w:rsidRDefault="00BB065F" w:rsidP="007F1766">
            <w:pPr>
              <w:pStyle w:val="NoSpacing"/>
              <w:spacing w:before="30" w:after="30"/>
              <w:jc w:val="center"/>
              <w:rPr>
                <w:b/>
                <w:bCs/>
              </w:rPr>
            </w:pPr>
            <w:r w:rsidRPr="007F1766">
              <w:rPr>
                <w:b/>
                <w:bCs/>
              </w:rPr>
              <w:t>$60</w:t>
            </w:r>
          </w:p>
        </w:tc>
      </w:tr>
      <w:tr w:rsidR="007F1766" w:rsidRPr="007F1766" w14:paraId="13B2E4C4" w14:textId="77777777" w:rsidTr="00362FF7">
        <w:tc>
          <w:tcPr>
            <w:tcW w:w="1000" w:type="pct"/>
            <w:noWrap/>
            <w:hideMark/>
          </w:tcPr>
          <w:p w14:paraId="428AE54A" w14:textId="77777777" w:rsidR="00BB065F" w:rsidRPr="007F1766" w:rsidRDefault="00BB065F" w:rsidP="007F1766">
            <w:pPr>
              <w:pStyle w:val="NoSpacing"/>
              <w:spacing w:before="30" w:after="30"/>
              <w:jc w:val="center"/>
            </w:pPr>
            <w:r w:rsidRPr="007F1766">
              <w:t>30</w:t>
            </w:r>
          </w:p>
        </w:tc>
        <w:tc>
          <w:tcPr>
            <w:tcW w:w="1000" w:type="pct"/>
            <w:noWrap/>
            <w:hideMark/>
          </w:tcPr>
          <w:p w14:paraId="658B2C49" w14:textId="77777777" w:rsidR="00BB065F" w:rsidRPr="007F1766" w:rsidRDefault="00BB065F" w:rsidP="007F1766">
            <w:pPr>
              <w:pStyle w:val="NoSpacing"/>
              <w:spacing w:before="30" w:after="30"/>
              <w:jc w:val="center"/>
            </w:pPr>
            <w:r w:rsidRPr="007F1766">
              <w:t>DIP</w:t>
            </w:r>
          </w:p>
        </w:tc>
        <w:tc>
          <w:tcPr>
            <w:tcW w:w="1000" w:type="pct"/>
            <w:noWrap/>
            <w:hideMark/>
          </w:tcPr>
          <w:p w14:paraId="272ED5A5" w14:textId="77777777" w:rsidR="00BB065F" w:rsidRPr="007F1766" w:rsidRDefault="00BB065F" w:rsidP="007F1766">
            <w:pPr>
              <w:pStyle w:val="NoSpacing"/>
              <w:spacing w:before="30" w:after="30"/>
              <w:jc w:val="center"/>
            </w:pPr>
            <w:r w:rsidRPr="007F1766">
              <w:t>Calculated</w:t>
            </w:r>
          </w:p>
        </w:tc>
        <w:tc>
          <w:tcPr>
            <w:tcW w:w="1000" w:type="pct"/>
            <w:shd w:val="clear" w:color="auto" w:fill="FFFFFF" w:themeFill="background1"/>
            <w:noWrap/>
            <w:hideMark/>
          </w:tcPr>
          <w:p w14:paraId="4AC6EEB6" w14:textId="77777777" w:rsidR="00BB065F" w:rsidRPr="007F1766" w:rsidRDefault="00BB065F" w:rsidP="007F1766">
            <w:pPr>
              <w:pStyle w:val="NoSpacing"/>
              <w:spacing w:before="30" w:after="30"/>
              <w:jc w:val="center"/>
              <w:rPr>
                <w:b/>
                <w:bCs/>
              </w:rPr>
            </w:pPr>
            <w:r w:rsidRPr="007F1766">
              <w:rPr>
                <w:b/>
                <w:bCs/>
              </w:rPr>
              <w:t>$1,815</w:t>
            </w:r>
          </w:p>
        </w:tc>
        <w:tc>
          <w:tcPr>
            <w:tcW w:w="1000" w:type="pct"/>
            <w:shd w:val="clear" w:color="auto" w:fill="FFFFFF" w:themeFill="background1"/>
            <w:noWrap/>
            <w:hideMark/>
          </w:tcPr>
          <w:p w14:paraId="4CC098CE" w14:textId="77777777" w:rsidR="00BB065F" w:rsidRPr="007F1766" w:rsidRDefault="00BB065F" w:rsidP="007F1766">
            <w:pPr>
              <w:pStyle w:val="NoSpacing"/>
              <w:spacing w:before="30" w:after="30"/>
              <w:jc w:val="center"/>
              <w:rPr>
                <w:b/>
                <w:bCs/>
              </w:rPr>
            </w:pPr>
            <w:r w:rsidRPr="007F1766">
              <w:rPr>
                <w:b/>
                <w:bCs/>
              </w:rPr>
              <w:t>$60</w:t>
            </w:r>
          </w:p>
        </w:tc>
      </w:tr>
      <w:tr w:rsidR="007F1766" w:rsidRPr="007F1766" w14:paraId="6FD6C094" w14:textId="77777777" w:rsidTr="00362FF7">
        <w:tc>
          <w:tcPr>
            <w:tcW w:w="1000" w:type="pct"/>
            <w:noWrap/>
            <w:hideMark/>
          </w:tcPr>
          <w:p w14:paraId="50FEE315" w14:textId="77777777" w:rsidR="00BB065F" w:rsidRPr="007F1766" w:rsidRDefault="00BB065F" w:rsidP="007F1766">
            <w:pPr>
              <w:pStyle w:val="NoSpacing"/>
              <w:spacing w:before="30" w:after="30"/>
              <w:jc w:val="center"/>
            </w:pPr>
            <w:r w:rsidRPr="007F1766">
              <w:t>36</w:t>
            </w:r>
          </w:p>
        </w:tc>
        <w:tc>
          <w:tcPr>
            <w:tcW w:w="1000" w:type="pct"/>
            <w:noWrap/>
            <w:hideMark/>
          </w:tcPr>
          <w:p w14:paraId="5D5A7917" w14:textId="77777777" w:rsidR="00BB065F" w:rsidRPr="007F1766" w:rsidRDefault="00BB065F" w:rsidP="007F1766">
            <w:pPr>
              <w:pStyle w:val="NoSpacing"/>
              <w:spacing w:before="30" w:after="30"/>
              <w:jc w:val="center"/>
            </w:pPr>
            <w:r w:rsidRPr="007F1766">
              <w:t>DIP</w:t>
            </w:r>
          </w:p>
        </w:tc>
        <w:tc>
          <w:tcPr>
            <w:tcW w:w="1000" w:type="pct"/>
            <w:noWrap/>
            <w:hideMark/>
          </w:tcPr>
          <w:p w14:paraId="72E446BD" w14:textId="77777777" w:rsidR="00BB065F" w:rsidRPr="007F1766" w:rsidRDefault="00BB065F" w:rsidP="007F1766">
            <w:pPr>
              <w:pStyle w:val="NoSpacing"/>
              <w:spacing w:before="30" w:after="30"/>
              <w:jc w:val="center"/>
            </w:pPr>
            <w:r w:rsidRPr="007F1766">
              <w:t>Calculated</w:t>
            </w:r>
          </w:p>
        </w:tc>
        <w:tc>
          <w:tcPr>
            <w:tcW w:w="1000" w:type="pct"/>
            <w:shd w:val="clear" w:color="auto" w:fill="FFFFFF" w:themeFill="background1"/>
            <w:noWrap/>
            <w:hideMark/>
          </w:tcPr>
          <w:p w14:paraId="3A7AA344" w14:textId="77777777" w:rsidR="00BB065F" w:rsidRPr="007F1766" w:rsidRDefault="00BB065F" w:rsidP="007F1766">
            <w:pPr>
              <w:pStyle w:val="NoSpacing"/>
              <w:spacing w:before="30" w:after="30"/>
              <w:jc w:val="center"/>
              <w:rPr>
                <w:b/>
                <w:bCs/>
              </w:rPr>
            </w:pPr>
            <w:r w:rsidRPr="007F1766">
              <w:rPr>
                <w:b/>
                <w:bCs/>
              </w:rPr>
              <w:t>$2,178</w:t>
            </w:r>
          </w:p>
        </w:tc>
        <w:tc>
          <w:tcPr>
            <w:tcW w:w="1000" w:type="pct"/>
            <w:shd w:val="clear" w:color="auto" w:fill="FFFFFF" w:themeFill="background1"/>
            <w:noWrap/>
            <w:hideMark/>
          </w:tcPr>
          <w:p w14:paraId="0DD6430B" w14:textId="77777777" w:rsidR="00BB065F" w:rsidRPr="007F1766" w:rsidRDefault="00BB065F" w:rsidP="007F1766">
            <w:pPr>
              <w:pStyle w:val="NoSpacing"/>
              <w:spacing w:before="30" w:after="30"/>
              <w:jc w:val="center"/>
              <w:rPr>
                <w:b/>
                <w:bCs/>
              </w:rPr>
            </w:pPr>
            <w:r w:rsidRPr="007F1766">
              <w:rPr>
                <w:b/>
                <w:bCs/>
              </w:rPr>
              <w:t>$60</w:t>
            </w:r>
          </w:p>
        </w:tc>
      </w:tr>
      <w:tr w:rsidR="007F1766" w:rsidRPr="007F1766" w14:paraId="248EDC40" w14:textId="77777777" w:rsidTr="007F1766">
        <w:tc>
          <w:tcPr>
            <w:tcW w:w="5000" w:type="pct"/>
            <w:gridSpan w:val="5"/>
            <w:noWrap/>
            <w:hideMark/>
          </w:tcPr>
          <w:p w14:paraId="7EE14E89" w14:textId="2D0DFA06" w:rsidR="00630B37" w:rsidRPr="007F1766" w:rsidRDefault="00630B37" w:rsidP="000C4823">
            <w:pPr>
              <w:pStyle w:val="NoSpacing"/>
              <w:numPr>
                <w:ilvl w:val="0"/>
                <w:numId w:val="23"/>
              </w:numPr>
              <w:spacing w:before="30" w:after="30"/>
              <w:ind w:left="360"/>
            </w:pPr>
            <w:r w:rsidRPr="007F1766">
              <w:t>Assumed average depth of 3</w:t>
            </w:r>
            <w:r w:rsidR="00215C06" w:rsidRPr="007F1766">
              <w:t xml:space="preserve"> feet</w:t>
            </w:r>
            <w:r w:rsidR="007F1766">
              <w:t>.</w:t>
            </w:r>
          </w:p>
        </w:tc>
      </w:tr>
    </w:tbl>
    <w:p w14:paraId="77DDCFC1" w14:textId="3D2C38FB" w:rsidR="001052F4" w:rsidRDefault="00BB065F" w:rsidP="001052F4">
      <w:pPr>
        <w:pStyle w:val="Heading3"/>
      </w:pPr>
      <w:bookmarkStart w:id="249" w:name="_Toc218858272"/>
      <w:r>
        <w:t xml:space="preserve">Project Cost Markups and Calculations of </w:t>
      </w:r>
      <w:r w:rsidR="001052F4">
        <w:t>Total Project Costs</w:t>
      </w:r>
      <w:bookmarkEnd w:id="249"/>
    </w:p>
    <w:p w14:paraId="05420DAC" w14:textId="5DACCD9C" w:rsidR="00AA4F27" w:rsidRDefault="004C6302" w:rsidP="007F1766">
      <w:pPr>
        <w:pStyle w:val="BodyText"/>
      </w:pPr>
      <w:r>
        <w:t xml:space="preserve">Each cost opinion will include markups as part of the overall project cost. The iCIP Tool allows these markups to be customized for each individual project. These values were reviewed during the CIP Validation Workshop conducted on July 2, 2025. </w:t>
      </w:r>
      <w:r w:rsidR="00C00996" w:rsidRPr="00C00996">
        <w:rPr>
          <w:b/>
          <w:bCs/>
        </w:rPr>
        <w:fldChar w:fldCharType="begin"/>
      </w:r>
      <w:r w:rsidR="00C00996" w:rsidRPr="00C00996">
        <w:rPr>
          <w:b/>
          <w:bCs/>
        </w:rPr>
        <w:instrText xml:space="preserve"> REF _Ref206404065 \h  \* MERGEFORMAT </w:instrText>
      </w:r>
      <w:r w:rsidR="00C00996" w:rsidRPr="00C00996">
        <w:rPr>
          <w:b/>
          <w:bCs/>
        </w:rPr>
      </w:r>
      <w:r w:rsidR="00C00996" w:rsidRPr="00C00996">
        <w:rPr>
          <w:b/>
          <w:bCs/>
        </w:rPr>
        <w:fldChar w:fldCharType="separate"/>
      </w:r>
      <w:r w:rsidR="00106C44" w:rsidRPr="00106C44">
        <w:rPr>
          <w:b/>
          <w:bCs/>
        </w:rPr>
        <w:t xml:space="preserve">Table </w:t>
      </w:r>
      <w:r w:rsidR="00106C44" w:rsidRPr="00106C44">
        <w:rPr>
          <w:b/>
          <w:bCs/>
          <w:noProof/>
        </w:rPr>
        <w:t>5</w:t>
      </w:r>
      <w:r w:rsidR="00106C44" w:rsidRPr="00106C44">
        <w:rPr>
          <w:b/>
          <w:bCs/>
          <w:noProof/>
        </w:rPr>
        <w:noBreakHyphen/>
        <w:t>3</w:t>
      </w:r>
      <w:r w:rsidR="00C00996" w:rsidRPr="00C00996">
        <w:rPr>
          <w:b/>
          <w:bCs/>
        </w:rPr>
        <w:fldChar w:fldCharType="end"/>
      </w:r>
      <w:r w:rsidRPr="00C00996">
        <w:rPr>
          <w:b/>
          <w:bCs/>
        </w:rPr>
        <w:t xml:space="preserve"> </w:t>
      </w:r>
      <w:r>
        <w:t>outlines the procedure and default values recommended for cost markups.</w:t>
      </w:r>
      <w:r w:rsidR="00AA4F27">
        <w:t xml:space="preserve"> General assumptions, cost factors, and detailed cost estimates can be found in the iCIP spreadsheet tool. </w:t>
      </w:r>
    </w:p>
    <w:p w14:paraId="5C15E7C2" w14:textId="77777777" w:rsidR="008916DB" w:rsidRDefault="008916DB" w:rsidP="007F1766">
      <w:pPr>
        <w:pStyle w:val="BodyText"/>
      </w:pPr>
    </w:p>
    <w:p w14:paraId="5480E54A" w14:textId="15FC78DA" w:rsidR="00C00996" w:rsidRDefault="00C00996" w:rsidP="00C00996">
      <w:pPr>
        <w:pStyle w:val="Caption"/>
        <w:keepNext/>
      </w:pPr>
      <w:bookmarkStart w:id="250" w:name="_Ref206404065"/>
      <w:bookmarkStart w:id="251" w:name="_Toc216431775"/>
      <w:r>
        <w:lastRenderedPageBreak/>
        <w:t xml:space="preserve">Table </w:t>
      </w:r>
      <w:r w:rsidR="00B60F93">
        <w:fldChar w:fldCharType="begin"/>
      </w:r>
      <w:r w:rsidR="00B60F93">
        <w:instrText xml:space="preserve"> STYLEREF 1 \s </w:instrText>
      </w:r>
      <w:r w:rsidR="00B60F93">
        <w:fldChar w:fldCharType="separate"/>
      </w:r>
      <w:r w:rsidR="00106C44">
        <w:rPr>
          <w:noProof/>
        </w:rPr>
        <w:t>5</w:t>
      </w:r>
      <w:r w:rsidR="00B60F93">
        <w:fldChar w:fldCharType="end"/>
      </w:r>
      <w:r w:rsidR="00B60F93">
        <w:noBreakHyphen/>
      </w:r>
      <w:r w:rsidR="00B60F93">
        <w:fldChar w:fldCharType="begin"/>
      </w:r>
      <w:r w:rsidR="00B60F93">
        <w:instrText xml:space="preserve"> SEQ Table \* ARABIC \s 1 </w:instrText>
      </w:r>
      <w:r w:rsidR="00B60F93">
        <w:fldChar w:fldCharType="separate"/>
      </w:r>
      <w:r w:rsidR="00106C44">
        <w:rPr>
          <w:noProof/>
        </w:rPr>
        <w:t>3</w:t>
      </w:r>
      <w:r w:rsidR="00B60F93">
        <w:fldChar w:fldCharType="end"/>
      </w:r>
      <w:bookmarkEnd w:id="250"/>
      <w:r>
        <w:t xml:space="preserve"> </w:t>
      </w:r>
      <w:r>
        <w:tab/>
        <w:t>Project Cost Markups</w:t>
      </w:r>
      <w:bookmarkEnd w:id="251"/>
    </w:p>
    <w:tbl>
      <w:tblPr>
        <w:tblStyle w:val="CustomBV"/>
        <w:tblW w:w="5000" w:type="pct"/>
        <w:tblLayout w:type="fixed"/>
        <w:tblLook w:val="04A0" w:firstRow="1" w:lastRow="0" w:firstColumn="1" w:lastColumn="0" w:noHBand="0" w:noVBand="1"/>
      </w:tblPr>
      <w:tblGrid>
        <w:gridCol w:w="2576"/>
        <w:gridCol w:w="1287"/>
        <w:gridCol w:w="5487"/>
      </w:tblGrid>
      <w:tr w:rsidR="00C00996" w:rsidRPr="00720C69" w14:paraId="092517B7" w14:textId="77777777" w:rsidTr="007F1766">
        <w:trPr>
          <w:cnfStyle w:val="100000000000" w:firstRow="1" w:lastRow="0" w:firstColumn="0" w:lastColumn="0" w:oddVBand="0" w:evenVBand="0" w:oddHBand="0" w:evenHBand="0" w:firstRowFirstColumn="0" w:firstRowLastColumn="0" w:lastRowFirstColumn="0" w:lastRowLastColumn="0"/>
          <w:tblHeader/>
        </w:trPr>
        <w:tc>
          <w:tcPr>
            <w:tcW w:w="1378" w:type="pct"/>
            <w:hideMark/>
          </w:tcPr>
          <w:p w14:paraId="57D9946C" w14:textId="275A8963" w:rsidR="00C00996" w:rsidRPr="00720C69" w:rsidRDefault="007F1766" w:rsidP="007F1766">
            <w:pPr>
              <w:pStyle w:val="NoSpacing"/>
            </w:pPr>
            <w:r w:rsidRPr="00720C69">
              <w:t>Markup/Total</w:t>
            </w:r>
          </w:p>
        </w:tc>
        <w:tc>
          <w:tcPr>
            <w:tcW w:w="688" w:type="pct"/>
            <w:hideMark/>
          </w:tcPr>
          <w:p w14:paraId="511FE5CD" w14:textId="7FF1083C" w:rsidR="00C00996" w:rsidRPr="00720C69" w:rsidRDefault="007F1766" w:rsidP="007F1766">
            <w:pPr>
              <w:pStyle w:val="NoSpacing"/>
              <w:jc w:val="center"/>
            </w:pPr>
            <w:r w:rsidRPr="00720C69">
              <w:t>Default</w:t>
            </w:r>
          </w:p>
        </w:tc>
        <w:tc>
          <w:tcPr>
            <w:tcW w:w="2934" w:type="pct"/>
            <w:hideMark/>
          </w:tcPr>
          <w:p w14:paraId="4FBFB8E5" w14:textId="14A62298" w:rsidR="00C00996" w:rsidRPr="00720C69" w:rsidRDefault="007F1766" w:rsidP="007F1766">
            <w:pPr>
              <w:pStyle w:val="NoSpacing"/>
            </w:pPr>
            <w:r w:rsidRPr="00720C69">
              <w:t>Calculation</w:t>
            </w:r>
          </w:p>
        </w:tc>
      </w:tr>
      <w:tr w:rsidR="00C00996" w:rsidRPr="007F1766" w14:paraId="462F11F1" w14:textId="77777777" w:rsidTr="007F1766">
        <w:tc>
          <w:tcPr>
            <w:tcW w:w="1378" w:type="pct"/>
            <w:shd w:val="clear" w:color="auto" w:fill="D9D9D9" w:themeFill="background1" w:themeFillShade="D9"/>
            <w:hideMark/>
          </w:tcPr>
          <w:p w14:paraId="6F0B77E2" w14:textId="77777777" w:rsidR="00C00996" w:rsidRPr="007F1766" w:rsidRDefault="00C00996" w:rsidP="007F1766">
            <w:pPr>
              <w:pStyle w:val="NoSpacing"/>
              <w:rPr>
                <w:b/>
                <w:bCs/>
              </w:rPr>
            </w:pPr>
            <w:r w:rsidRPr="007F1766">
              <w:rPr>
                <w:b/>
                <w:bCs/>
              </w:rPr>
              <w:t>Subtotal</w:t>
            </w:r>
          </w:p>
        </w:tc>
        <w:tc>
          <w:tcPr>
            <w:tcW w:w="688" w:type="pct"/>
            <w:shd w:val="clear" w:color="auto" w:fill="D9D9D9" w:themeFill="background1" w:themeFillShade="D9"/>
            <w:hideMark/>
          </w:tcPr>
          <w:p w14:paraId="2602FFFB" w14:textId="77777777" w:rsidR="00C00996" w:rsidRPr="007F1766" w:rsidRDefault="00C00996" w:rsidP="007F1766">
            <w:pPr>
              <w:pStyle w:val="NoSpacing"/>
              <w:jc w:val="center"/>
              <w:rPr>
                <w:b/>
                <w:bCs/>
              </w:rPr>
            </w:pPr>
          </w:p>
        </w:tc>
        <w:tc>
          <w:tcPr>
            <w:tcW w:w="2934" w:type="pct"/>
            <w:shd w:val="clear" w:color="auto" w:fill="D9D9D9" w:themeFill="background1" w:themeFillShade="D9"/>
            <w:hideMark/>
          </w:tcPr>
          <w:p w14:paraId="5C2302CB" w14:textId="77777777" w:rsidR="00C00996" w:rsidRPr="007F1766" w:rsidRDefault="00C00996" w:rsidP="007F1766">
            <w:pPr>
              <w:pStyle w:val="NoSpacing"/>
              <w:rPr>
                <w:b/>
                <w:bCs/>
              </w:rPr>
            </w:pPr>
            <w:r w:rsidRPr="007F1766">
              <w:rPr>
                <w:b/>
                <w:bCs/>
              </w:rPr>
              <w:t>Subtotal of all Itemized Cost Estimates</w:t>
            </w:r>
          </w:p>
        </w:tc>
      </w:tr>
      <w:tr w:rsidR="00C00996" w:rsidRPr="00720C69" w14:paraId="7B366F8F" w14:textId="77777777" w:rsidTr="007F1766">
        <w:tc>
          <w:tcPr>
            <w:tcW w:w="1378" w:type="pct"/>
            <w:hideMark/>
          </w:tcPr>
          <w:p w14:paraId="16D02F7B" w14:textId="22E7AE45" w:rsidR="00C00996" w:rsidRPr="00720C69" w:rsidRDefault="00C00996" w:rsidP="007F1766">
            <w:pPr>
              <w:pStyle w:val="NoSpacing"/>
            </w:pPr>
            <w:r w:rsidRPr="00720C69">
              <w:t xml:space="preserve">General Conditions </w:t>
            </w:r>
            <w:r w:rsidR="00215C06">
              <w:t>and</w:t>
            </w:r>
            <w:r w:rsidRPr="00720C69">
              <w:t xml:space="preserve"> Requirements</w:t>
            </w:r>
          </w:p>
        </w:tc>
        <w:tc>
          <w:tcPr>
            <w:tcW w:w="688" w:type="pct"/>
            <w:hideMark/>
          </w:tcPr>
          <w:p w14:paraId="4BBA4EDC" w14:textId="77777777" w:rsidR="00C00996" w:rsidRPr="00720C69" w:rsidRDefault="00C00996" w:rsidP="007F1766">
            <w:pPr>
              <w:pStyle w:val="NoSpacing"/>
              <w:jc w:val="center"/>
            </w:pPr>
            <w:r w:rsidRPr="00720C69">
              <w:t>24%</w:t>
            </w:r>
          </w:p>
        </w:tc>
        <w:tc>
          <w:tcPr>
            <w:tcW w:w="2934" w:type="pct"/>
            <w:hideMark/>
          </w:tcPr>
          <w:p w14:paraId="45702B35" w14:textId="77777777" w:rsidR="00C00996" w:rsidRPr="00720C69" w:rsidRDefault="00C00996" w:rsidP="007F1766">
            <w:pPr>
              <w:pStyle w:val="NoSpacing"/>
            </w:pPr>
            <w:r w:rsidRPr="00720C69">
              <w:t>= GC&amp;R % * Subtotal</w:t>
            </w:r>
          </w:p>
        </w:tc>
      </w:tr>
      <w:tr w:rsidR="00C00996" w:rsidRPr="00720C69" w14:paraId="7D9747FC" w14:textId="77777777" w:rsidTr="007F1766">
        <w:tc>
          <w:tcPr>
            <w:tcW w:w="1378" w:type="pct"/>
            <w:hideMark/>
          </w:tcPr>
          <w:p w14:paraId="7262C2F2" w14:textId="56F5A516" w:rsidR="00C00996" w:rsidRPr="00720C69" w:rsidRDefault="00C00996" w:rsidP="007F1766">
            <w:pPr>
              <w:pStyle w:val="NoSpacing"/>
            </w:pPr>
            <w:r w:rsidRPr="00720C69">
              <w:t xml:space="preserve">Contractor </w:t>
            </w:r>
            <w:r w:rsidR="008B638C" w:rsidRPr="00720C69">
              <w:t xml:space="preserve">Overhead </w:t>
            </w:r>
            <w:r w:rsidR="00215C06">
              <w:t>and</w:t>
            </w:r>
            <w:r w:rsidR="008B638C" w:rsidRPr="00720C69">
              <w:t xml:space="preserve"> Profit (</w:t>
            </w:r>
            <w:r w:rsidRPr="00720C69">
              <w:t>OH&amp;P</w:t>
            </w:r>
            <w:r w:rsidR="008B638C" w:rsidRPr="00720C69">
              <w:t>)</w:t>
            </w:r>
          </w:p>
        </w:tc>
        <w:tc>
          <w:tcPr>
            <w:tcW w:w="688" w:type="pct"/>
            <w:hideMark/>
          </w:tcPr>
          <w:p w14:paraId="51DDC3CF" w14:textId="77777777" w:rsidR="00C00996" w:rsidRPr="00720C69" w:rsidRDefault="00C00996" w:rsidP="007F1766">
            <w:pPr>
              <w:pStyle w:val="NoSpacing"/>
              <w:jc w:val="center"/>
            </w:pPr>
            <w:r w:rsidRPr="00720C69">
              <w:t>12%</w:t>
            </w:r>
          </w:p>
        </w:tc>
        <w:tc>
          <w:tcPr>
            <w:tcW w:w="2934" w:type="pct"/>
            <w:hideMark/>
          </w:tcPr>
          <w:p w14:paraId="43ADCCD1" w14:textId="77777777" w:rsidR="00C00996" w:rsidRPr="00720C69" w:rsidRDefault="00C00996" w:rsidP="007F1766">
            <w:pPr>
              <w:pStyle w:val="NoSpacing"/>
            </w:pPr>
            <w:r w:rsidRPr="00720C69">
              <w:t>= OH&amp;P % * Subtotal</w:t>
            </w:r>
          </w:p>
        </w:tc>
      </w:tr>
      <w:tr w:rsidR="00C00996" w:rsidRPr="00720C69" w14:paraId="435EB1B6" w14:textId="77777777" w:rsidTr="007F1766">
        <w:tc>
          <w:tcPr>
            <w:tcW w:w="1378" w:type="pct"/>
            <w:hideMark/>
          </w:tcPr>
          <w:p w14:paraId="2FB19B7D" w14:textId="56AFAA2D" w:rsidR="00C00996" w:rsidRPr="00720C69" w:rsidRDefault="00C00996" w:rsidP="007F1766">
            <w:pPr>
              <w:pStyle w:val="NoSpacing"/>
            </w:pPr>
            <w:r w:rsidRPr="00720C69">
              <w:t xml:space="preserve">Bond </w:t>
            </w:r>
            <w:r w:rsidR="00215C06">
              <w:t>and</w:t>
            </w:r>
            <w:r w:rsidRPr="00720C69">
              <w:t xml:space="preserve"> Insurance</w:t>
            </w:r>
          </w:p>
        </w:tc>
        <w:tc>
          <w:tcPr>
            <w:tcW w:w="688" w:type="pct"/>
            <w:hideMark/>
          </w:tcPr>
          <w:p w14:paraId="4BA6D783" w14:textId="77777777" w:rsidR="00C00996" w:rsidRPr="00720C69" w:rsidRDefault="00C00996" w:rsidP="007F1766">
            <w:pPr>
              <w:pStyle w:val="NoSpacing"/>
              <w:jc w:val="center"/>
            </w:pPr>
            <w:r w:rsidRPr="00720C69">
              <w:t>5%</w:t>
            </w:r>
          </w:p>
        </w:tc>
        <w:tc>
          <w:tcPr>
            <w:tcW w:w="2934" w:type="pct"/>
            <w:hideMark/>
          </w:tcPr>
          <w:p w14:paraId="5AA692E8" w14:textId="77777777" w:rsidR="00C00996" w:rsidRPr="00720C69" w:rsidRDefault="00C00996" w:rsidP="007F1766">
            <w:pPr>
              <w:pStyle w:val="NoSpacing"/>
            </w:pPr>
            <w:r w:rsidRPr="00720C69">
              <w:t>= B&amp;I % * Subtotal</w:t>
            </w:r>
          </w:p>
        </w:tc>
      </w:tr>
      <w:tr w:rsidR="00C00996" w:rsidRPr="007F1766" w14:paraId="020BB83E" w14:textId="77777777" w:rsidTr="007F1766">
        <w:tc>
          <w:tcPr>
            <w:tcW w:w="1378" w:type="pct"/>
            <w:shd w:val="clear" w:color="auto" w:fill="D9D9D9" w:themeFill="background1" w:themeFillShade="D9"/>
            <w:hideMark/>
          </w:tcPr>
          <w:p w14:paraId="22D46E62" w14:textId="77777777" w:rsidR="00C00996" w:rsidRPr="007F1766" w:rsidRDefault="00C00996" w:rsidP="007F1766">
            <w:pPr>
              <w:pStyle w:val="NoSpacing"/>
              <w:rPr>
                <w:b/>
                <w:bCs/>
              </w:rPr>
            </w:pPr>
            <w:r w:rsidRPr="007F1766">
              <w:rPr>
                <w:b/>
                <w:bCs/>
              </w:rPr>
              <w:t>Total Construction Cost</w:t>
            </w:r>
          </w:p>
        </w:tc>
        <w:tc>
          <w:tcPr>
            <w:tcW w:w="688" w:type="pct"/>
            <w:shd w:val="clear" w:color="auto" w:fill="D9D9D9" w:themeFill="background1" w:themeFillShade="D9"/>
            <w:hideMark/>
          </w:tcPr>
          <w:p w14:paraId="4A9B6238" w14:textId="77777777" w:rsidR="00C00996" w:rsidRPr="007F1766" w:rsidRDefault="00C00996" w:rsidP="007F1766">
            <w:pPr>
              <w:pStyle w:val="NoSpacing"/>
              <w:jc w:val="center"/>
              <w:rPr>
                <w:b/>
                <w:bCs/>
              </w:rPr>
            </w:pPr>
          </w:p>
        </w:tc>
        <w:tc>
          <w:tcPr>
            <w:tcW w:w="2934" w:type="pct"/>
            <w:shd w:val="clear" w:color="auto" w:fill="D9D9D9" w:themeFill="background1" w:themeFillShade="D9"/>
            <w:hideMark/>
          </w:tcPr>
          <w:p w14:paraId="4613D629" w14:textId="77777777" w:rsidR="00C00996" w:rsidRPr="007F1766" w:rsidRDefault="00C00996" w:rsidP="007F1766">
            <w:pPr>
              <w:pStyle w:val="NoSpacing"/>
              <w:rPr>
                <w:b/>
                <w:bCs/>
              </w:rPr>
            </w:pPr>
            <w:r w:rsidRPr="007F1766">
              <w:rPr>
                <w:b/>
                <w:bCs/>
              </w:rPr>
              <w:t>= Subtotal + General Conditions &amp; Requirements + Contractor OH&amp;P + Bond &amp; Insurance</w:t>
            </w:r>
          </w:p>
        </w:tc>
      </w:tr>
      <w:tr w:rsidR="00C00996" w:rsidRPr="00720C69" w14:paraId="10190658" w14:textId="77777777" w:rsidTr="007F1766">
        <w:tc>
          <w:tcPr>
            <w:tcW w:w="1378" w:type="pct"/>
            <w:hideMark/>
          </w:tcPr>
          <w:p w14:paraId="16A7D1BB" w14:textId="77777777" w:rsidR="00C00996" w:rsidRPr="00720C69" w:rsidRDefault="00C00996" w:rsidP="007F1766">
            <w:pPr>
              <w:pStyle w:val="NoSpacing"/>
            </w:pPr>
            <w:r w:rsidRPr="00720C69">
              <w:t>Contingency (C)</w:t>
            </w:r>
          </w:p>
        </w:tc>
        <w:tc>
          <w:tcPr>
            <w:tcW w:w="688" w:type="pct"/>
            <w:hideMark/>
          </w:tcPr>
          <w:p w14:paraId="3F25B70C" w14:textId="77777777" w:rsidR="00C00996" w:rsidRPr="00720C69" w:rsidRDefault="00C00996" w:rsidP="007F1766">
            <w:pPr>
              <w:pStyle w:val="NoSpacing"/>
              <w:jc w:val="center"/>
            </w:pPr>
            <w:r w:rsidRPr="00720C69">
              <w:t>60%</w:t>
            </w:r>
          </w:p>
        </w:tc>
        <w:tc>
          <w:tcPr>
            <w:tcW w:w="2934" w:type="pct"/>
            <w:hideMark/>
          </w:tcPr>
          <w:p w14:paraId="24EC161C" w14:textId="77777777" w:rsidR="00C00996" w:rsidRPr="00720C69" w:rsidRDefault="00C00996" w:rsidP="007F1766">
            <w:pPr>
              <w:pStyle w:val="NoSpacing"/>
            </w:pPr>
            <w:r w:rsidRPr="00720C69">
              <w:t>= C % * Total Construction Cost</w:t>
            </w:r>
          </w:p>
        </w:tc>
      </w:tr>
      <w:tr w:rsidR="00C00996" w:rsidRPr="00720C69" w14:paraId="1CE37712" w14:textId="77777777" w:rsidTr="007F1766">
        <w:tc>
          <w:tcPr>
            <w:tcW w:w="1378" w:type="pct"/>
            <w:hideMark/>
          </w:tcPr>
          <w:p w14:paraId="2B150D1A" w14:textId="77777777" w:rsidR="00C00996" w:rsidRPr="00720C69" w:rsidRDefault="00C00996" w:rsidP="007F1766">
            <w:pPr>
              <w:pStyle w:val="NoSpacing"/>
            </w:pPr>
            <w:r w:rsidRPr="00720C69">
              <w:t>Engineering Cost (EC)</w:t>
            </w:r>
          </w:p>
        </w:tc>
        <w:tc>
          <w:tcPr>
            <w:tcW w:w="688" w:type="pct"/>
            <w:hideMark/>
          </w:tcPr>
          <w:p w14:paraId="61A45B96" w14:textId="77777777" w:rsidR="00C00996" w:rsidRPr="00720C69" w:rsidRDefault="00C00996" w:rsidP="007F1766">
            <w:pPr>
              <w:pStyle w:val="NoSpacing"/>
              <w:jc w:val="center"/>
            </w:pPr>
            <w:r w:rsidRPr="00720C69">
              <w:t>20%</w:t>
            </w:r>
          </w:p>
        </w:tc>
        <w:tc>
          <w:tcPr>
            <w:tcW w:w="2934" w:type="pct"/>
            <w:hideMark/>
          </w:tcPr>
          <w:p w14:paraId="795A6BB8" w14:textId="77777777" w:rsidR="00C00996" w:rsidRPr="00720C69" w:rsidRDefault="00C00996" w:rsidP="007F1766">
            <w:pPr>
              <w:pStyle w:val="NoSpacing"/>
            </w:pPr>
            <w:r w:rsidRPr="00720C69">
              <w:t>= EC % * (Total Construction cost + Contingency)</w:t>
            </w:r>
          </w:p>
        </w:tc>
      </w:tr>
      <w:tr w:rsidR="00C00996" w:rsidRPr="007F1766" w14:paraId="6121A733" w14:textId="77777777" w:rsidTr="007F1766">
        <w:tc>
          <w:tcPr>
            <w:tcW w:w="2066" w:type="pct"/>
            <w:gridSpan w:val="2"/>
            <w:hideMark/>
          </w:tcPr>
          <w:p w14:paraId="5D5B9F84" w14:textId="77777777" w:rsidR="00C00996" w:rsidRPr="007F1766" w:rsidRDefault="00C00996" w:rsidP="007F1766">
            <w:pPr>
              <w:pStyle w:val="NoSpacing"/>
              <w:rPr>
                <w:b/>
                <w:bCs/>
              </w:rPr>
            </w:pPr>
            <w:r w:rsidRPr="007F1766">
              <w:rPr>
                <w:b/>
                <w:bCs/>
              </w:rPr>
              <w:t>Total Project Cost</w:t>
            </w:r>
          </w:p>
        </w:tc>
        <w:tc>
          <w:tcPr>
            <w:tcW w:w="2934" w:type="pct"/>
            <w:hideMark/>
          </w:tcPr>
          <w:p w14:paraId="1F036AB7" w14:textId="77777777" w:rsidR="00C00996" w:rsidRPr="007F1766" w:rsidRDefault="00C00996" w:rsidP="007F1766">
            <w:pPr>
              <w:pStyle w:val="NoSpacing"/>
              <w:rPr>
                <w:b/>
                <w:bCs/>
              </w:rPr>
            </w:pPr>
            <w:r w:rsidRPr="007F1766">
              <w:rPr>
                <w:b/>
                <w:bCs/>
              </w:rPr>
              <w:t>= Total Construction Cost + Contingency + Engineering Cost</w:t>
            </w:r>
          </w:p>
        </w:tc>
      </w:tr>
    </w:tbl>
    <w:p w14:paraId="4076B1FB" w14:textId="548532DC" w:rsidR="001052F4" w:rsidRDefault="008916DB" w:rsidP="001052F4">
      <w:pPr>
        <w:pStyle w:val="Heading2"/>
      </w:pPr>
      <w:bookmarkStart w:id="252" w:name="_Toc218858273"/>
      <w:r>
        <w:t>Alternative Cost Estimation Evaluation Results</w:t>
      </w:r>
      <w:bookmarkEnd w:id="252"/>
    </w:p>
    <w:p w14:paraId="53691213" w14:textId="48DD9244" w:rsidR="00BF2897" w:rsidRDefault="00B764B5" w:rsidP="00D5171C">
      <w:pPr>
        <w:pStyle w:val="BodyText"/>
        <w:spacing w:before="220"/>
      </w:pPr>
      <w:r>
        <w:t>The iCIP spreadsheet w</w:t>
      </w:r>
      <w:r w:rsidR="00ED1A55">
        <w:t>as</w:t>
      </w:r>
      <w:r>
        <w:t xml:space="preserve"> created for each alternative proposed for NEWRF</w:t>
      </w:r>
      <w:r w:rsidR="008916DB">
        <w:t xml:space="preserve"> for project and cost estimation purposes</w:t>
      </w:r>
      <w:r>
        <w:t>. Each iCIP categorize</w:t>
      </w:r>
      <w:r w:rsidR="008916DB">
        <w:t>d</w:t>
      </w:r>
      <w:r>
        <w:t xml:space="preserve"> the proposed projects by type, timeline, and driver.</w:t>
      </w:r>
      <w:r w:rsidR="0064368A">
        <w:t xml:space="preserve"> When organized by project type, the projects are categorized within the spreadsheet according to the specific process area within NEWRF to which they most directly impact. Organization by project timeline can be accomplished to view the entire, </w:t>
      </w:r>
      <w:r w:rsidR="00A916F7">
        <w:t>30</w:t>
      </w:r>
      <w:r w:rsidR="0064368A">
        <w:t xml:space="preserve">-year CIP timeline or only the near-term, 5-year timeline. </w:t>
      </w:r>
      <w:r w:rsidR="00816CB5">
        <w:t>When organized by project driver, the projects are categorized within the spreadsheet by the general reason behind the implementation of those improvements, which fall either into the Expansion or R&amp;R category.</w:t>
      </w:r>
      <w:r w:rsidR="00D8136F">
        <w:t xml:space="preserve"> </w:t>
      </w:r>
    </w:p>
    <w:p w14:paraId="62724B18" w14:textId="7CEB8815" w:rsidR="003D7D9F" w:rsidRDefault="003D7D9F" w:rsidP="003D7D9F">
      <w:pPr>
        <w:pStyle w:val="Heading3"/>
      </w:pPr>
      <w:bookmarkStart w:id="253" w:name="_Toc218858274"/>
      <w:r>
        <w:t xml:space="preserve">Alternative </w:t>
      </w:r>
      <w:r w:rsidR="008916DB">
        <w:t xml:space="preserve">No. </w:t>
      </w:r>
      <w:r>
        <w:t>1 –</w:t>
      </w:r>
      <w:r w:rsidR="00215C06">
        <w:t xml:space="preserve"> </w:t>
      </w:r>
      <w:r w:rsidR="00362FF7">
        <w:t>Base Case (5-Stage Bardenpho) – 32 MGD Peak Flow</w:t>
      </w:r>
      <w:bookmarkEnd w:id="253"/>
    </w:p>
    <w:p w14:paraId="108086A6" w14:textId="45BEA7BE" w:rsidR="00EF039E" w:rsidRDefault="00EF039E" w:rsidP="00EF039E">
      <w:pPr>
        <w:pStyle w:val="BodyText"/>
      </w:pPr>
      <w:r w:rsidRPr="00EF039E">
        <w:t xml:space="preserve">For Alternative </w:t>
      </w:r>
      <w:r w:rsidR="00416AA7">
        <w:t xml:space="preserve">No. </w:t>
      </w:r>
      <w:r w:rsidRPr="00EF039E">
        <w:t xml:space="preserve">1, the </w:t>
      </w:r>
      <w:r w:rsidR="008916DB">
        <w:t>cost estimation evaluation</w:t>
      </w:r>
      <w:r w:rsidRPr="00EF039E">
        <w:t xml:space="preserve"> total project cost is $358 </w:t>
      </w:r>
      <w:r w:rsidR="00215C06">
        <w:t>m</w:t>
      </w:r>
      <w:r>
        <w:t>illion</w:t>
      </w:r>
      <w:r w:rsidRPr="00EF039E">
        <w:t xml:space="preserve"> (</w:t>
      </w:r>
      <w:r>
        <w:t xml:space="preserve">in </w:t>
      </w:r>
      <w:r w:rsidRPr="00EF039E">
        <w:t xml:space="preserve">2025 </w:t>
      </w:r>
      <w:r>
        <w:t>dollars</w:t>
      </w:r>
      <w:r w:rsidRPr="00EF039E">
        <w:t>), and when including a 4</w:t>
      </w:r>
      <w:r w:rsidR="00215C06">
        <w:t> </w:t>
      </w:r>
      <w:r>
        <w:t>percent</w:t>
      </w:r>
      <w:r w:rsidRPr="00EF039E">
        <w:t xml:space="preserve"> annual inflation rate beginning in 2025, the CIP total project cost is $462 </w:t>
      </w:r>
      <w:r w:rsidR="00215C06">
        <w:t>m</w:t>
      </w:r>
      <w:r>
        <w:t>illion</w:t>
      </w:r>
      <w:r w:rsidRPr="00EF039E">
        <w:t>. There were 43</w:t>
      </w:r>
      <w:r w:rsidR="00215C06">
        <w:t> </w:t>
      </w:r>
      <w:r w:rsidRPr="00EF039E">
        <w:t>projects created of which 42 are R&amp;R related.</w:t>
      </w:r>
      <w:r w:rsidR="008916DB">
        <w:t xml:space="preserve"> </w:t>
      </w:r>
      <w:r w:rsidRPr="00EF039E">
        <w:t>The total project cost includes estimated cost</w:t>
      </w:r>
      <w:r>
        <w:t>s</w:t>
      </w:r>
      <w:r w:rsidRPr="00EF039E">
        <w:t xml:space="preserve"> for planning/design as well as construction. For the R&amp;R projects, planning and construction costs are evenly spread across the project timeline. For the </w:t>
      </w:r>
      <w:r>
        <w:t xml:space="preserve">singular </w:t>
      </w:r>
      <w:r w:rsidRPr="00EF039E">
        <w:t>expansion project, planning costs will occur at the project start year while construction costs are assumed to occur at the start of construction for each project.</w:t>
      </w:r>
      <w:r w:rsidR="008916DB">
        <w:t xml:space="preserve"> A summary of the individual projects and associated costs for Alternative No. 1 are provided in </w:t>
      </w:r>
      <w:r w:rsidR="008916DB" w:rsidRPr="008916DB">
        <w:rPr>
          <w:b/>
          <w:bCs/>
        </w:rPr>
        <w:fldChar w:fldCharType="begin"/>
      </w:r>
      <w:r w:rsidR="008916DB" w:rsidRPr="008916DB">
        <w:rPr>
          <w:b/>
          <w:bCs/>
        </w:rPr>
        <w:instrText xml:space="preserve"> REF _Ref209563242 \n \h </w:instrText>
      </w:r>
      <w:r w:rsidR="008916DB">
        <w:rPr>
          <w:b/>
          <w:bCs/>
        </w:rPr>
        <w:instrText xml:space="preserve"> \* MERGEFORMAT </w:instrText>
      </w:r>
      <w:r w:rsidR="008916DB" w:rsidRPr="008916DB">
        <w:rPr>
          <w:b/>
          <w:bCs/>
        </w:rPr>
      </w:r>
      <w:r w:rsidR="008916DB" w:rsidRPr="008916DB">
        <w:rPr>
          <w:b/>
          <w:bCs/>
        </w:rPr>
        <w:fldChar w:fldCharType="separate"/>
      </w:r>
      <w:r w:rsidR="00106C44">
        <w:rPr>
          <w:b/>
          <w:bCs/>
        </w:rPr>
        <w:t>Attachment E</w:t>
      </w:r>
      <w:r w:rsidR="008916DB" w:rsidRPr="008916DB">
        <w:rPr>
          <w:b/>
          <w:bCs/>
        </w:rPr>
        <w:fldChar w:fldCharType="end"/>
      </w:r>
      <w:r w:rsidR="008916DB">
        <w:t>.</w:t>
      </w:r>
    </w:p>
    <w:p w14:paraId="425EE3CC" w14:textId="77777777" w:rsidR="00F54C8F" w:rsidRDefault="00F54C8F" w:rsidP="009671EE">
      <w:pPr>
        <w:pStyle w:val="BodyText"/>
        <w:sectPr w:rsidR="00F54C8F" w:rsidSect="00401A19">
          <w:footerReference w:type="default" r:id="rId58"/>
          <w:pgSz w:w="12240" w:h="15840" w:code="1"/>
          <w:pgMar w:top="1440" w:right="1440" w:bottom="1440" w:left="1440" w:header="720" w:footer="720" w:gutter="0"/>
          <w:cols w:space="720"/>
          <w:docGrid w:linePitch="360"/>
        </w:sectPr>
      </w:pPr>
    </w:p>
    <w:p w14:paraId="755F0310" w14:textId="5D85C002" w:rsidR="009671EE" w:rsidRDefault="009671EE" w:rsidP="009671EE">
      <w:pPr>
        <w:pStyle w:val="BodyText"/>
      </w:pPr>
      <w:r>
        <w:lastRenderedPageBreak/>
        <w:t xml:space="preserve">The required cash flow needs over the planning period (in 2025 dollars) are shown in below </w:t>
      </w:r>
      <w:r w:rsidR="00215C06">
        <w:t>o</w:t>
      </w:r>
      <w:r>
        <w:t xml:space="preserve">n </w:t>
      </w:r>
      <w:r w:rsidR="001824B8" w:rsidRPr="001824B8">
        <w:rPr>
          <w:b/>
          <w:bCs/>
        </w:rPr>
        <w:fldChar w:fldCharType="begin"/>
      </w:r>
      <w:r w:rsidR="001824B8" w:rsidRPr="001824B8">
        <w:rPr>
          <w:b/>
          <w:bCs/>
        </w:rPr>
        <w:instrText xml:space="preserve"> REF _Ref206406167 \h  \* MERGEFORMAT </w:instrText>
      </w:r>
      <w:r w:rsidR="001824B8" w:rsidRPr="001824B8">
        <w:rPr>
          <w:b/>
          <w:bCs/>
        </w:rPr>
      </w:r>
      <w:r w:rsidR="001824B8" w:rsidRPr="001824B8">
        <w:rPr>
          <w:b/>
          <w:bCs/>
        </w:rPr>
        <w:fldChar w:fldCharType="separate"/>
      </w:r>
      <w:r w:rsidR="00106C44" w:rsidRPr="00106C44">
        <w:rPr>
          <w:b/>
          <w:bCs/>
        </w:rPr>
        <w:t xml:space="preserve">Figure </w:t>
      </w:r>
      <w:r w:rsidR="00106C44" w:rsidRPr="00106C44">
        <w:rPr>
          <w:b/>
          <w:bCs/>
          <w:noProof/>
        </w:rPr>
        <w:t>5</w:t>
      </w:r>
      <w:r w:rsidR="00106C44" w:rsidRPr="00106C44">
        <w:rPr>
          <w:b/>
          <w:bCs/>
          <w:noProof/>
        </w:rPr>
        <w:noBreakHyphen/>
        <w:t>1</w:t>
      </w:r>
      <w:r w:rsidR="001824B8" w:rsidRPr="001824B8">
        <w:rPr>
          <w:b/>
          <w:bCs/>
        </w:rPr>
        <w:fldChar w:fldCharType="end"/>
      </w:r>
      <w:r>
        <w:t>.</w:t>
      </w:r>
    </w:p>
    <w:p w14:paraId="7F62C43B" w14:textId="77777777" w:rsidR="001824B8" w:rsidRDefault="001824B8" w:rsidP="00F54C8F">
      <w:pPr>
        <w:pStyle w:val="BodyText"/>
        <w:keepNext/>
      </w:pPr>
      <w:r w:rsidRPr="00815A84">
        <w:rPr>
          <w:noProof/>
        </w:rPr>
        <w:drawing>
          <wp:inline distT="0" distB="0" distL="0" distR="0" wp14:anchorId="53DF551B" wp14:editId="243C953F">
            <wp:extent cx="8220075" cy="4080227"/>
            <wp:effectExtent l="19050" t="19050" r="9525" b="158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t="9559" b="1807"/>
                    <a:stretch/>
                  </pic:blipFill>
                  <pic:spPr bwMode="auto">
                    <a:xfrm>
                      <a:off x="0" y="0"/>
                      <a:ext cx="8238931" cy="4089587"/>
                    </a:xfrm>
                    <a:prstGeom prst="rect">
                      <a:avLst/>
                    </a:prstGeom>
                    <a:ln w="12700">
                      <a:solidFill>
                        <a:schemeClr val="bg2">
                          <a:lumMod val="10000"/>
                        </a:schemeClr>
                      </a:solidFill>
                    </a:ln>
                    <a:extLst>
                      <a:ext uri="{53640926-AAD7-44D8-BBD7-CCE9431645EC}">
                        <a14:shadowObscured xmlns:a14="http://schemas.microsoft.com/office/drawing/2010/main"/>
                      </a:ext>
                    </a:extLst>
                  </pic:spPr>
                </pic:pic>
              </a:graphicData>
            </a:graphic>
          </wp:inline>
        </w:drawing>
      </w:r>
    </w:p>
    <w:p w14:paraId="6E197B3A" w14:textId="21EB75CF" w:rsidR="001824B8" w:rsidRDefault="001824B8" w:rsidP="001824B8">
      <w:pPr>
        <w:pStyle w:val="Caption"/>
      </w:pPr>
      <w:bookmarkStart w:id="254" w:name="_Ref206406167"/>
      <w:bookmarkStart w:id="255" w:name="_Toc216431724"/>
      <w:r>
        <w:t xml:space="preserve">Figure </w:t>
      </w:r>
      <w:r>
        <w:fldChar w:fldCharType="begin"/>
      </w:r>
      <w:r>
        <w:instrText xml:space="preserve"> STYLEREF 1 \s </w:instrText>
      </w:r>
      <w:r>
        <w:fldChar w:fldCharType="separate"/>
      </w:r>
      <w:r w:rsidR="00106C44">
        <w:rPr>
          <w:noProof/>
        </w:rPr>
        <w:t>5</w:t>
      </w:r>
      <w:r>
        <w:rPr>
          <w:noProof/>
        </w:rPr>
        <w:fldChar w:fldCharType="end"/>
      </w:r>
      <w:r w:rsidR="00EB7CBC">
        <w:noBreakHyphen/>
      </w:r>
      <w:r>
        <w:fldChar w:fldCharType="begin"/>
      </w:r>
      <w:r>
        <w:instrText xml:space="preserve"> SEQ Figure \* ARABIC \s 1 </w:instrText>
      </w:r>
      <w:r>
        <w:fldChar w:fldCharType="separate"/>
      </w:r>
      <w:r w:rsidR="00106C44">
        <w:rPr>
          <w:noProof/>
        </w:rPr>
        <w:t>1</w:t>
      </w:r>
      <w:r>
        <w:rPr>
          <w:noProof/>
        </w:rPr>
        <w:fldChar w:fldCharType="end"/>
      </w:r>
      <w:bookmarkEnd w:id="254"/>
      <w:r>
        <w:t xml:space="preserve"> </w:t>
      </w:r>
      <w:r>
        <w:tab/>
        <w:t xml:space="preserve">Alternative </w:t>
      </w:r>
      <w:r w:rsidR="00947710">
        <w:t xml:space="preserve">No. </w:t>
      </w:r>
      <w:r>
        <w:t>1 Cash Flow with No Annual Inflation (2025 Dollars)</w:t>
      </w:r>
      <w:bookmarkEnd w:id="255"/>
    </w:p>
    <w:p w14:paraId="516A10A6" w14:textId="77777777" w:rsidR="008916DB" w:rsidRDefault="008916DB" w:rsidP="00DC77D6">
      <w:pPr>
        <w:sectPr w:rsidR="008916DB" w:rsidSect="008916DB">
          <w:footerReference w:type="default" r:id="rId60"/>
          <w:pgSz w:w="15840" w:h="12240" w:orient="landscape" w:code="1"/>
          <w:pgMar w:top="1440" w:right="1440" w:bottom="1440" w:left="1440" w:header="720" w:footer="720" w:gutter="0"/>
          <w:cols w:space="720"/>
          <w:docGrid w:linePitch="360"/>
        </w:sectPr>
      </w:pPr>
      <w:bookmarkStart w:id="256" w:name="_Hlk204679124"/>
    </w:p>
    <w:p w14:paraId="5AC46718" w14:textId="1C4F8BC7" w:rsidR="003D7D9F" w:rsidRDefault="003D7D9F" w:rsidP="00D07A67">
      <w:pPr>
        <w:pStyle w:val="Heading3"/>
      </w:pPr>
      <w:bookmarkStart w:id="257" w:name="_Toc218858275"/>
      <w:bookmarkEnd w:id="256"/>
      <w:r>
        <w:lastRenderedPageBreak/>
        <w:t xml:space="preserve">Alternative </w:t>
      </w:r>
      <w:r w:rsidR="008916DB">
        <w:t xml:space="preserve">No. </w:t>
      </w:r>
      <w:r>
        <w:t>2 – MO</w:t>
      </w:r>
      <w:r w:rsidR="008916DB">
        <w:t>B</w:t>
      </w:r>
      <w:r>
        <w:t xml:space="preserve"> System (Nuvoda) Expansion</w:t>
      </w:r>
      <w:r w:rsidR="00362FF7">
        <w:t xml:space="preserve"> – 32 MGD Peak Flow</w:t>
      </w:r>
      <w:bookmarkEnd w:id="257"/>
    </w:p>
    <w:p w14:paraId="6B90738B" w14:textId="48D6A36B" w:rsidR="004E0918" w:rsidRDefault="004E0918" w:rsidP="004E0918">
      <w:pPr>
        <w:pStyle w:val="BodyText"/>
      </w:pPr>
      <w:r w:rsidRPr="004E0918">
        <w:t xml:space="preserve">For Alternative </w:t>
      </w:r>
      <w:r w:rsidR="008916DB">
        <w:t xml:space="preserve">No. </w:t>
      </w:r>
      <w:r w:rsidRPr="004E0918">
        <w:t xml:space="preserve">2, the CIP total project cost is $316 </w:t>
      </w:r>
      <w:r w:rsidR="00215C06">
        <w:t>m</w:t>
      </w:r>
      <w:r>
        <w:t>illion</w:t>
      </w:r>
      <w:r w:rsidRPr="004E0918">
        <w:t xml:space="preserve"> (</w:t>
      </w:r>
      <w:r>
        <w:t>in 2025 dollars</w:t>
      </w:r>
      <w:r w:rsidRPr="004E0918">
        <w:t>), and when including a 4</w:t>
      </w:r>
      <w:r w:rsidR="00215C06">
        <w:t> </w:t>
      </w:r>
      <w:r>
        <w:t>percent</w:t>
      </w:r>
      <w:r w:rsidRPr="004E0918">
        <w:t xml:space="preserve"> annual inflation rate beginning in 2025, the CIP total project cost is $4</w:t>
      </w:r>
      <w:r w:rsidR="009D3C4B">
        <w:t>17</w:t>
      </w:r>
      <w:r w:rsidRPr="004E0918">
        <w:t xml:space="preserve"> </w:t>
      </w:r>
      <w:r w:rsidR="00215C06">
        <w:t>m</w:t>
      </w:r>
      <w:r>
        <w:t>illion</w:t>
      </w:r>
      <w:r w:rsidRPr="004E0918">
        <w:t>. There were 43</w:t>
      </w:r>
      <w:r w:rsidR="00215C06">
        <w:t> </w:t>
      </w:r>
      <w:r w:rsidRPr="004E0918">
        <w:t xml:space="preserve">projects created of which 42 are R&amp;R related. All projects recommended are included in the iCIP </w:t>
      </w:r>
      <w:r w:rsidR="00B20174">
        <w:t>s</w:t>
      </w:r>
      <w:r w:rsidRPr="004E0918">
        <w:t>preadsheet that has been provided to the City. The total project cost includes estimated cost</w:t>
      </w:r>
      <w:r>
        <w:t>s</w:t>
      </w:r>
      <w:r w:rsidRPr="004E0918">
        <w:t xml:space="preserve"> for planning/design as well as construction. For the R&amp;R projects, planning costs and construction costs are evenly spread across the project timeline. For the expansion project, planning costs will occur at the project start year while construction costs are assumed to occur at the start of construction for each project.</w:t>
      </w:r>
      <w:r w:rsidR="008916DB">
        <w:t xml:space="preserve"> A summary of the individual projects and associated costs for Alternative No. 2 are provided in </w:t>
      </w:r>
      <w:r w:rsidR="008916DB" w:rsidRPr="008916DB">
        <w:rPr>
          <w:b/>
          <w:bCs/>
        </w:rPr>
        <w:fldChar w:fldCharType="begin"/>
      </w:r>
      <w:r w:rsidR="008916DB" w:rsidRPr="008916DB">
        <w:rPr>
          <w:b/>
          <w:bCs/>
        </w:rPr>
        <w:instrText xml:space="preserve"> REF _Ref209563323 \n \h </w:instrText>
      </w:r>
      <w:r w:rsidR="008916DB">
        <w:rPr>
          <w:b/>
          <w:bCs/>
        </w:rPr>
        <w:instrText xml:space="preserve"> \* MERGEFORMAT </w:instrText>
      </w:r>
      <w:r w:rsidR="008916DB" w:rsidRPr="008916DB">
        <w:rPr>
          <w:b/>
          <w:bCs/>
        </w:rPr>
      </w:r>
      <w:r w:rsidR="008916DB" w:rsidRPr="008916DB">
        <w:rPr>
          <w:b/>
          <w:bCs/>
        </w:rPr>
        <w:fldChar w:fldCharType="separate"/>
      </w:r>
      <w:r w:rsidR="00106C44">
        <w:rPr>
          <w:b/>
          <w:bCs/>
        </w:rPr>
        <w:t>Attachment F</w:t>
      </w:r>
      <w:r w:rsidR="008916DB" w:rsidRPr="008916DB">
        <w:rPr>
          <w:b/>
          <w:bCs/>
        </w:rPr>
        <w:fldChar w:fldCharType="end"/>
      </w:r>
      <w:r w:rsidR="008916DB">
        <w:t>.</w:t>
      </w:r>
    </w:p>
    <w:p w14:paraId="46FED6AA" w14:textId="77777777" w:rsidR="00D07A67" w:rsidRDefault="00D07A67" w:rsidP="00D07A67">
      <w:pPr>
        <w:pStyle w:val="Heading3"/>
      </w:pPr>
      <w:bookmarkStart w:id="258" w:name="_Toc218858276"/>
      <w:r>
        <w:t>Alternative No. 3 – Base Case (5-Stage Bardenpho) – 37.33 MGD Peak Flow</w:t>
      </w:r>
      <w:bookmarkEnd w:id="258"/>
    </w:p>
    <w:p w14:paraId="397E151F" w14:textId="481814C5" w:rsidR="00D07A67" w:rsidRDefault="00D07A67" w:rsidP="00D07A67">
      <w:pPr>
        <w:pStyle w:val="BodyText"/>
      </w:pPr>
      <w:r w:rsidRPr="00B30E52">
        <w:t xml:space="preserve">For Alternative </w:t>
      </w:r>
      <w:r>
        <w:t xml:space="preserve">No. </w:t>
      </w:r>
      <w:r w:rsidRPr="00B30E52">
        <w:t>3, the CIP total project cost is $3</w:t>
      </w:r>
      <w:r w:rsidR="009D3C4B">
        <w:t>6</w:t>
      </w:r>
      <w:r w:rsidRPr="00B30E52">
        <w:t xml:space="preserve">6 </w:t>
      </w:r>
      <w:r>
        <w:t>million</w:t>
      </w:r>
      <w:r w:rsidRPr="00B30E52">
        <w:t xml:space="preserve"> (</w:t>
      </w:r>
      <w:r>
        <w:t>in 2025 dollars</w:t>
      </w:r>
      <w:r w:rsidRPr="00B30E52">
        <w:t>), and when including a 4</w:t>
      </w:r>
      <w:r>
        <w:t> percent</w:t>
      </w:r>
      <w:r w:rsidRPr="00B30E52">
        <w:t xml:space="preserve"> annual inflation rate beginning in 2025, the CIP total project cost is $4</w:t>
      </w:r>
      <w:r w:rsidR="009D3C4B">
        <w:t>6</w:t>
      </w:r>
      <w:r w:rsidR="009A6B4D">
        <w:t>8</w:t>
      </w:r>
      <w:r w:rsidRPr="00B30E52">
        <w:t xml:space="preserve"> </w:t>
      </w:r>
      <w:r>
        <w:t>million</w:t>
      </w:r>
      <w:r w:rsidRPr="00B30E52">
        <w:t>. There were 37</w:t>
      </w:r>
      <w:r>
        <w:t> </w:t>
      </w:r>
      <w:r w:rsidRPr="00B30E52">
        <w:t xml:space="preserve">projects created of which 36 are R&amp;R related. All projects recommended are included in the iCIP </w:t>
      </w:r>
      <w:r>
        <w:t>s</w:t>
      </w:r>
      <w:r w:rsidRPr="00B30E52">
        <w:t>preadsheet that has been provided to the City. The total project cost includes estimated cost</w:t>
      </w:r>
      <w:r>
        <w:t>s</w:t>
      </w:r>
      <w:r w:rsidRPr="00B30E52">
        <w:t xml:space="preserve"> for planning/design as well as construction. For the R&amp;R projects, planning costs and construction costs are evenly spread across the project timeline. For the expansion project, planning costs will occur at the project start year while construction costs are assumed to occur at the start of construction for each project.</w:t>
      </w:r>
    </w:p>
    <w:p w14:paraId="24EEA793" w14:textId="585789E3" w:rsidR="00D07A67" w:rsidRDefault="00D07A67" w:rsidP="004E0918">
      <w:pPr>
        <w:pStyle w:val="BodyText"/>
        <w:sectPr w:rsidR="00D07A67" w:rsidSect="00401A19">
          <w:pgSz w:w="12240" w:h="15840" w:code="1"/>
          <w:pgMar w:top="1440" w:right="1440" w:bottom="1440" w:left="1440" w:header="720" w:footer="720" w:gutter="0"/>
          <w:cols w:space="720"/>
          <w:docGrid w:linePitch="360"/>
        </w:sectPr>
      </w:pPr>
    </w:p>
    <w:p w14:paraId="3C0B78DC" w14:textId="60F2EADC" w:rsidR="00991637" w:rsidRDefault="00991637" w:rsidP="00991637">
      <w:pPr>
        <w:pStyle w:val="BodyText"/>
      </w:pPr>
      <w:r w:rsidRPr="009E178B">
        <w:lastRenderedPageBreak/>
        <w:t>The required cash flow needs over the planning period (</w:t>
      </w:r>
      <w:r>
        <w:t>in 2025 dollars</w:t>
      </w:r>
      <w:r w:rsidRPr="009E178B">
        <w:t xml:space="preserve">) are shown </w:t>
      </w:r>
      <w:r w:rsidR="00215C06">
        <w:t>o</w:t>
      </w:r>
      <w:r w:rsidRPr="009E178B">
        <w:t>n</w:t>
      </w:r>
      <w:r>
        <w:t xml:space="preserve"> </w:t>
      </w:r>
      <w:r w:rsidR="00153C8C" w:rsidRPr="00153C8C">
        <w:rPr>
          <w:b/>
          <w:bCs/>
        </w:rPr>
        <w:fldChar w:fldCharType="begin"/>
      </w:r>
      <w:r w:rsidR="00153C8C" w:rsidRPr="00153C8C">
        <w:rPr>
          <w:b/>
          <w:bCs/>
        </w:rPr>
        <w:instrText xml:space="preserve"> REF _Ref206408379 \h  \* MERGEFORMAT </w:instrText>
      </w:r>
      <w:r w:rsidR="00153C8C" w:rsidRPr="00153C8C">
        <w:rPr>
          <w:b/>
          <w:bCs/>
        </w:rPr>
      </w:r>
      <w:r w:rsidR="00153C8C" w:rsidRPr="00153C8C">
        <w:rPr>
          <w:b/>
          <w:bCs/>
        </w:rPr>
        <w:fldChar w:fldCharType="separate"/>
      </w:r>
      <w:r w:rsidR="00106C44" w:rsidRPr="00106C44">
        <w:rPr>
          <w:b/>
          <w:bCs/>
        </w:rPr>
        <w:t xml:space="preserve">Figure </w:t>
      </w:r>
      <w:r w:rsidR="00106C44" w:rsidRPr="00106C44">
        <w:rPr>
          <w:b/>
          <w:bCs/>
          <w:noProof/>
        </w:rPr>
        <w:t>5</w:t>
      </w:r>
      <w:r w:rsidR="00106C44" w:rsidRPr="00106C44">
        <w:rPr>
          <w:b/>
          <w:bCs/>
          <w:noProof/>
        </w:rPr>
        <w:noBreakHyphen/>
        <w:t>2</w:t>
      </w:r>
      <w:r w:rsidR="00153C8C" w:rsidRPr="00153C8C">
        <w:rPr>
          <w:b/>
          <w:bCs/>
        </w:rPr>
        <w:fldChar w:fldCharType="end"/>
      </w:r>
      <w:r>
        <w:t>.</w:t>
      </w:r>
    </w:p>
    <w:p w14:paraId="220E5CE8" w14:textId="77777777" w:rsidR="00153C8C" w:rsidRDefault="00153C8C" w:rsidP="00E076B2">
      <w:pPr>
        <w:pStyle w:val="BodyTextNoSpace"/>
      </w:pPr>
      <w:r w:rsidRPr="00A36878">
        <w:rPr>
          <w:noProof/>
        </w:rPr>
        <w:drawing>
          <wp:inline distT="0" distB="0" distL="0" distR="0" wp14:anchorId="6DA6A864" wp14:editId="77D61BAC">
            <wp:extent cx="8210550" cy="4091970"/>
            <wp:effectExtent l="19050" t="19050" r="19050" b="2286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8224341" cy="4098843"/>
                    </a:xfrm>
                    <a:prstGeom prst="rect">
                      <a:avLst/>
                    </a:prstGeom>
                    <a:ln w="12700">
                      <a:solidFill>
                        <a:schemeClr val="bg2">
                          <a:lumMod val="10000"/>
                        </a:schemeClr>
                      </a:solidFill>
                    </a:ln>
                  </pic:spPr>
                </pic:pic>
              </a:graphicData>
            </a:graphic>
          </wp:inline>
        </w:drawing>
      </w:r>
    </w:p>
    <w:p w14:paraId="5ABF529E" w14:textId="0E03016A" w:rsidR="00991637" w:rsidRDefault="00153C8C" w:rsidP="00153C8C">
      <w:pPr>
        <w:pStyle w:val="Caption"/>
      </w:pPr>
      <w:bookmarkStart w:id="259" w:name="_Ref206408379"/>
      <w:bookmarkStart w:id="260" w:name="_Toc216431725"/>
      <w:r>
        <w:t xml:space="preserve">Figure </w:t>
      </w:r>
      <w:r>
        <w:fldChar w:fldCharType="begin"/>
      </w:r>
      <w:r>
        <w:instrText xml:space="preserve"> STYLEREF 1 \s </w:instrText>
      </w:r>
      <w:r>
        <w:fldChar w:fldCharType="separate"/>
      </w:r>
      <w:r w:rsidR="00106C44">
        <w:rPr>
          <w:noProof/>
        </w:rPr>
        <w:t>5</w:t>
      </w:r>
      <w:r>
        <w:rPr>
          <w:noProof/>
        </w:rPr>
        <w:fldChar w:fldCharType="end"/>
      </w:r>
      <w:r w:rsidR="00EB7CBC">
        <w:noBreakHyphen/>
      </w:r>
      <w:r>
        <w:fldChar w:fldCharType="begin"/>
      </w:r>
      <w:r>
        <w:instrText xml:space="preserve"> SEQ Figure \* ARABIC \s 1 </w:instrText>
      </w:r>
      <w:r>
        <w:fldChar w:fldCharType="separate"/>
      </w:r>
      <w:r w:rsidR="00106C44">
        <w:rPr>
          <w:noProof/>
        </w:rPr>
        <w:t>2</w:t>
      </w:r>
      <w:r>
        <w:rPr>
          <w:noProof/>
        </w:rPr>
        <w:fldChar w:fldCharType="end"/>
      </w:r>
      <w:bookmarkEnd w:id="259"/>
      <w:r>
        <w:t xml:space="preserve"> </w:t>
      </w:r>
      <w:r>
        <w:tab/>
        <w:t xml:space="preserve">Alternative </w:t>
      </w:r>
      <w:r w:rsidR="00947710">
        <w:t xml:space="preserve">No. </w:t>
      </w:r>
      <w:r>
        <w:t>2 Cash Flow with No Annual Inflation (in 2025 Dollars)</w:t>
      </w:r>
      <w:bookmarkEnd w:id="260"/>
    </w:p>
    <w:p w14:paraId="16A11BE1" w14:textId="77777777" w:rsidR="00B30E52" w:rsidRDefault="00B30E52" w:rsidP="00881EEB">
      <w:pPr>
        <w:pStyle w:val="BodyText"/>
        <w:sectPr w:rsidR="00B30E52" w:rsidSect="00D07A67">
          <w:footerReference w:type="default" r:id="rId62"/>
          <w:pgSz w:w="15840" w:h="12240" w:orient="landscape" w:code="1"/>
          <w:pgMar w:top="1440" w:right="1440" w:bottom="1440" w:left="1440" w:header="720" w:footer="720" w:gutter="0"/>
          <w:cols w:space="720"/>
          <w:docGrid w:linePitch="360"/>
        </w:sectPr>
      </w:pPr>
    </w:p>
    <w:p w14:paraId="5B748BA2" w14:textId="11FC4CDA" w:rsidR="003F63A5" w:rsidRDefault="003F63A5" w:rsidP="003F63A5">
      <w:pPr>
        <w:pStyle w:val="BodyText"/>
      </w:pPr>
      <w:r>
        <w:lastRenderedPageBreak/>
        <w:t xml:space="preserve">The </w:t>
      </w:r>
      <w:r w:rsidRPr="009A3407">
        <w:t>required cash flow needs over the planning period (2025 $) are shown</w:t>
      </w:r>
      <w:r>
        <w:t xml:space="preserve"> below</w:t>
      </w:r>
      <w:r w:rsidRPr="009A3407">
        <w:t xml:space="preserve"> </w:t>
      </w:r>
      <w:r w:rsidR="00215C06">
        <w:t>o</w:t>
      </w:r>
      <w:r w:rsidRPr="009A3407">
        <w:t xml:space="preserve">n </w:t>
      </w:r>
      <w:r w:rsidR="00331CF7" w:rsidRPr="00331CF7">
        <w:rPr>
          <w:b/>
          <w:bCs/>
        </w:rPr>
        <w:fldChar w:fldCharType="begin"/>
      </w:r>
      <w:r w:rsidR="00331CF7" w:rsidRPr="00331CF7">
        <w:rPr>
          <w:b/>
          <w:bCs/>
        </w:rPr>
        <w:instrText xml:space="preserve"> REF _Ref206410867 \h  \* MERGEFORMAT </w:instrText>
      </w:r>
      <w:r w:rsidR="00331CF7" w:rsidRPr="00331CF7">
        <w:rPr>
          <w:b/>
          <w:bCs/>
        </w:rPr>
      </w:r>
      <w:r w:rsidR="00331CF7" w:rsidRPr="00331CF7">
        <w:rPr>
          <w:b/>
          <w:bCs/>
        </w:rPr>
        <w:fldChar w:fldCharType="separate"/>
      </w:r>
      <w:r w:rsidR="00106C44" w:rsidRPr="00106C44">
        <w:rPr>
          <w:b/>
          <w:bCs/>
        </w:rPr>
        <w:t xml:space="preserve">Figure </w:t>
      </w:r>
      <w:r w:rsidR="00106C44" w:rsidRPr="00106C44">
        <w:rPr>
          <w:b/>
          <w:bCs/>
          <w:noProof/>
        </w:rPr>
        <w:t>5</w:t>
      </w:r>
      <w:r w:rsidR="00106C44" w:rsidRPr="00106C44">
        <w:rPr>
          <w:b/>
          <w:bCs/>
          <w:noProof/>
        </w:rPr>
        <w:noBreakHyphen/>
        <w:t>3</w:t>
      </w:r>
      <w:r w:rsidR="00331CF7" w:rsidRPr="00331CF7">
        <w:rPr>
          <w:b/>
          <w:bCs/>
        </w:rPr>
        <w:fldChar w:fldCharType="end"/>
      </w:r>
      <w:r w:rsidRPr="0026169B">
        <w:t>.</w:t>
      </w:r>
    </w:p>
    <w:p w14:paraId="50E40CB3" w14:textId="77777777" w:rsidR="00331CF7" w:rsidRDefault="00331CF7" w:rsidP="00E076B2">
      <w:pPr>
        <w:pStyle w:val="BodyTextNoSpace"/>
      </w:pPr>
      <w:r w:rsidRPr="00225EF6">
        <w:rPr>
          <w:noProof/>
        </w:rPr>
        <w:drawing>
          <wp:inline distT="0" distB="0" distL="0" distR="0" wp14:anchorId="0ED499E5" wp14:editId="4CB11CBF">
            <wp:extent cx="8210550" cy="4151523"/>
            <wp:effectExtent l="19050" t="19050" r="19050" b="2095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8228286" cy="4160491"/>
                    </a:xfrm>
                    <a:prstGeom prst="rect">
                      <a:avLst/>
                    </a:prstGeom>
                    <a:ln w="12700">
                      <a:solidFill>
                        <a:srgbClr val="E7E6E6">
                          <a:lumMod val="10000"/>
                        </a:srgbClr>
                      </a:solidFill>
                    </a:ln>
                  </pic:spPr>
                </pic:pic>
              </a:graphicData>
            </a:graphic>
          </wp:inline>
        </w:drawing>
      </w:r>
    </w:p>
    <w:p w14:paraId="419966EC" w14:textId="60790CC6" w:rsidR="00B30E52" w:rsidRDefault="00331CF7" w:rsidP="00331CF7">
      <w:pPr>
        <w:pStyle w:val="Caption"/>
      </w:pPr>
      <w:bookmarkStart w:id="261" w:name="_Ref206410867"/>
      <w:bookmarkStart w:id="262" w:name="_Toc216431726"/>
      <w:r>
        <w:t xml:space="preserve">Figure </w:t>
      </w:r>
      <w:r>
        <w:fldChar w:fldCharType="begin"/>
      </w:r>
      <w:r>
        <w:instrText xml:space="preserve"> STYLEREF 1 \s </w:instrText>
      </w:r>
      <w:r>
        <w:fldChar w:fldCharType="separate"/>
      </w:r>
      <w:r w:rsidR="00106C44">
        <w:rPr>
          <w:noProof/>
        </w:rPr>
        <w:t>5</w:t>
      </w:r>
      <w:r>
        <w:rPr>
          <w:noProof/>
        </w:rPr>
        <w:fldChar w:fldCharType="end"/>
      </w:r>
      <w:r w:rsidR="00EB7CBC">
        <w:noBreakHyphen/>
      </w:r>
      <w:r>
        <w:fldChar w:fldCharType="begin"/>
      </w:r>
      <w:r>
        <w:instrText xml:space="preserve"> SEQ Figure \* ARABIC \s 1 </w:instrText>
      </w:r>
      <w:r>
        <w:fldChar w:fldCharType="separate"/>
      </w:r>
      <w:r w:rsidR="00106C44">
        <w:rPr>
          <w:noProof/>
        </w:rPr>
        <w:t>3</w:t>
      </w:r>
      <w:r>
        <w:rPr>
          <w:noProof/>
        </w:rPr>
        <w:fldChar w:fldCharType="end"/>
      </w:r>
      <w:bookmarkEnd w:id="261"/>
      <w:r>
        <w:t xml:space="preserve"> </w:t>
      </w:r>
      <w:r>
        <w:tab/>
        <w:t xml:space="preserve">Alternative </w:t>
      </w:r>
      <w:r w:rsidR="00947710">
        <w:t xml:space="preserve">No. </w:t>
      </w:r>
      <w:r>
        <w:t>3 Cash Flow with No Annual Inflation (in 2025 Dollars)</w:t>
      </w:r>
      <w:bookmarkEnd w:id="262"/>
    </w:p>
    <w:p w14:paraId="65AD27A9" w14:textId="77777777" w:rsidR="008916DB" w:rsidRDefault="008916DB">
      <w:pPr>
        <w:spacing w:after="200" w:line="276" w:lineRule="auto"/>
        <w:sectPr w:rsidR="008916DB" w:rsidSect="008916DB">
          <w:footerReference w:type="default" r:id="rId64"/>
          <w:pgSz w:w="15840" w:h="12240" w:orient="landscape" w:code="1"/>
          <w:pgMar w:top="1440" w:right="1440" w:bottom="1440" w:left="1440" w:header="720" w:footer="720" w:gutter="0"/>
          <w:cols w:space="720"/>
          <w:docGrid w:linePitch="360"/>
        </w:sectPr>
      </w:pPr>
    </w:p>
    <w:p w14:paraId="5CA11B41" w14:textId="38618498" w:rsidR="003D7D9F" w:rsidRDefault="008916DB" w:rsidP="003D7D9F">
      <w:pPr>
        <w:pStyle w:val="Heading2"/>
      </w:pPr>
      <w:bookmarkStart w:id="263" w:name="_Toc218858277"/>
      <w:r>
        <w:lastRenderedPageBreak/>
        <w:t xml:space="preserve">Alternative Cost Estimation Evaluation </w:t>
      </w:r>
      <w:r w:rsidR="003D7D9F">
        <w:t>Near-Term Projects: 5-Year Overview</w:t>
      </w:r>
      <w:bookmarkEnd w:id="263"/>
    </w:p>
    <w:p w14:paraId="0B4BF053" w14:textId="41E7548A" w:rsidR="00F505CC" w:rsidRDefault="00F505CC" w:rsidP="00F505CC">
      <w:pPr>
        <w:pStyle w:val="BodyText"/>
      </w:pPr>
      <w:r>
        <w:t>Short</w:t>
      </w:r>
      <w:r w:rsidR="00D35C8C">
        <w:t>-</w:t>
      </w:r>
      <w:r>
        <w:t>term projects (FY 202</w:t>
      </w:r>
      <w:r w:rsidR="00B74731">
        <w:t>6</w:t>
      </w:r>
      <w:r>
        <w:t xml:space="preserve">-2030) focus on new infrastructure additions to the wastewater systems due to </w:t>
      </w:r>
      <w:r w:rsidR="00B74731">
        <w:t>consolidation</w:t>
      </w:r>
      <w:r>
        <w:t xml:space="preserve"> as well as extensive rehabilitation and replacement of existing infrastructure to maximize service and reliability.</w:t>
      </w:r>
    </w:p>
    <w:p w14:paraId="422CB986" w14:textId="73984F8F" w:rsidR="004E25C7" w:rsidRDefault="008A52B9" w:rsidP="00E076B2">
      <w:pPr>
        <w:pStyle w:val="BodyText"/>
        <w:keepNext/>
      </w:pPr>
      <w:r>
        <w:t xml:space="preserve">For Alternative </w:t>
      </w:r>
      <w:r w:rsidR="00947710">
        <w:t xml:space="preserve">No. </w:t>
      </w:r>
      <w:r>
        <w:t xml:space="preserve">1, </w:t>
      </w:r>
      <w:r w:rsidR="00935081">
        <w:t xml:space="preserve">shown </w:t>
      </w:r>
      <w:r w:rsidR="00215C06">
        <w:t>o</w:t>
      </w:r>
      <w:r w:rsidR="00935081">
        <w:t xml:space="preserve">n </w:t>
      </w:r>
      <w:r w:rsidR="00935081" w:rsidRPr="00935081">
        <w:rPr>
          <w:b/>
          <w:bCs/>
        </w:rPr>
        <w:fldChar w:fldCharType="begin"/>
      </w:r>
      <w:r w:rsidR="00935081" w:rsidRPr="00935081">
        <w:rPr>
          <w:b/>
          <w:bCs/>
        </w:rPr>
        <w:instrText xml:space="preserve"> REF _Ref206411267 \h </w:instrText>
      </w:r>
      <w:r w:rsidR="00935081">
        <w:rPr>
          <w:b/>
          <w:bCs/>
        </w:rPr>
        <w:instrText xml:space="preserve"> \* MERGEFORMAT </w:instrText>
      </w:r>
      <w:r w:rsidR="00935081" w:rsidRPr="00935081">
        <w:rPr>
          <w:b/>
          <w:bCs/>
        </w:rPr>
      </w:r>
      <w:r w:rsidR="00935081" w:rsidRPr="00935081">
        <w:rPr>
          <w:b/>
          <w:bCs/>
        </w:rPr>
        <w:fldChar w:fldCharType="separate"/>
      </w:r>
      <w:r w:rsidR="00106C44" w:rsidRPr="00106C44">
        <w:rPr>
          <w:b/>
          <w:bCs/>
        </w:rPr>
        <w:t xml:space="preserve">Figure </w:t>
      </w:r>
      <w:r w:rsidR="00106C44" w:rsidRPr="00106C44">
        <w:rPr>
          <w:b/>
          <w:bCs/>
          <w:noProof/>
        </w:rPr>
        <w:t>5</w:t>
      </w:r>
      <w:r w:rsidR="00106C44" w:rsidRPr="00106C44">
        <w:rPr>
          <w:b/>
          <w:bCs/>
          <w:noProof/>
        </w:rPr>
        <w:noBreakHyphen/>
        <w:t>4</w:t>
      </w:r>
      <w:r w:rsidR="00935081" w:rsidRPr="00935081">
        <w:rPr>
          <w:b/>
          <w:bCs/>
        </w:rPr>
        <w:fldChar w:fldCharType="end"/>
      </w:r>
      <w:r w:rsidR="00935081">
        <w:t xml:space="preserve">, </w:t>
      </w:r>
      <w:r>
        <w:t xml:space="preserve">the total 5-year cost </w:t>
      </w:r>
      <w:r w:rsidR="00A62572">
        <w:t xml:space="preserve">is $198 </w:t>
      </w:r>
      <w:r w:rsidR="00215C06">
        <w:t>m</w:t>
      </w:r>
      <w:r w:rsidR="00A62572">
        <w:t>illion (in 2025 dollars) or $229</w:t>
      </w:r>
      <w:r w:rsidR="00215C06">
        <w:t> m</w:t>
      </w:r>
      <w:r w:rsidR="00A62572">
        <w:t>illion with 4 percent annual inflation.</w:t>
      </w:r>
    </w:p>
    <w:p w14:paraId="149BE4A5" w14:textId="77777777" w:rsidR="00935081" w:rsidRDefault="00935081" w:rsidP="00E076B2">
      <w:pPr>
        <w:pStyle w:val="BodyTextNoSpace"/>
      </w:pPr>
      <w:r w:rsidRPr="00DC3882">
        <w:rPr>
          <w:noProof/>
        </w:rPr>
        <w:drawing>
          <wp:inline distT="0" distB="0" distL="0" distR="0" wp14:anchorId="799CED72" wp14:editId="51657525">
            <wp:extent cx="5943600" cy="3103977"/>
            <wp:effectExtent l="19050" t="19050" r="19050" b="203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946342" cy="3105409"/>
                    </a:xfrm>
                    <a:prstGeom prst="rect">
                      <a:avLst/>
                    </a:prstGeom>
                    <a:ln w="12700">
                      <a:solidFill>
                        <a:schemeClr val="bg2">
                          <a:lumMod val="10000"/>
                        </a:schemeClr>
                      </a:solidFill>
                    </a:ln>
                  </pic:spPr>
                </pic:pic>
              </a:graphicData>
            </a:graphic>
          </wp:inline>
        </w:drawing>
      </w:r>
    </w:p>
    <w:p w14:paraId="17696235" w14:textId="2C3ABEB1" w:rsidR="00A62572" w:rsidRDefault="00935081" w:rsidP="00935081">
      <w:pPr>
        <w:pStyle w:val="Caption"/>
      </w:pPr>
      <w:bookmarkStart w:id="264" w:name="_Ref206411267"/>
      <w:bookmarkStart w:id="265" w:name="_Toc216431727"/>
      <w:r>
        <w:t xml:space="preserve">Figure </w:t>
      </w:r>
      <w:r>
        <w:fldChar w:fldCharType="begin"/>
      </w:r>
      <w:r>
        <w:instrText xml:space="preserve"> STYLEREF 1 \s </w:instrText>
      </w:r>
      <w:r>
        <w:fldChar w:fldCharType="separate"/>
      </w:r>
      <w:r w:rsidR="00106C44">
        <w:rPr>
          <w:noProof/>
        </w:rPr>
        <w:t>5</w:t>
      </w:r>
      <w:r>
        <w:rPr>
          <w:noProof/>
        </w:rPr>
        <w:fldChar w:fldCharType="end"/>
      </w:r>
      <w:r w:rsidR="00EB7CBC">
        <w:noBreakHyphen/>
      </w:r>
      <w:r>
        <w:fldChar w:fldCharType="begin"/>
      </w:r>
      <w:r>
        <w:instrText xml:space="preserve"> SEQ Figure \* ARABIC \s 1 </w:instrText>
      </w:r>
      <w:r>
        <w:fldChar w:fldCharType="separate"/>
      </w:r>
      <w:r w:rsidR="00106C44">
        <w:rPr>
          <w:noProof/>
        </w:rPr>
        <w:t>4</w:t>
      </w:r>
      <w:r>
        <w:rPr>
          <w:noProof/>
        </w:rPr>
        <w:fldChar w:fldCharType="end"/>
      </w:r>
      <w:bookmarkEnd w:id="264"/>
      <w:r>
        <w:t xml:space="preserve"> </w:t>
      </w:r>
      <w:r>
        <w:tab/>
        <w:t xml:space="preserve">Alternative </w:t>
      </w:r>
      <w:r w:rsidR="00947710">
        <w:t xml:space="preserve">No. </w:t>
      </w:r>
      <w:r>
        <w:t>1 Near-Term Cash Flow</w:t>
      </w:r>
      <w:bookmarkEnd w:id="265"/>
    </w:p>
    <w:p w14:paraId="06DC4D19" w14:textId="77777777" w:rsidR="00E076B2" w:rsidRDefault="00E076B2" w:rsidP="00E076B2">
      <w:pPr>
        <w:pStyle w:val="BodyTextNoSpace"/>
      </w:pPr>
    </w:p>
    <w:p w14:paraId="1F2B37C9" w14:textId="77777777" w:rsidR="00D07A67" w:rsidRDefault="00D07A67">
      <w:pPr>
        <w:spacing w:after="200" w:line="276" w:lineRule="auto"/>
      </w:pPr>
      <w:r>
        <w:br w:type="page"/>
      </w:r>
    </w:p>
    <w:p w14:paraId="0EB11ABB" w14:textId="24C7E022" w:rsidR="004358A1" w:rsidRDefault="004358A1" w:rsidP="004358A1">
      <w:pPr>
        <w:pStyle w:val="BodyText"/>
      </w:pPr>
      <w:r>
        <w:lastRenderedPageBreak/>
        <w:t xml:space="preserve">For Alternative </w:t>
      </w:r>
      <w:r w:rsidR="00416AA7">
        <w:t xml:space="preserve">No. </w:t>
      </w:r>
      <w:r>
        <w:t xml:space="preserve">2, shown </w:t>
      </w:r>
      <w:r w:rsidR="00297F6A">
        <w:t>o</w:t>
      </w:r>
      <w:r>
        <w:t xml:space="preserve">n </w:t>
      </w:r>
      <w:r w:rsidR="007E6354" w:rsidRPr="007E6354">
        <w:rPr>
          <w:b/>
          <w:bCs/>
        </w:rPr>
        <w:fldChar w:fldCharType="begin"/>
      </w:r>
      <w:r w:rsidR="007E6354" w:rsidRPr="007E6354">
        <w:rPr>
          <w:b/>
          <w:bCs/>
        </w:rPr>
        <w:instrText xml:space="preserve"> REF _Ref206411353 \h  \* MERGEFORMAT </w:instrText>
      </w:r>
      <w:r w:rsidR="007E6354" w:rsidRPr="007E6354">
        <w:rPr>
          <w:b/>
          <w:bCs/>
        </w:rPr>
      </w:r>
      <w:r w:rsidR="007E6354" w:rsidRPr="007E6354">
        <w:rPr>
          <w:b/>
          <w:bCs/>
        </w:rPr>
        <w:fldChar w:fldCharType="separate"/>
      </w:r>
      <w:r w:rsidR="00106C44" w:rsidRPr="00106C44">
        <w:rPr>
          <w:b/>
          <w:bCs/>
        </w:rPr>
        <w:t xml:space="preserve">Figure </w:t>
      </w:r>
      <w:r w:rsidR="00106C44" w:rsidRPr="00106C44">
        <w:rPr>
          <w:b/>
          <w:bCs/>
          <w:noProof/>
        </w:rPr>
        <w:t>5</w:t>
      </w:r>
      <w:r w:rsidR="00106C44" w:rsidRPr="00106C44">
        <w:rPr>
          <w:b/>
          <w:bCs/>
          <w:noProof/>
        </w:rPr>
        <w:noBreakHyphen/>
        <w:t>5</w:t>
      </w:r>
      <w:r w:rsidR="007E6354" w:rsidRPr="007E6354">
        <w:rPr>
          <w:b/>
          <w:bCs/>
        </w:rPr>
        <w:fldChar w:fldCharType="end"/>
      </w:r>
      <w:r>
        <w:t xml:space="preserve">, the total 5-year cost is $129 </w:t>
      </w:r>
      <w:r w:rsidR="00215C06">
        <w:t>m</w:t>
      </w:r>
      <w:r>
        <w:t>illion (in 2025 dollars) or $149</w:t>
      </w:r>
      <w:r w:rsidR="00215C06">
        <w:t> m</w:t>
      </w:r>
      <w:r>
        <w:t>illion with 4 percent annual inflation.</w:t>
      </w:r>
    </w:p>
    <w:p w14:paraId="476EC104" w14:textId="77777777" w:rsidR="007E6354" w:rsidRDefault="007E6354" w:rsidP="00E076B2">
      <w:pPr>
        <w:pStyle w:val="BodyTextNoSpace"/>
      </w:pPr>
      <w:r w:rsidRPr="00B212A1">
        <w:rPr>
          <w:noProof/>
        </w:rPr>
        <w:drawing>
          <wp:inline distT="0" distB="0" distL="0" distR="0" wp14:anchorId="2FCB74B0" wp14:editId="72606CCA">
            <wp:extent cx="5943600" cy="3167283"/>
            <wp:effectExtent l="19050" t="19050" r="19050" b="146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944318" cy="3167666"/>
                    </a:xfrm>
                    <a:prstGeom prst="rect">
                      <a:avLst/>
                    </a:prstGeom>
                    <a:ln w="12700">
                      <a:solidFill>
                        <a:schemeClr val="bg2">
                          <a:lumMod val="10000"/>
                        </a:schemeClr>
                      </a:solidFill>
                    </a:ln>
                  </pic:spPr>
                </pic:pic>
              </a:graphicData>
            </a:graphic>
          </wp:inline>
        </w:drawing>
      </w:r>
    </w:p>
    <w:p w14:paraId="484296D7" w14:textId="79BE64BB" w:rsidR="004358A1" w:rsidRDefault="007E6354" w:rsidP="007E6354">
      <w:pPr>
        <w:pStyle w:val="Caption"/>
      </w:pPr>
      <w:bookmarkStart w:id="266" w:name="_Ref206411353"/>
      <w:bookmarkStart w:id="267" w:name="_Toc216431728"/>
      <w:r>
        <w:t xml:space="preserve">Figure </w:t>
      </w:r>
      <w:r>
        <w:fldChar w:fldCharType="begin"/>
      </w:r>
      <w:r>
        <w:instrText xml:space="preserve"> STYLEREF 1 \s </w:instrText>
      </w:r>
      <w:r>
        <w:fldChar w:fldCharType="separate"/>
      </w:r>
      <w:r w:rsidR="00106C44">
        <w:rPr>
          <w:noProof/>
        </w:rPr>
        <w:t>5</w:t>
      </w:r>
      <w:r>
        <w:rPr>
          <w:noProof/>
        </w:rPr>
        <w:fldChar w:fldCharType="end"/>
      </w:r>
      <w:r w:rsidR="00EB7CBC">
        <w:noBreakHyphen/>
      </w:r>
      <w:r>
        <w:fldChar w:fldCharType="begin"/>
      </w:r>
      <w:r>
        <w:instrText xml:space="preserve"> SEQ Figure \* ARABIC \s 1 </w:instrText>
      </w:r>
      <w:r>
        <w:fldChar w:fldCharType="separate"/>
      </w:r>
      <w:r w:rsidR="00106C44">
        <w:rPr>
          <w:noProof/>
        </w:rPr>
        <w:t>5</w:t>
      </w:r>
      <w:r>
        <w:rPr>
          <w:noProof/>
        </w:rPr>
        <w:fldChar w:fldCharType="end"/>
      </w:r>
      <w:bookmarkEnd w:id="266"/>
      <w:r>
        <w:t xml:space="preserve"> </w:t>
      </w:r>
      <w:r>
        <w:tab/>
        <w:t xml:space="preserve">Alternative </w:t>
      </w:r>
      <w:r w:rsidR="00416AA7">
        <w:t xml:space="preserve">No. </w:t>
      </w:r>
      <w:r>
        <w:t>2 Near-Term Cash Flow</w:t>
      </w:r>
      <w:bookmarkEnd w:id="267"/>
    </w:p>
    <w:p w14:paraId="27E89AB4" w14:textId="0F584A60" w:rsidR="007E6354" w:rsidRDefault="007E6354" w:rsidP="007E6354">
      <w:pPr>
        <w:pStyle w:val="BodyText"/>
      </w:pPr>
      <w:r>
        <w:t>For Alternative</w:t>
      </w:r>
      <w:r w:rsidR="00416AA7">
        <w:t xml:space="preserve"> No.</w:t>
      </w:r>
      <w:r>
        <w:t xml:space="preserve"> 3, shown </w:t>
      </w:r>
      <w:r w:rsidR="00297F6A">
        <w:t>o</w:t>
      </w:r>
      <w:r>
        <w:t xml:space="preserve">n </w:t>
      </w:r>
      <w:r w:rsidR="00EB7CBC" w:rsidRPr="00EB7CBC">
        <w:rPr>
          <w:b/>
          <w:bCs/>
        </w:rPr>
        <w:fldChar w:fldCharType="begin"/>
      </w:r>
      <w:r w:rsidR="00EB7CBC" w:rsidRPr="00EB7CBC">
        <w:rPr>
          <w:b/>
          <w:bCs/>
        </w:rPr>
        <w:instrText xml:space="preserve"> REF _Ref206411440 \h  \* MERGEFORMAT </w:instrText>
      </w:r>
      <w:r w:rsidR="00EB7CBC" w:rsidRPr="00EB7CBC">
        <w:rPr>
          <w:b/>
          <w:bCs/>
        </w:rPr>
      </w:r>
      <w:r w:rsidR="00EB7CBC" w:rsidRPr="00EB7CBC">
        <w:rPr>
          <w:b/>
          <w:bCs/>
        </w:rPr>
        <w:fldChar w:fldCharType="separate"/>
      </w:r>
      <w:r w:rsidR="00106C44" w:rsidRPr="00106C44">
        <w:rPr>
          <w:b/>
          <w:bCs/>
        </w:rPr>
        <w:t xml:space="preserve">Figure </w:t>
      </w:r>
      <w:r w:rsidR="00106C44" w:rsidRPr="00106C44">
        <w:rPr>
          <w:b/>
          <w:bCs/>
          <w:noProof/>
        </w:rPr>
        <w:t>5</w:t>
      </w:r>
      <w:r w:rsidR="00106C44" w:rsidRPr="00106C44">
        <w:rPr>
          <w:b/>
          <w:bCs/>
          <w:noProof/>
        </w:rPr>
        <w:noBreakHyphen/>
        <w:t>6</w:t>
      </w:r>
      <w:r w:rsidR="00EB7CBC" w:rsidRPr="00EB7CBC">
        <w:rPr>
          <w:b/>
          <w:bCs/>
        </w:rPr>
        <w:fldChar w:fldCharType="end"/>
      </w:r>
      <w:r>
        <w:t xml:space="preserve">, the total 5-year cost is $224 </w:t>
      </w:r>
      <w:r w:rsidR="00215C06">
        <w:t>m</w:t>
      </w:r>
      <w:r>
        <w:t>illion (in 2025 dollars) or $261</w:t>
      </w:r>
      <w:r w:rsidR="00215C06">
        <w:t> m</w:t>
      </w:r>
      <w:r>
        <w:t>illion with 4 percent annual inflation.</w:t>
      </w:r>
    </w:p>
    <w:p w14:paraId="667A9199" w14:textId="77777777" w:rsidR="00EB7CBC" w:rsidRDefault="00EB7CBC" w:rsidP="00E076B2">
      <w:pPr>
        <w:pStyle w:val="BodyTextNoSpace"/>
      </w:pPr>
      <w:r w:rsidRPr="00617CA3">
        <w:rPr>
          <w:noProof/>
        </w:rPr>
        <w:drawing>
          <wp:inline distT="0" distB="0" distL="0" distR="0" wp14:anchorId="70140EF5" wp14:editId="2965AD51">
            <wp:extent cx="5943600" cy="3315335"/>
            <wp:effectExtent l="19050" t="19050" r="19050" b="184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943600" cy="3315335"/>
                    </a:xfrm>
                    <a:prstGeom prst="rect">
                      <a:avLst/>
                    </a:prstGeom>
                    <a:ln w="12700">
                      <a:solidFill>
                        <a:schemeClr val="bg2">
                          <a:lumMod val="10000"/>
                        </a:schemeClr>
                      </a:solidFill>
                    </a:ln>
                  </pic:spPr>
                </pic:pic>
              </a:graphicData>
            </a:graphic>
          </wp:inline>
        </w:drawing>
      </w:r>
    </w:p>
    <w:p w14:paraId="17CB281A" w14:textId="3E9AAED7" w:rsidR="007E6354" w:rsidRDefault="00EB7CBC" w:rsidP="00E076B2">
      <w:pPr>
        <w:pStyle w:val="Caption"/>
      </w:pPr>
      <w:bookmarkStart w:id="268" w:name="_Ref206411440"/>
      <w:bookmarkStart w:id="269" w:name="_Toc216431729"/>
      <w:r>
        <w:t xml:space="preserve">Figure </w:t>
      </w:r>
      <w:r>
        <w:fldChar w:fldCharType="begin"/>
      </w:r>
      <w:r>
        <w:instrText xml:space="preserve"> STYLEREF 1 \s </w:instrText>
      </w:r>
      <w:r>
        <w:fldChar w:fldCharType="separate"/>
      </w:r>
      <w:r w:rsidR="00106C44">
        <w:rPr>
          <w:noProof/>
        </w:rPr>
        <w:t>5</w:t>
      </w:r>
      <w:r>
        <w:rPr>
          <w:noProof/>
        </w:rPr>
        <w:fldChar w:fldCharType="end"/>
      </w:r>
      <w:r>
        <w:noBreakHyphen/>
      </w:r>
      <w:r>
        <w:fldChar w:fldCharType="begin"/>
      </w:r>
      <w:r>
        <w:instrText xml:space="preserve"> SEQ Figure \* ARABIC \s 1 </w:instrText>
      </w:r>
      <w:r>
        <w:fldChar w:fldCharType="separate"/>
      </w:r>
      <w:r w:rsidR="00106C44">
        <w:rPr>
          <w:noProof/>
        </w:rPr>
        <w:t>6</w:t>
      </w:r>
      <w:r>
        <w:rPr>
          <w:noProof/>
        </w:rPr>
        <w:fldChar w:fldCharType="end"/>
      </w:r>
      <w:bookmarkEnd w:id="268"/>
      <w:r>
        <w:t xml:space="preserve"> </w:t>
      </w:r>
      <w:r>
        <w:tab/>
        <w:t>Alternative</w:t>
      </w:r>
      <w:r w:rsidR="00416AA7">
        <w:t xml:space="preserve"> No.</w:t>
      </w:r>
      <w:r>
        <w:t xml:space="preserve"> 3 Near-Term Cash Flow</w:t>
      </w:r>
      <w:bookmarkEnd w:id="269"/>
    </w:p>
    <w:p w14:paraId="4AF2D5DE" w14:textId="3B714D5E" w:rsidR="008916DB" w:rsidRDefault="008916DB" w:rsidP="008916DB">
      <w:pPr>
        <w:pStyle w:val="Heading2"/>
      </w:pPr>
      <w:bookmarkStart w:id="270" w:name="_Toc218858278"/>
      <w:r>
        <w:lastRenderedPageBreak/>
        <w:t>Alternative Cost Estimate Evaluation Results</w:t>
      </w:r>
      <w:bookmarkEnd w:id="270"/>
    </w:p>
    <w:p w14:paraId="3E95BDA1" w14:textId="11A46105" w:rsidR="008916DB" w:rsidRPr="008916DB" w:rsidRDefault="008916DB" w:rsidP="008916DB">
      <w:pPr>
        <w:pStyle w:val="BodyText"/>
      </w:pPr>
      <w:r w:rsidRPr="008916DB">
        <w:rPr>
          <w:b/>
          <w:bCs/>
        </w:rPr>
        <w:fldChar w:fldCharType="begin"/>
      </w:r>
      <w:r w:rsidRPr="008916DB">
        <w:rPr>
          <w:b/>
          <w:bCs/>
        </w:rPr>
        <w:instrText xml:space="preserve"> REF _Ref209564922 \h </w:instrText>
      </w:r>
      <w:r>
        <w:rPr>
          <w:b/>
          <w:bCs/>
        </w:rPr>
        <w:instrText xml:space="preserve"> \* MERGEFORMAT </w:instrText>
      </w:r>
      <w:r w:rsidRPr="008916DB">
        <w:rPr>
          <w:b/>
          <w:bCs/>
        </w:rPr>
      </w:r>
      <w:r w:rsidRPr="008916DB">
        <w:rPr>
          <w:b/>
          <w:bCs/>
        </w:rPr>
        <w:fldChar w:fldCharType="separate"/>
      </w:r>
      <w:r w:rsidR="00106C44" w:rsidRPr="00106C44">
        <w:rPr>
          <w:b/>
          <w:bCs/>
        </w:rPr>
        <w:t xml:space="preserve">Table </w:t>
      </w:r>
      <w:r w:rsidR="00106C44" w:rsidRPr="00106C44">
        <w:rPr>
          <w:b/>
          <w:bCs/>
          <w:noProof/>
        </w:rPr>
        <w:t>5</w:t>
      </w:r>
      <w:r w:rsidR="00106C44" w:rsidRPr="00106C44">
        <w:rPr>
          <w:b/>
          <w:bCs/>
          <w:noProof/>
        </w:rPr>
        <w:noBreakHyphen/>
        <w:t>4</w:t>
      </w:r>
      <w:r w:rsidRPr="008916DB">
        <w:rPr>
          <w:b/>
          <w:bCs/>
        </w:rPr>
        <w:fldChar w:fldCharType="end"/>
      </w:r>
      <w:r>
        <w:t xml:space="preserve"> provides an overview of the </w:t>
      </w:r>
      <w:r w:rsidR="001834A1">
        <w:t>30-year</w:t>
      </w:r>
      <w:r>
        <w:t xml:space="preserve"> costs for each alternative in 2025 dollars.</w:t>
      </w:r>
    </w:p>
    <w:p w14:paraId="507085D7" w14:textId="0E1B246D" w:rsidR="008916DB" w:rsidRDefault="008916DB" w:rsidP="008916DB">
      <w:pPr>
        <w:pStyle w:val="Caption"/>
        <w:keepNext/>
      </w:pPr>
      <w:bookmarkStart w:id="271" w:name="_Ref209564922"/>
      <w:bookmarkStart w:id="272" w:name="_Toc216431776"/>
      <w:r>
        <w:t xml:space="preserve">Table </w:t>
      </w:r>
      <w:r w:rsidR="00B60F93">
        <w:fldChar w:fldCharType="begin"/>
      </w:r>
      <w:r w:rsidR="00B60F93">
        <w:instrText xml:space="preserve"> STYLEREF 1 \s </w:instrText>
      </w:r>
      <w:r w:rsidR="00B60F93">
        <w:fldChar w:fldCharType="separate"/>
      </w:r>
      <w:r w:rsidR="00106C44">
        <w:rPr>
          <w:noProof/>
        </w:rPr>
        <w:t>5</w:t>
      </w:r>
      <w:r w:rsidR="00B60F93">
        <w:fldChar w:fldCharType="end"/>
      </w:r>
      <w:r w:rsidR="00B60F93">
        <w:noBreakHyphen/>
      </w:r>
      <w:r w:rsidR="00B60F93">
        <w:fldChar w:fldCharType="begin"/>
      </w:r>
      <w:r w:rsidR="00B60F93">
        <w:instrText xml:space="preserve"> SEQ Table \* ARABIC \s 1 </w:instrText>
      </w:r>
      <w:r w:rsidR="00B60F93">
        <w:fldChar w:fldCharType="separate"/>
      </w:r>
      <w:r w:rsidR="00106C44">
        <w:rPr>
          <w:noProof/>
        </w:rPr>
        <w:t>4</w:t>
      </w:r>
      <w:r w:rsidR="00B60F93">
        <w:fldChar w:fldCharType="end"/>
      </w:r>
      <w:bookmarkEnd w:id="271"/>
      <w:r>
        <w:t xml:space="preserve"> </w:t>
      </w:r>
      <w:r>
        <w:tab/>
      </w:r>
      <w:r w:rsidR="009A6B4D">
        <w:t>30-Year Cost per Alternative (2025 Dollars)</w:t>
      </w:r>
      <w:bookmarkEnd w:id="272"/>
    </w:p>
    <w:tbl>
      <w:tblPr>
        <w:tblStyle w:val="CustomBV3"/>
        <w:tblW w:w="0" w:type="auto"/>
        <w:tblLook w:val="04A0" w:firstRow="1" w:lastRow="0" w:firstColumn="1" w:lastColumn="0" w:noHBand="0" w:noVBand="1"/>
      </w:tblPr>
      <w:tblGrid>
        <w:gridCol w:w="2337"/>
        <w:gridCol w:w="2337"/>
        <w:gridCol w:w="2338"/>
        <w:gridCol w:w="2338"/>
      </w:tblGrid>
      <w:tr w:rsidR="008916DB" w14:paraId="2824821C" w14:textId="77777777" w:rsidTr="008916DB">
        <w:trPr>
          <w:cnfStyle w:val="100000000000" w:firstRow="1" w:lastRow="0" w:firstColumn="0" w:lastColumn="0" w:oddVBand="0" w:evenVBand="0" w:oddHBand="0" w:evenHBand="0" w:firstRowFirstColumn="0" w:firstRowLastColumn="0" w:lastRowFirstColumn="0" w:lastRowLastColumn="0"/>
        </w:trPr>
        <w:tc>
          <w:tcPr>
            <w:tcW w:w="2337" w:type="dxa"/>
          </w:tcPr>
          <w:p w14:paraId="738435CD" w14:textId="17E4383A" w:rsidR="008916DB" w:rsidRDefault="008916DB" w:rsidP="008916DB">
            <w:r>
              <w:t>Cost Description</w:t>
            </w:r>
          </w:p>
        </w:tc>
        <w:tc>
          <w:tcPr>
            <w:tcW w:w="2337" w:type="dxa"/>
          </w:tcPr>
          <w:p w14:paraId="3210F555" w14:textId="15A553F4" w:rsidR="008916DB" w:rsidRDefault="008916DB" w:rsidP="008916DB">
            <w:r>
              <w:t>Alt. 1 – Base Case (5-Stage Bardenpho) – 32 MGD Peak Flow</w:t>
            </w:r>
          </w:p>
        </w:tc>
        <w:tc>
          <w:tcPr>
            <w:tcW w:w="2338" w:type="dxa"/>
          </w:tcPr>
          <w:p w14:paraId="4FA07B18" w14:textId="72DD65ED" w:rsidR="008916DB" w:rsidRDefault="008916DB" w:rsidP="008916DB">
            <w:r>
              <w:t>Alt. 2 – MOB System (Nuvoda) Expansion – 32 MGD Peak Flow</w:t>
            </w:r>
          </w:p>
        </w:tc>
        <w:tc>
          <w:tcPr>
            <w:tcW w:w="2338" w:type="dxa"/>
          </w:tcPr>
          <w:p w14:paraId="5A9F30EB" w14:textId="3C3C6DDD" w:rsidR="008916DB" w:rsidRDefault="008916DB" w:rsidP="008916DB">
            <w:r>
              <w:t>Alt. 3 – Base Case (5-Stage Bardenpho) – 37.33 MGD Peak Flow</w:t>
            </w:r>
          </w:p>
        </w:tc>
      </w:tr>
      <w:tr w:rsidR="008916DB" w14:paraId="438A5EE0" w14:textId="77777777" w:rsidTr="008916DB">
        <w:tc>
          <w:tcPr>
            <w:tcW w:w="2337" w:type="dxa"/>
          </w:tcPr>
          <w:p w14:paraId="1BA044BD" w14:textId="14BB86E7" w:rsidR="008916DB" w:rsidRPr="008916DB" w:rsidRDefault="008916DB" w:rsidP="008916DB">
            <w:pPr>
              <w:rPr>
                <w:vertAlign w:val="superscript"/>
              </w:rPr>
            </w:pPr>
            <w:r>
              <w:t>Total R&amp;R Cost</w:t>
            </w:r>
            <w:r>
              <w:rPr>
                <w:vertAlign w:val="superscript"/>
              </w:rPr>
              <w:t>1</w:t>
            </w:r>
          </w:p>
        </w:tc>
        <w:tc>
          <w:tcPr>
            <w:tcW w:w="2337" w:type="dxa"/>
          </w:tcPr>
          <w:p w14:paraId="6E79D4F5" w14:textId="48F4EDEB" w:rsidR="008916DB" w:rsidRDefault="008916DB" w:rsidP="008916DB">
            <w:r>
              <w:t>$189 M</w:t>
            </w:r>
          </w:p>
        </w:tc>
        <w:tc>
          <w:tcPr>
            <w:tcW w:w="2338" w:type="dxa"/>
          </w:tcPr>
          <w:p w14:paraId="52EBB416" w14:textId="61C07E8D" w:rsidR="008916DB" w:rsidRDefault="008916DB" w:rsidP="008916DB">
            <w:r>
              <w:t>$188 M</w:t>
            </w:r>
          </w:p>
        </w:tc>
        <w:tc>
          <w:tcPr>
            <w:tcW w:w="2338" w:type="dxa"/>
          </w:tcPr>
          <w:p w14:paraId="37689E36" w14:textId="7AA2F3ED" w:rsidR="008916DB" w:rsidRDefault="008916DB" w:rsidP="008916DB">
            <w:r>
              <w:t>$139 M</w:t>
            </w:r>
          </w:p>
        </w:tc>
      </w:tr>
      <w:tr w:rsidR="008916DB" w14:paraId="22BAB810" w14:textId="77777777" w:rsidTr="008916DB">
        <w:tc>
          <w:tcPr>
            <w:tcW w:w="2337" w:type="dxa"/>
          </w:tcPr>
          <w:p w14:paraId="2E668860" w14:textId="2D8AB749" w:rsidR="008916DB" w:rsidRPr="008916DB" w:rsidRDefault="008916DB" w:rsidP="008916DB">
            <w:r>
              <w:t>Total Expansion Cost</w:t>
            </w:r>
            <w:r>
              <w:rPr>
                <w:vertAlign w:val="superscript"/>
              </w:rPr>
              <w:t>1</w:t>
            </w:r>
          </w:p>
        </w:tc>
        <w:tc>
          <w:tcPr>
            <w:tcW w:w="2337" w:type="dxa"/>
          </w:tcPr>
          <w:p w14:paraId="2E8A8BEA" w14:textId="44C27B72" w:rsidR="008916DB" w:rsidRDefault="008916DB" w:rsidP="008916DB">
            <w:r>
              <w:t>$169 M</w:t>
            </w:r>
          </w:p>
        </w:tc>
        <w:tc>
          <w:tcPr>
            <w:tcW w:w="2338" w:type="dxa"/>
          </w:tcPr>
          <w:p w14:paraId="14265CF6" w14:textId="6D5CD0C3" w:rsidR="008916DB" w:rsidRDefault="008916DB" w:rsidP="008916DB">
            <w:r>
              <w:t>$128 M</w:t>
            </w:r>
          </w:p>
        </w:tc>
        <w:tc>
          <w:tcPr>
            <w:tcW w:w="2338" w:type="dxa"/>
          </w:tcPr>
          <w:p w14:paraId="1EC911C0" w14:textId="03D41ECE" w:rsidR="008916DB" w:rsidRDefault="008916DB" w:rsidP="008916DB">
            <w:r>
              <w:t>$227 M</w:t>
            </w:r>
          </w:p>
        </w:tc>
      </w:tr>
      <w:tr w:rsidR="008916DB" w14:paraId="08FF0E54" w14:textId="77777777" w:rsidTr="008916DB">
        <w:tc>
          <w:tcPr>
            <w:tcW w:w="2337" w:type="dxa"/>
          </w:tcPr>
          <w:p w14:paraId="7033F1F6" w14:textId="21DD857F" w:rsidR="008916DB" w:rsidRPr="008916DB" w:rsidRDefault="008916DB" w:rsidP="008916DB">
            <w:r>
              <w:t>Total 30 Year Cost</w:t>
            </w:r>
            <w:r>
              <w:rPr>
                <w:vertAlign w:val="superscript"/>
              </w:rPr>
              <w:t>1</w:t>
            </w:r>
          </w:p>
        </w:tc>
        <w:tc>
          <w:tcPr>
            <w:tcW w:w="2337" w:type="dxa"/>
          </w:tcPr>
          <w:p w14:paraId="13D65465" w14:textId="5F4F8520" w:rsidR="008916DB" w:rsidRDefault="008916DB" w:rsidP="008916DB">
            <w:r>
              <w:t>$358</w:t>
            </w:r>
            <w:r w:rsidR="00947710">
              <w:t xml:space="preserve"> </w:t>
            </w:r>
            <w:r>
              <w:t>M</w:t>
            </w:r>
          </w:p>
        </w:tc>
        <w:tc>
          <w:tcPr>
            <w:tcW w:w="2338" w:type="dxa"/>
          </w:tcPr>
          <w:p w14:paraId="20705B12" w14:textId="1E7536F4" w:rsidR="008916DB" w:rsidRDefault="008916DB" w:rsidP="008916DB">
            <w:r>
              <w:t>$316 M</w:t>
            </w:r>
          </w:p>
        </w:tc>
        <w:tc>
          <w:tcPr>
            <w:tcW w:w="2338" w:type="dxa"/>
          </w:tcPr>
          <w:p w14:paraId="116273BF" w14:textId="34FFC46A" w:rsidR="008916DB" w:rsidRDefault="008916DB" w:rsidP="008916DB">
            <w:r>
              <w:t>$366 M</w:t>
            </w:r>
          </w:p>
        </w:tc>
      </w:tr>
      <w:tr w:rsidR="008916DB" w14:paraId="2C370A02" w14:textId="77777777" w:rsidTr="001B51C0">
        <w:tc>
          <w:tcPr>
            <w:tcW w:w="9350" w:type="dxa"/>
            <w:gridSpan w:val="4"/>
          </w:tcPr>
          <w:p w14:paraId="015EC84E" w14:textId="3DF2A150" w:rsidR="008916DB" w:rsidRPr="008916DB" w:rsidRDefault="008916DB" w:rsidP="008916DB">
            <w:r>
              <w:rPr>
                <w:vertAlign w:val="superscript"/>
              </w:rPr>
              <w:t>1</w:t>
            </w:r>
            <w:r>
              <w:t>Costs in 2025 dollars.</w:t>
            </w:r>
          </w:p>
        </w:tc>
      </w:tr>
    </w:tbl>
    <w:p w14:paraId="43C95D91" w14:textId="77777777" w:rsidR="008916DB" w:rsidRDefault="008916DB" w:rsidP="008916DB"/>
    <w:p w14:paraId="15D462F3" w14:textId="1CC48916" w:rsidR="001834A1" w:rsidRDefault="001834A1" w:rsidP="001834A1">
      <w:pPr>
        <w:pStyle w:val="Heading2"/>
      </w:pPr>
      <w:bookmarkStart w:id="273" w:name="_Toc218858279"/>
      <w:r>
        <w:t>Process Option Cost Evaluation</w:t>
      </w:r>
      <w:bookmarkEnd w:id="273"/>
    </w:p>
    <w:p w14:paraId="6FF871F8" w14:textId="41BE7994" w:rsidR="001834A1" w:rsidRDefault="001834A1" w:rsidP="001834A1">
      <w:pPr>
        <w:pStyle w:val="BodyText"/>
      </w:pPr>
      <w:r w:rsidRPr="001834A1">
        <w:rPr>
          <w:b/>
          <w:bCs/>
        </w:rPr>
        <w:t xml:space="preserve">Section </w:t>
      </w:r>
      <w:r w:rsidRPr="001834A1">
        <w:rPr>
          <w:b/>
          <w:bCs/>
        </w:rPr>
        <w:fldChar w:fldCharType="begin"/>
      </w:r>
      <w:r w:rsidRPr="001834A1">
        <w:rPr>
          <w:b/>
          <w:bCs/>
        </w:rPr>
        <w:instrText xml:space="preserve"> REF _Ref209567653 \n \h </w:instrText>
      </w:r>
      <w:r>
        <w:rPr>
          <w:b/>
          <w:bCs/>
        </w:rPr>
        <w:instrText xml:space="preserve"> \* MERGEFORMAT </w:instrText>
      </w:r>
      <w:r w:rsidRPr="001834A1">
        <w:rPr>
          <w:b/>
          <w:bCs/>
        </w:rPr>
      </w:r>
      <w:r w:rsidRPr="001834A1">
        <w:rPr>
          <w:b/>
          <w:bCs/>
        </w:rPr>
        <w:fldChar w:fldCharType="separate"/>
      </w:r>
      <w:r w:rsidR="00106C44">
        <w:rPr>
          <w:b/>
          <w:bCs/>
        </w:rPr>
        <w:t>4.0</w:t>
      </w:r>
      <w:r w:rsidRPr="001834A1">
        <w:rPr>
          <w:b/>
          <w:bCs/>
        </w:rPr>
        <w:fldChar w:fldCharType="end"/>
      </w:r>
      <w:r>
        <w:rPr>
          <w:b/>
          <w:bCs/>
        </w:rPr>
        <w:t xml:space="preserve"> </w:t>
      </w:r>
      <w:r>
        <w:t>provides an overview of three treatment process option evaluations comparing the existing infrastructure at the NEWRF to new treatment processes were performed. The process evaluations considered future, consolidated flows and NEWRF expansion requirements. The processes evaluated are listed below.</w:t>
      </w:r>
    </w:p>
    <w:p w14:paraId="293936D9" w14:textId="77777777" w:rsidR="001834A1" w:rsidRDefault="001834A1" w:rsidP="001834A1">
      <w:pPr>
        <w:pStyle w:val="BodyText"/>
        <w:numPr>
          <w:ilvl w:val="0"/>
          <w:numId w:val="28"/>
        </w:numPr>
        <w:contextualSpacing/>
      </w:pPr>
      <w:r>
        <w:t>Primary Treatment – Salsnes Filters vs. AquaPrime MegaDisk Cloth Media Filters</w:t>
      </w:r>
    </w:p>
    <w:p w14:paraId="12F9F123" w14:textId="77777777" w:rsidR="001834A1" w:rsidRDefault="001834A1" w:rsidP="001834A1">
      <w:pPr>
        <w:pStyle w:val="BodyText"/>
        <w:numPr>
          <w:ilvl w:val="0"/>
          <w:numId w:val="28"/>
        </w:numPr>
        <w:contextualSpacing/>
      </w:pPr>
      <w:r>
        <w:t>Oxidation Ditch – Aeration Technologies</w:t>
      </w:r>
    </w:p>
    <w:p w14:paraId="19A47813" w14:textId="77777777" w:rsidR="001834A1" w:rsidRDefault="001834A1" w:rsidP="001834A1">
      <w:pPr>
        <w:pStyle w:val="BodyText"/>
        <w:numPr>
          <w:ilvl w:val="1"/>
          <w:numId w:val="28"/>
        </w:numPr>
        <w:contextualSpacing/>
      </w:pPr>
      <w:r>
        <w:t>Upsize surface aerators</w:t>
      </w:r>
    </w:p>
    <w:p w14:paraId="559F38C2" w14:textId="77777777" w:rsidR="001834A1" w:rsidRDefault="001834A1" w:rsidP="001834A1">
      <w:pPr>
        <w:pStyle w:val="BodyText"/>
        <w:numPr>
          <w:ilvl w:val="1"/>
          <w:numId w:val="28"/>
        </w:numPr>
        <w:contextualSpacing/>
      </w:pPr>
      <w:r>
        <w:t>Combination of surface aerators, blowers, and a fine bubble diffused aeration system</w:t>
      </w:r>
    </w:p>
    <w:p w14:paraId="58514BBB" w14:textId="77777777" w:rsidR="001834A1" w:rsidRDefault="001834A1" w:rsidP="001834A1">
      <w:pPr>
        <w:pStyle w:val="BodyText"/>
        <w:numPr>
          <w:ilvl w:val="1"/>
          <w:numId w:val="28"/>
        </w:numPr>
        <w:contextualSpacing/>
      </w:pPr>
      <w:r>
        <w:t>Combination of banana blade mixer, blowers, and fine bubble diffused aeration system</w:t>
      </w:r>
    </w:p>
    <w:p w14:paraId="41D33C4B" w14:textId="77777777" w:rsidR="001834A1" w:rsidRDefault="001834A1" w:rsidP="001834A1">
      <w:pPr>
        <w:pStyle w:val="BodyText"/>
        <w:numPr>
          <w:ilvl w:val="0"/>
          <w:numId w:val="28"/>
        </w:numPr>
        <w:spacing w:after="0"/>
        <w:contextualSpacing/>
      </w:pPr>
      <w:r>
        <w:t>Tertiary Filtration – Shallow Bed Sand Filters vs. Aqua-Aerobics MegaDisk Cloth Media Filters</w:t>
      </w:r>
    </w:p>
    <w:p w14:paraId="4122886F" w14:textId="77777777" w:rsidR="001834A1" w:rsidRDefault="001834A1" w:rsidP="001834A1">
      <w:pPr>
        <w:pStyle w:val="BodyText"/>
      </w:pPr>
    </w:p>
    <w:p w14:paraId="7804C82B" w14:textId="0F04AB0B" w:rsidR="001834A1" w:rsidRDefault="001834A1" w:rsidP="001834A1">
      <w:pPr>
        <w:pStyle w:val="BodyText"/>
      </w:pPr>
      <w:r>
        <w:t>Conceptual, Class 5 (-50% to +100%) capital, O&amp;M and 20-year net present value (NPV) costs were developed to compare each process option. The conceptual costs and Black &amp; Veatch’s recommendation on technology are provided in the subsequent sections.</w:t>
      </w:r>
    </w:p>
    <w:p w14:paraId="535189CB" w14:textId="77777777" w:rsidR="00D07A67" w:rsidRDefault="00D07A67" w:rsidP="001834A1">
      <w:pPr>
        <w:pStyle w:val="Heading3"/>
      </w:pPr>
      <w:r>
        <w:br w:type="page"/>
      </w:r>
    </w:p>
    <w:p w14:paraId="2F620348" w14:textId="79126FA2" w:rsidR="001834A1" w:rsidRDefault="001834A1" w:rsidP="00D07A67">
      <w:pPr>
        <w:pStyle w:val="Heading3"/>
        <w:numPr>
          <w:ilvl w:val="2"/>
          <w:numId w:val="30"/>
        </w:numPr>
      </w:pPr>
      <w:bookmarkStart w:id="274" w:name="_Toc218858280"/>
      <w:r>
        <w:lastRenderedPageBreak/>
        <w:t>Primary Treatment</w:t>
      </w:r>
      <w:bookmarkEnd w:id="274"/>
    </w:p>
    <w:p w14:paraId="10D506FB" w14:textId="0839F28F" w:rsidR="001834A1" w:rsidRDefault="001834A1" w:rsidP="001834A1">
      <w:pPr>
        <w:pStyle w:val="BodyText"/>
      </w:pPr>
      <w:r w:rsidRPr="001834A1">
        <w:rPr>
          <w:b/>
          <w:bCs/>
        </w:rPr>
        <w:t xml:space="preserve">Section </w:t>
      </w:r>
      <w:r w:rsidRPr="001834A1">
        <w:rPr>
          <w:b/>
          <w:bCs/>
        </w:rPr>
        <w:fldChar w:fldCharType="begin"/>
      </w:r>
      <w:r w:rsidRPr="001834A1">
        <w:rPr>
          <w:b/>
          <w:bCs/>
        </w:rPr>
        <w:instrText xml:space="preserve"> REF _Ref206073625 \r \h </w:instrText>
      </w:r>
      <w:r>
        <w:rPr>
          <w:b/>
          <w:bCs/>
        </w:rPr>
        <w:instrText xml:space="preserve"> \* MERGEFORMAT </w:instrText>
      </w:r>
      <w:r w:rsidRPr="001834A1">
        <w:rPr>
          <w:b/>
          <w:bCs/>
        </w:rPr>
      </w:r>
      <w:r w:rsidRPr="001834A1">
        <w:rPr>
          <w:b/>
          <w:bCs/>
        </w:rPr>
        <w:fldChar w:fldCharType="separate"/>
      </w:r>
      <w:r w:rsidR="00106C44">
        <w:rPr>
          <w:b/>
          <w:bCs/>
        </w:rPr>
        <w:t>4.3.2</w:t>
      </w:r>
      <w:r w:rsidRPr="001834A1">
        <w:rPr>
          <w:b/>
          <w:bCs/>
        </w:rPr>
        <w:fldChar w:fldCharType="end"/>
      </w:r>
      <w:r>
        <w:rPr>
          <w:b/>
          <w:bCs/>
        </w:rPr>
        <w:t xml:space="preserve"> </w:t>
      </w:r>
      <w:r>
        <w:t xml:space="preserve">provides an overview of the two primary treatment options considered for expansion. </w:t>
      </w:r>
      <w:r w:rsidRPr="001834A1">
        <w:rPr>
          <w:b/>
          <w:bCs/>
        </w:rPr>
        <w:fldChar w:fldCharType="begin"/>
      </w:r>
      <w:r w:rsidRPr="001834A1">
        <w:rPr>
          <w:b/>
          <w:bCs/>
        </w:rPr>
        <w:instrText xml:space="preserve"> REF _Ref209567993 \h </w:instrText>
      </w:r>
      <w:r>
        <w:rPr>
          <w:b/>
          <w:bCs/>
        </w:rPr>
        <w:instrText xml:space="preserve"> \* MERGEFORMAT </w:instrText>
      </w:r>
      <w:r w:rsidRPr="001834A1">
        <w:rPr>
          <w:b/>
          <w:bCs/>
        </w:rPr>
      </w:r>
      <w:r w:rsidRPr="001834A1">
        <w:rPr>
          <w:b/>
          <w:bCs/>
        </w:rPr>
        <w:fldChar w:fldCharType="separate"/>
      </w:r>
      <w:r w:rsidR="00106C44" w:rsidRPr="00106C44">
        <w:rPr>
          <w:b/>
          <w:bCs/>
        </w:rPr>
        <w:t xml:space="preserve">Figure </w:t>
      </w:r>
      <w:r w:rsidR="00106C44" w:rsidRPr="00106C44">
        <w:rPr>
          <w:b/>
          <w:bCs/>
          <w:noProof/>
        </w:rPr>
        <w:t>5</w:t>
      </w:r>
      <w:r w:rsidR="00106C44" w:rsidRPr="00106C44">
        <w:rPr>
          <w:b/>
          <w:bCs/>
          <w:noProof/>
        </w:rPr>
        <w:noBreakHyphen/>
        <w:t>7</w:t>
      </w:r>
      <w:r w:rsidRPr="001834A1">
        <w:rPr>
          <w:b/>
          <w:bCs/>
        </w:rPr>
        <w:fldChar w:fldCharType="end"/>
      </w:r>
      <w:r>
        <w:t xml:space="preserve"> provides the primary treatment capital, operating, and total NPV costs.</w:t>
      </w:r>
    </w:p>
    <w:p w14:paraId="7CE3697E" w14:textId="7FFEB86A" w:rsidR="001834A1" w:rsidRDefault="001834A1" w:rsidP="001834A1">
      <w:pPr>
        <w:pStyle w:val="BodyText"/>
      </w:pPr>
      <w:r>
        <w:rPr>
          <w:noProof/>
        </w:rPr>
        <w:drawing>
          <wp:inline distT="0" distB="0" distL="0" distR="0" wp14:anchorId="69F5B683" wp14:editId="1267B11C">
            <wp:extent cx="5762625" cy="3647492"/>
            <wp:effectExtent l="0" t="0" r="0" b="0"/>
            <wp:docPr id="12487881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792108" cy="3666153"/>
                    </a:xfrm>
                    <a:prstGeom prst="rect">
                      <a:avLst/>
                    </a:prstGeom>
                    <a:noFill/>
                  </pic:spPr>
                </pic:pic>
              </a:graphicData>
            </a:graphic>
          </wp:inline>
        </w:drawing>
      </w:r>
    </w:p>
    <w:p w14:paraId="69D12550" w14:textId="147B40AA" w:rsidR="001834A1" w:rsidRPr="00AB531D" w:rsidRDefault="001834A1" w:rsidP="001834A1">
      <w:pPr>
        <w:pStyle w:val="Caption"/>
        <w:rPr>
          <w:rFonts w:cstheme="majorHAnsi"/>
        </w:rPr>
      </w:pPr>
      <w:bookmarkStart w:id="275" w:name="_Ref209567993"/>
      <w:bookmarkStart w:id="276" w:name="_Toc216431730"/>
      <w:r>
        <w:t xml:space="preserve">Figure </w:t>
      </w:r>
      <w:r>
        <w:fldChar w:fldCharType="begin"/>
      </w:r>
      <w:r>
        <w:instrText xml:space="preserve"> STYLEREF 1 \s </w:instrText>
      </w:r>
      <w:r>
        <w:fldChar w:fldCharType="separate"/>
      </w:r>
      <w:r w:rsidR="00106C44">
        <w:rPr>
          <w:noProof/>
        </w:rPr>
        <w:t>5</w:t>
      </w:r>
      <w:r>
        <w:rPr>
          <w:noProof/>
        </w:rPr>
        <w:fldChar w:fldCharType="end"/>
      </w:r>
      <w:r>
        <w:noBreakHyphen/>
      </w:r>
      <w:r>
        <w:fldChar w:fldCharType="begin"/>
      </w:r>
      <w:r>
        <w:instrText xml:space="preserve"> SEQ Figure \* ARABIC \s 1 </w:instrText>
      </w:r>
      <w:r>
        <w:fldChar w:fldCharType="separate"/>
      </w:r>
      <w:r w:rsidR="00106C44">
        <w:rPr>
          <w:noProof/>
        </w:rPr>
        <w:t>7</w:t>
      </w:r>
      <w:r>
        <w:rPr>
          <w:noProof/>
        </w:rPr>
        <w:fldChar w:fldCharType="end"/>
      </w:r>
      <w:bookmarkEnd w:id="275"/>
      <w:r>
        <w:tab/>
        <w:t>Capital, Operating, and Total Net Present Value Costs for Primary Treatment Options</w:t>
      </w:r>
      <w:bookmarkEnd w:id="276"/>
    </w:p>
    <w:p w14:paraId="0948AD0E" w14:textId="1507A250" w:rsidR="00D07A67" w:rsidRDefault="001834A1" w:rsidP="001834A1">
      <w:pPr>
        <w:pStyle w:val="BodyText"/>
      </w:pPr>
      <w:r>
        <w:t>Black &amp; Veatch recommends replacing the Salsnes system and using AquaPrime disk filters</w:t>
      </w:r>
      <w:r w:rsidR="000B49D9">
        <w:t xml:space="preserve"> or other approved, equivalent technology</w:t>
      </w:r>
      <w:r>
        <w:t xml:space="preserve"> for primary filtration. While the NPV cost for AquaPrime is higher than Salsnes filters, the AquaPrime system offers higher solids removal efficiency, better hydraulic capacity, and reduced operational complexity. It requires fewer units than the Salsnes system, resulting in a smaller footprint and less maintenance requirements. Additionally, Salsnes filters generally have a life expectancy of 20 years. At the time of the NEWRF Expansion completion (estimated 2031), the Salsnes filters will be halfway through their expected useful life. Additionally, Salsnes filters are generally maintenance intensive and include parts specifically made in Europe.</w:t>
      </w:r>
      <w:r>
        <w:br w:type="page"/>
      </w:r>
    </w:p>
    <w:p w14:paraId="0A0F44E0" w14:textId="4D68D198" w:rsidR="001834A1" w:rsidRDefault="001834A1" w:rsidP="001834A1">
      <w:pPr>
        <w:pStyle w:val="Heading3"/>
      </w:pPr>
      <w:bookmarkStart w:id="277" w:name="_Toc218858281"/>
      <w:r>
        <w:lastRenderedPageBreak/>
        <w:t>Oxidation Ditch – Aeration</w:t>
      </w:r>
      <w:bookmarkEnd w:id="277"/>
    </w:p>
    <w:p w14:paraId="2B2B426A" w14:textId="3BFFC721" w:rsidR="001834A1" w:rsidRDefault="001834A1" w:rsidP="001834A1">
      <w:pPr>
        <w:pStyle w:val="BodyText"/>
      </w:pPr>
      <w:r w:rsidRPr="001834A1">
        <w:rPr>
          <w:b/>
          <w:bCs/>
        </w:rPr>
        <w:t xml:space="preserve">Section </w:t>
      </w:r>
      <w:r w:rsidRPr="001834A1">
        <w:rPr>
          <w:b/>
          <w:bCs/>
        </w:rPr>
        <w:fldChar w:fldCharType="begin"/>
      </w:r>
      <w:r w:rsidRPr="001834A1">
        <w:rPr>
          <w:b/>
          <w:bCs/>
        </w:rPr>
        <w:instrText xml:space="preserve"> REF _Ref206516321 \n \h </w:instrText>
      </w:r>
      <w:r>
        <w:rPr>
          <w:b/>
          <w:bCs/>
        </w:rPr>
        <w:instrText xml:space="preserve"> \* MERGEFORMAT </w:instrText>
      </w:r>
      <w:r w:rsidRPr="001834A1">
        <w:rPr>
          <w:b/>
          <w:bCs/>
        </w:rPr>
      </w:r>
      <w:r w:rsidRPr="001834A1">
        <w:rPr>
          <w:b/>
          <w:bCs/>
        </w:rPr>
        <w:fldChar w:fldCharType="separate"/>
      </w:r>
      <w:r w:rsidR="00106C44">
        <w:rPr>
          <w:b/>
          <w:bCs/>
        </w:rPr>
        <w:t>4.4</w:t>
      </w:r>
      <w:r w:rsidRPr="001834A1">
        <w:rPr>
          <w:b/>
          <w:bCs/>
        </w:rPr>
        <w:fldChar w:fldCharType="end"/>
      </w:r>
      <w:r>
        <w:t xml:space="preserve"> provides an overview of the three oxidation ditch aeration options considered for expansion. </w:t>
      </w:r>
      <w:r w:rsidRPr="001834A1">
        <w:rPr>
          <w:b/>
          <w:bCs/>
        </w:rPr>
        <w:fldChar w:fldCharType="begin"/>
      </w:r>
      <w:r w:rsidRPr="001834A1">
        <w:rPr>
          <w:b/>
          <w:bCs/>
        </w:rPr>
        <w:instrText xml:space="preserve"> REF _Ref209568145 \h </w:instrText>
      </w:r>
      <w:r>
        <w:rPr>
          <w:b/>
          <w:bCs/>
        </w:rPr>
        <w:instrText xml:space="preserve"> \* MERGEFORMAT </w:instrText>
      </w:r>
      <w:r w:rsidRPr="001834A1">
        <w:rPr>
          <w:b/>
          <w:bCs/>
        </w:rPr>
      </w:r>
      <w:r w:rsidRPr="001834A1">
        <w:rPr>
          <w:b/>
          <w:bCs/>
        </w:rPr>
        <w:fldChar w:fldCharType="separate"/>
      </w:r>
      <w:r w:rsidR="00106C44" w:rsidRPr="00106C44">
        <w:rPr>
          <w:b/>
          <w:bCs/>
        </w:rPr>
        <w:t xml:space="preserve">Figure </w:t>
      </w:r>
      <w:r w:rsidR="00106C44" w:rsidRPr="00106C44">
        <w:rPr>
          <w:b/>
          <w:bCs/>
          <w:noProof/>
        </w:rPr>
        <w:t>5</w:t>
      </w:r>
      <w:r w:rsidR="00106C44" w:rsidRPr="00106C44">
        <w:rPr>
          <w:b/>
          <w:bCs/>
          <w:noProof/>
        </w:rPr>
        <w:noBreakHyphen/>
        <w:t>8</w:t>
      </w:r>
      <w:r w:rsidRPr="001834A1">
        <w:rPr>
          <w:b/>
          <w:bCs/>
        </w:rPr>
        <w:fldChar w:fldCharType="end"/>
      </w:r>
      <w:r>
        <w:t xml:space="preserve"> provides the aeration capital, operating, and total NPV costs.</w:t>
      </w:r>
    </w:p>
    <w:p w14:paraId="67D0A15D" w14:textId="5D669905" w:rsidR="001834A1" w:rsidRDefault="001834A1" w:rsidP="001834A1">
      <w:pPr>
        <w:pStyle w:val="BodyText"/>
      </w:pPr>
      <w:r>
        <w:rPr>
          <w:noProof/>
        </w:rPr>
        <w:drawing>
          <wp:inline distT="0" distB="0" distL="0" distR="0" wp14:anchorId="44093A58" wp14:editId="31102088">
            <wp:extent cx="5816982" cy="3181350"/>
            <wp:effectExtent l="0" t="0" r="0" b="0"/>
            <wp:docPr id="12193933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825611" cy="3186069"/>
                    </a:xfrm>
                    <a:prstGeom prst="rect">
                      <a:avLst/>
                    </a:prstGeom>
                    <a:noFill/>
                  </pic:spPr>
                </pic:pic>
              </a:graphicData>
            </a:graphic>
          </wp:inline>
        </w:drawing>
      </w:r>
    </w:p>
    <w:p w14:paraId="140C94C8" w14:textId="1A18B3A9" w:rsidR="001834A1" w:rsidRPr="00AB531D" w:rsidRDefault="001834A1" w:rsidP="001834A1">
      <w:pPr>
        <w:pStyle w:val="Caption"/>
        <w:rPr>
          <w:rFonts w:cstheme="majorHAnsi"/>
        </w:rPr>
      </w:pPr>
      <w:bookmarkStart w:id="278" w:name="_Ref209568145"/>
      <w:bookmarkStart w:id="279" w:name="_Toc216431731"/>
      <w:bookmarkStart w:id="280" w:name="_Hlk209568317"/>
      <w:r>
        <w:t xml:space="preserve">Figure </w:t>
      </w:r>
      <w:r>
        <w:fldChar w:fldCharType="begin"/>
      </w:r>
      <w:r>
        <w:instrText xml:space="preserve"> STYLEREF 1 \s </w:instrText>
      </w:r>
      <w:r>
        <w:fldChar w:fldCharType="separate"/>
      </w:r>
      <w:r w:rsidR="00106C44">
        <w:rPr>
          <w:noProof/>
        </w:rPr>
        <w:t>5</w:t>
      </w:r>
      <w:r>
        <w:rPr>
          <w:noProof/>
        </w:rPr>
        <w:fldChar w:fldCharType="end"/>
      </w:r>
      <w:r>
        <w:noBreakHyphen/>
      </w:r>
      <w:r>
        <w:fldChar w:fldCharType="begin"/>
      </w:r>
      <w:r>
        <w:instrText xml:space="preserve"> SEQ Figure \* ARABIC \s 1 </w:instrText>
      </w:r>
      <w:r>
        <w:fldChar w:fldCharType="separate"/>
      </w:r>
      <w:r w:rsidR="00106C44">
        <w:rPr>
          <w:noProof/>
        </w:rPr>
        <w:t>8</w:t>
      </w:r>
      <w:r>
        <w:rPr>
          <w:noProof/>
        </w:rPr>
        <w:fldChar w:fldCharType="end"/>
      </w:r>
      <w:bookmarkEnd w:id="278"/>
      <w:r>
        <w:tab/>
        <w:t>Capital, Operating, and Total Net Present Value Costs for Aeration Options</w:t>
      </w:r>
      <w:bookmarkEnd w:id="279"/>
    </w:p>
    <w:bookmarkEnd w:id="280"/>
    <w:p w14:paraId="17A10768" w14:textId="77777777" w:rsidR="001834A1" w:rsidRPr="00F34ECA" w:rsidRDefault="001834A1" w:rsidP="001834A1">
      <w:r w:rsidRPr="00F34ECA">
        <w:t>Black &amp; Veatch recommends proceeding with the installation of Option 2 (combination of surface aerators, blowers, and diffused aeration) during the NEWRF expansion. This option provides balance between the capital and operating costs while meeting the treatment requirements necessary at NEWRF.</w:t>
      </w:r>
      <w:r>
        <w:t xml:space="preserve"> </w:t>
      </w:r>
    </w:p>
    <w:p w14:paraId="64B4AA34" w14:textId="77777777" w:rsidR="00D07A67" w:rsidRDefault="00D07A67">
      <w:pPr>
        <w:spacing w:after="200" w:line="276" w:lineRule="auto"/>
        <w:rPr>
          <w:rFonts w:eastAsia="Times New Roman" w:cs="Times New Roman"/>
          <w:b/>
          <w:color w:val="1799D6"/>
          <w:sz w:val="22"/>
          <w:szCs w:val="24"/>
        </w:rPr>
      </w:pPr>
      <w:r>
        <w:br w:type="page"/>
      </w:r>
    </w:p>
    <w:p w14:paraId="17A5DA67" w14:textId="766390BD" w:rsidR="001834A1" w:rsidRDefault="001834A1" w:rsidP="001834A1">
      <w:pPr>
        <w:pStyle w:val="Heading3"/>
      </w:pPr>
      <w:bookmarkStart w:id="281" w:name="_Toc218858282"/>
      <w:r>
        <w:lastRenderedPageBreak/>
        <w:t>Tertiary Treatment</w:t>
      </w:r>
      <w:bookmarkEnd w:id="281"/>
    </w:p>
    <w:p w14:paraId="7B21AD82" w14:textId="11906327" w:rsidR="001834A1" w:rsidRPr="001834A1" w:rsidRDefault="001834A1" w:rsidP="001834A1">
      <w:pPr>
        <w:pStyle w:val="BodyText"/>
      </w:pPr>
      <w:r w:rsidRPr="001834A1">
        <w:rPr>
          <w:b/>
          <w:bCs/>
        </w:rPr>
        <w:t xml:space="preserve">Section </w:t>
      </w:r>
      <w:r w:rsidRPr="001834A1">
        <w:rPr>
          <w:b/>
          <w:bCs/>
        </w:rPr>
        <w:fldChar w:fldCharType="begin"/>
      </w:r>
      <w:r w:rsidRPr="001834A1">
        <w:rPr>
          <w:b/>
          <w:bCs/>
        </w:rPr>
        <w:instrText xml:space="preserve"> REF _Ref206074430 \n \h </w:instrText>
      </w:r>
      <w:r>
        <w:rPr>
          <w:b/>
          <w:bCs/>
        </w:rPr>
        <w:instrText xml:space="preserve"> \* MERGEFORMAT </w:instrText>
      </w:r>
      <w:r w:rsidRPr="001834A1">
        <w:rPr>
          <w:b/>
          <w:bCs/>
        </w:rPr>
      </w:r>
      <w:r w:rsidRPr="001834A1">
        <w:rPr>
          <w:b/>
          <w:bCs/>
        </w:rPr>
        <w:fldChar w:fldCharType="separate"/>
      </w:r>
      <w:r w:rsidR="00106C44">
        <w:rPr>
          <w:b/>
          <w:bCs/>
        </w:rPr>
        <w:t>4.5</w:t>
      </w:r>
      <w:r w:rsidRPr="001834A1">
        <w:rPr>
          <w:b/>
          <w:bCs/>
        </w:rPr>
        <w:fldChar w:fldCharType="end"/>
      </w:r>
      <w:r>
        <w:rPr>
          <w:b/>
          <w:bCs/>
        </w:rPr>
        <w:t xml:space="preserve"> </w:t>
      </w:r>
      <w:r>
        <w:t xml:space="preserve">provides an overview of the tertiary treatment expansion options. </w:t>
      </w:r>
      <w:r w:rsidRPr="001834A1">
        <w:rPr>
          <w:b/>
          <w:bCs/>
        </w:rPr>
        <w:fldChar w:fldCharType="begin"/>
      </w:r>
      <w:r w:rsidRPr="001834A1">
        <w:rPr>
          <w:b/>
          <w:bCs/>
        </w:rPr>
        <w:instrText xml:space="preserve"> REF _Ref209568386 \h </w:instrText>
      </w:r>
      <w:r>
        <w:rPr>
          <w:b/>
          <w:bCs/>
        </w:rPr>
        <w:instrText xml:space="preserve"> \* MERGEFORMAT </w:instrText>
      </w:r>
      <w:r w:rsidRPr="001834A1">
        <w:rPr>
          <w:b/>
          <w:bCs/>
        </w:rPr>
      </w:r>
      <w:r w:rsidRPr="001834A1">
        <w:rPr>
          <w:b/>
          <w:bCs/>
        </w:rPr>
        <w:fldChar w:fldCharType="separate"/>
      </w:r>
      <w:r w:rsidR="00106C44" w:rsidRPr="00106C44">
        <w:rPr>
          <w:b/>
          <w:bCs/>
        </w:rPr>
        <w:t xml:space="preserve">Figure </w:t>
      </w:r>
      <w:r w:rsidR="00106C44" w:rsidRPr="00106C44">
        <w:rPr>
          <w:b/>
          <w:bCs/>
          <w:noProof/>
        </w:rPr>
        <w:t>5</w:t>
      </w:r>
      <w:r w:rsidR="00106C44" w:rsidRPr="00106C44">
        <w:rPr>
          <w:b/>
          <w:bCs/>
          <w:noProof/>
        </w:rPr>
        <w:noBreakHyphen/>
        <w:t>9</w:t>
      </w:r>
      <w:r w:rsidRPr="001834A1">
        <w:rPr>
          <w:b/>
          <w:bCs/>
        </w:rPr>
        <w:fldChar w:fldCharType="end"/>
      </w:r>
      <w:r w:rsidRPr="001834A1">
        <w:t xml:space="preserve"> provides</w:t>
      </w:r>
      <w:r>
        <w:t xml:space="preserve"> the tertiary treatment capital, operating and total NPV costs.</w:t>
      </w:r>
    </w:p>
    <w:p w14:paraId="3E01DFF5" w14:textId="7C1897A4" w:rsidR="001834A1" w:rsidRDefault="001834A1" w:rsidP="001834A1">
      <w:pPr>
        <w:pStyle w:val="BodyText"/>
      </w:pPr>
      <w:r>
        <w:rPr>
          <w:noProof/>
        </w:rPr>
        <w:drawing>
          <wp:inline distT="0" distB="0" distL="0" distR="0" wp14:anchorId="567E583A" wp14:editId="480B8768">
            <wp:extent cx="5905500" cy="3464554"/>
            <wp:effectExtent l="0" t="0" r="0" b="3175"/>
            <wp:docPr id="94205565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30848" cy="3479425"/>
                    </a:xfrm>
                    <a:prstGeom prst="rect">
                      <a:avLst/>
                    </a:prstGeom>
                    <a:noFill/>
                  </pic:spPr>
                </pic:pic>
              </a:graphicData>
            </a:graphic>
          </wp:inline>
        </w:drawing>
      </w:r>
    </w:p>
    <w:p w14:paraId="610D2352" w14:textId="46231552" w:rsidR="001834A1" w:rsidRPr="00AB531D" w:rsidRDefault="001834A1" w:rsidP="001834A1">
      <w:pPr>
        <w:pStyle w:val="Caption"/>
        <w:rPr>
          <w:rFonts w:cstheme="majorHAnsi"/>
        </w:rPr>
      </w:pPr>
      <w:bookmarkStart w:id="282" w:name="_Ref209568386"/>
      <w:bookmarkStart w:id="283" w:name="_Toc216431732"/>
      <w:r>
        <w:t xml:space="preserve">Figure </w:t>
      </w:r>
      <w:r>
        <w:fldChar w:fldCharType="begin"/>
      </w:r>
      <w:r>
        <w:instrText xml:space="preserve"> STYLEREF 1 \s </w:instrText>
      </w:r>
      <w:r>
        <w:fldChar w:fldCharType="separate"/>
      </w:r>
      <w:r w:rsidR="00106C44">
        <w:rPr>
          <w:noProof/>
        </w:rPr>
        <w:t>5</w:t>
      </w:r>
      <w:r>
        <w:rPr>
          <w:noProof/>
        </w:rPr>
        <w:fldChar w:fldCharType="end"/>
      </w:r>
      <w:r>
        <w:noBreakHyphen/>
      </w:r>
      <w:r>
        <w:fldChar w:fldCharType="begin"/>
      </w:r>
      <w:r>
        <w:instrText xml:space="preserve"> SEQ Figure \* ARABIC \s 1 </w:instrText>
      </w:r>
      <w:r>
        <w:fldChar w:fldCharType="separate"/>
      </w:r>
      <w:r w:rsidR="00106C44">
        <w:rPr>
          <w:noProof/>
        </w:rPr>
        <w:t>9</w:t>
      </w:r>
      <w:r>
        <w:rPr>
          <w:noProof/>
        </w:rPr>
        <w:fldChar w:fldCharType="end"/>
      </w:r>
      <w:bookmarkEnd w:id="282"/>
      <w:r>
        <w:tab/>
        <w:t>Capital, Operating, and Total Net Present Value Costs for Tertiary Treatment</w:t>
      </w:r>
      <w:bookmarkEnd w:id="283"/>
    </w:p>
    <w:p w14:paraId="788AD23C" w14:textId="2691C7C9" w:rsidR="001834A1" w:rsidRPr="001834A1" w:rsidRDefault="001834A1" w:rsidP="001834A1">
      <w:pPr>
        <w:pStyle w:val="BodyText"/>
      </w:pPr>
      <w:r>
        <w:t>For the new tertiary treatment</w:t>
      </w:r>
      <w:r w:rsidRPr="001834A1">
        <w:t>, Black &amp; Veatch recommends the Aqua-Aerobics MegaDisk Cloth Media Filters. The existing shallow-bed filters have hydraulic bottlenecks and a semi-automated cleaning process. In contrast, the proposed cloth media filters have an automated backwash system requiring less involvement from operators. Moreover, expansion of filtration capacity using the existing technology would require a larger footprint than the cloth media filters. Additionally, during design, consideration can be made to use the same filters for primary filtration as tertiary filtration. This consideration has potential savings with respect to spare parts and maintenance costs.</w:t>
      </w:r>
    </w:p>
    <w:p w14:paraId="3ABD645B" w14:textId="77777777" w:rsidR="001834A1" w:rsidRPr="001834A1" w:rsidRDefault="001834A1" w:rsidP="001834A1">
      <w:pPr>
        <w:pStyle w:val="BodyText"/>
      </w:pPr>
    </w:p>
    <w:p w14:paraId="61B86158" w14:textId="5593F2B4" w:rsidR="003D7D9F" w:rsidRDefault="003D7D9F" w:rsidP="003D7D9F">
      <w:pPr>
        <w:pStyle w:val="Heading1"/>
      </w:pPr>
      <w:bookmarkStart w:id="284" w:name="_Toc218858283"/>
      <w:r>
        <w:lastRenderedPageBreak/>
        <w:t>Alternative Selection Process</w:t>
      </w:r>
      <w:bookmarkEnd w:id="284"/>
    </w:p>
    <w:p w14:paraId="6BE3B740" w14:textId="03D5DB03" w:rsidR="00576C2C" w:rsidRDefault="00342552" w:rsidP="00576C2C">
      <w:pPr>
        <w:pStyle w:val="BodyText"/>
      </w:pPr>
      <w:r>
        <w:t xml:space="preserve">In addition to </w:t>
      </w:r>
      <w:r w:rsidR="00DB3666">
        <w:t>developing CIPs based on the three NEWRF expansion alternatives, Task 5 also included a scoring evaluation to select which alternative will proceed as the City’s recommended CIP.</w:t>
      </w:r>
    </w:p>
    <w:p w14:paraId="60A6C786" w14:textId="44574A9C" w:rsidR="003D7D9F" w:rsidRDefault="003D7D9F" w:rsidP="003D7D9F">
      <w:pPr>
        <w:pStyle w:val="Heading2"/>
      </w:pPr>
      <w:bookmarkStart w:id="285" w:name="_Toc218858284"/>
      <w:r>
        <w:t>Evaluation Criteria and Weighting</w:t>
      </w:r>
      <w:bookmarkEnd w:id="285"/>
    </w:p>
    <w:p w14:paraId="1EC6E314" w14:textId="4E8338E4" w:rsidR="00B91E42" w:rsidRDefault="00F07207" w:rsidP="00F07207">
      <w:pPr>
        <w:pStyle w:val="BodyText"/>
      </w:pPr>
      <w:r>
        <w:t xml:space="preserve">The scoring criteria and weighting were originally developed during Task 2 Future WRF Strategies to evaluate a system perspective of the City’s WRF including MSWRF, EWRF, and NEWRF. The scoring criteria and weighting were </w:t>
      </w:r>
      <w:r w:rsidR="0075176A">
        <w:t xml:space="preserve">then </w:t>
      </w:r>
      <w:r>
        <w:t xml:space="preserve">revised to reflect the City’s decision to consolidate MSWRF and EWRF to NEWRF and expand NEWRF to accept the consolidated flow. </w:t>
      </w:r>
      <w:r w:rsidR="00B91E42" w:rsidRPr="00B91E42">
        <w:t>The original scoring criteria developed during Task 2 evaluated NEWRF, MSWRF, and EWRF as components of the City’s collective wastewater system, considering the benefits and challenges of the consolidation alternatives presented at that stage. Following the approval of the consolidation decision, Task 4 shifted focus to the necessary expansion at NEWRF. Since the decommissioning of EWRF and MSWRF, along with collection system modifications to reroute flow, would occur regardless of the selected expansion alternative, the scoring criteria were revised to specifically assess the NEWRF expansion scenarios.</w:t>
      </w:r>
    </w:p>
    <w:p w14:paraId="614F1322" w14:textId="011B1F0E" w:rsidR="003018B3" w:rsidRDefault="00F07207" w:rsidP="00F07207">
      <w:pPr>
        <w:pStyle w:val="BodyText"/>
      </w:pPr>
      <w:r>
        <w:t xml:space="preserve">The City and Black &amp; Veatch met on July 17, 2025, to discuss the scoring criteria, definitions, and weighting </w:t>
      </w:r>
      <w:r w:rsidR="00C107A4">
        <w:t xml:space="preserve">presented in </w:t>
      </w:r>
      <w:r w:rsidR="00DB4468" w:rsidRPr="00DB4468">
        <w:rPr>
          <w:b/>
          <w:bCs/>
        </w:rPr>
        <w:fldChar w:fldCharType="begin"/>
      </w:r>
      <w:r w:rsidR="00DB4468" w:rsidRPr="00DB4468">
        <w:rPr>
          <w:b/>
          <w:bCs/>
        </w:rPr>
        <w:instrText xml:space="preserve"> REF _Ref206413067 \h </w:instrText>
      </w:r>
      <w:r w:rsidR="00DB4468">
        <w:rPr>
          <w:b/>
          <w:bCs/>
        </w:rPr>
        <w:instrText xml:space="preserve"> \* MERGEFORMAT </w:instrText>
      </w:r>
      <w:r w:rsidR="00DB4468" w:rsidRPr="00DB4468">
        <w:rPr>
          <w:b/>
          <w:bCs/>
        </w:rPr>
      </w:r>
      <w:r w:rsidR="00DB4468" w:rsidRPr="00DB4468">
        <w:rPr>
          <w:b/>
          <w:bCs/>
        </w:rPr>
        <w:fldChar w:fldCharType="separate"/>
      </w:r>
      <w:r w:rsidR="00106C44" w:rsidRPr="00106C44">
        <w:rPr>
          <w:b/>
          <w:bCs/>
        </w:rPr>
        <w:t xml:space="preserve">Table </w:t>
      </w:r>
      <w:r w:rsidR="00106C44" w:rsidRPr="00106C44">
        <w:rPr>
          <w:b/>
          <w:bCs/>
          <w:noProof/>
        </w:rPr>
        <w:t>6</w:t>
      </w:r>
      <w:r w:rsidR="00106C44" w:rsidRPr="00106C44">
        <w:rPr>
          <w:b/>
          <w:bCs/>
          <w:noProof/>
        </w:rPr>
        <w:noBreakHyphen/>
        <w:t>1</w:t>
      </w:r>
      <w:r w:rsidR="00DB4468" w:rsidRPr="00DB4468">
        <w:rPr>
          <w:b/>
          <w:bCs/>
        </w:rPr>
        <w:fldChar w:fldCharType="end"/>
      </w:r>
      <w:r>
        <w:t>.</w:t>
      </w:r>
    </w:p>
    <w:p w14:paraId="0E2DD2A5" w14:textId="4800BCC4" w:rsidR="00E076B2" w:rsidRDefault="00E076B2" w:rsidP="00F07207">
      <w:pPr>
        <w:pStyle w:val="BodyText"/>
        <w:sectPr w:rsidR="00E076B2" w:rsidSect="00401A19">
          <w:pgSz w:w="12240" w:h="15840" w:code="1"/>
          <w:pgMar w:top="1440" w:right="1440" w:bottom="1440" w:left="1440" w:header="720" w:footer="720" w:gutter="0"/>
          <w:cols w:space="720"/>
          <w:docGrid w:linePitch="360"/>
        </w:sectPr>
      </w:pPr>
    </w:p>
    <w:p w14:paraId="2E41BD3E" w14:textId="7A9FA407" w:rsidR="007A5DAF" w:rsidRDefault="007A5DAF" w:rsidP="007A5DAF">
      <w:pPr>
        <w:pStyle w:val="Caption"/>
        <w:keepNext/>
      </w:pPr>
      <w:bookmarkStart w:id="286" w:name="_Ref206413067"/>
      <w:bookmarkStart w:id="287" w:name="_Toc216431777"/>
      <w:r>
        <w:lastRenderedPageBreak/>
        <w:t xml:space="preserve">Table </w:t>
      </w:r>
      <w:r w:rsidR="00B60F93">
        <w:fldChar w:fldCharType="begin"/>
      </w:r>
      <w:r w:rsidR="00B60F93">
        <w:instrText xml:space="preserve"> STYLEREF 1 \s </w:instrText>
      </w:r>
      <w:r w:rsidR="00B60F93">
        <w:fldChar w:fldCharType="separate"/>
      </w:r>
      <w:r w:rsidR="00106C44">
        <w:rPr>
          <w:noProof/>
        </w:rPr>
        <w:t>6</w:t>
      </w:r>
      <w:r w:rsidR="00B60F93">
        <w:fldChar w:fldCharType="end"/>
      </w:r>
      <w:r w:rsidR="00B60F93">
        <w:noBreakHyphen/>
      </w:r>
      <w:r w:rsidR="00B60F93">
        <w:fldChar w:fldCharType="begin"/>
      </w:r>
      <w:r w:rsidR="00B60F93">
        <w:instrText xml:space="preserve"> SEQ Table \* ARABIC \s 1 </w:instrText>
      </w:r>
      <w:r w:rsidR="00B60F93">
        <w:fldChar w:fldCharType="separate"/>
      </w:r>
      <w:r w:rsidR="00106C44">
        <w:rPr>
          <w:noProof/>
        </w:rPr>
        <w:t>1</w:t>
      </w:r>
      <w:r w:rsidR="00B60F93">
        <w:fldChar w:fldCharType="end"/>
      </w:r>
      <w:bookmarkEnd w:id="286"/>
      <w:r>
        <w:t xml:space="preserve"> </w:t>
      </w:r>
      <w:r>
        <w:tab/>
        <w:t>Alternative</w:t>
      </w:r>
      <w:r w:rsidR="00DB4468">
        <w:t>s</w:t>
      </w:r>
      <w:r>
        <w:t xml:space="preserve"> Evaluation Scoring Criteria and Weighting</w:t>
      </w:r>
      <w:bookmarkEnd w:id="287"/>
    </w:p>
    <w:tbl>
      <w:tblPr>
        <w:tblStyle w:val="CustomBV"/>
        <w:tblW w:w="12964" w:type="dxa"/>
        <w:tblLayout w:type="fixed"/>
        <w:tblLook w:val="04A0" w:firstRow="1" w:lastRow="0" w:firstColumn="1" w:lastColumn="0" w:noHBand="0" w:noVBand="1"/>
      </w:tblPr>
      <w:tblGrid>
        <w:gridCol w:w="1795"/>
        <w:gridCol w:w="999"/>
        <w:gridCol w:w="3390"/>
        <w:gridCol w:w="3390"/>
        <w:gridCol w:w="3390"/>
      </w:tblGrid>
      <w:tr w:rsidR="00EB3F3A" w:rsidRPr="00720C69" w14:paraId="1BF59259" w14:textId="77777777" w:rsidTr="00E076B2">
        <w:trPr>
          <w:cnfStyle w:val="100000000000" w:firstRow="1" w:lastRow="0" w:firstColumn="0" w:lastColumn="0" w:oddVBand="0" w:evenVBand="0" w:oddHBand="0" w:evenHBand="0" w:firstRowFirstColumn="0" w:firstRowLastColumn="0" w:lastRowFirstColumn="0" w:lastRowLastColumn="0"/>
          <w:tblHeader/>
        </w:trPr>
        <w:tc>
          <w:tcPr>
            <w:tcW w:w="1795" w:type="dxa"/>
            <w:vMerge w:val="restart"/>
          </w:tcPr>
          <w:p w14:paraId="0F5DD687" w14:textId="4ECEE5E9" w:rsidR="00EB3F3A" w:rsidRPr="00720C69" w:rsidRDefault="00EB3F3A" w:rsidP="00E076B2">
            <w:pPr>
              <w:pStyle w:val="NoSpacing"/>
            </w:pPr>
            <w:r w:rsidRPr="00720C69">
              <w:t>Scoring Criteria</w:t>
            </w:r>
          </w:p>
        </w:tc>
        <w:tc>
          <w:tcPr>
            <w:tcW w:w="999" w:type="dxa"/>
            <w:vMerge w:val="restart"/>
          </w:tcPr>
          <w:p w14:paraId="1DFBB510" w14:textId="6CAC148F" w:rsidR="00EB3F3A" w:rsidRPr="00720C69" w:rsidRDefault="00EB3F3A" w:rsidP="00E076B2">
            <w:pPr>
              <w:pStyle w:val="NoSpacing"/>
              <w:jc w:val="center"/>
            </w:pPr>
            <w:r w:rsidRPr="00720C69">
              <w:t>Weight</w:t>
            </w:r>
          </w:p>
        </w:tc>
        <w:tc>
          <w:tcPr>
            <w:tcW w:w="10170" w:type="dxa"/>
            <w:gridSpan w:val="3"/>
            <w:tcBorders>
              <w:bottom w:val="single" w:sz="4" w:space="0" w:color="FFFFFF" w:themeColor="background1"/>
            </w:tcBorders>
          </w:tcPr>
          <w:p w14:paraId="707A394F" w14:textId="6347F040" w:rsidR="00EB3F3A" w:rsidRPr="00720C69" w:rsidRDefault="00EB3F3A" w:rsidP="00E076B2">
            <w:pPr>
              <w:pStyle w:val="NoSpacing"/>
              <w:jc w:val="center"/>
            </w:pPr>
            <w:r w:rsidRPr="00720C69">
              <w:t>Numeric Score Explanation</w:t>
            </w:r>
          </w:p>
        </w:tc>
      </w:tr>
      <w:tr w:rsidR="00EB3F3A" w:rsidRPr="00720C69" w14:paraId="128234F6" w14:textId="77777777" w:rsidTr="00E076B2">
        <w:trPr>
          <w:cnfStyle w:val="100000000000" w:firstRow="1" w:lastRow="0" w:firstColumn="0" w:lastColumn="0" w:oddVBand="0" w:evenVBand="0" w:oddHBand="0" w:evenHBand="0" w:firstRowFirstColumn="0" w:firstRowLastColumn="0" w:lastRowFirstColumn="0" w:lastRowLastColumn="0"/>
          <w:tblHeader/>
        </w:trPr>
        <w:tc>
          <w:tcPr>
            <w:tcW w:w="1795" w:type="dxa"/>
            <w:vMerge/>
          </w:tcPr>
          <w:p w14:paraId="2A396D6A" w14:textId="77777777" w:rsidR="00EB3F3A" w:rsidRPr="00720C69" w:rsidRDefault="00EB3F3A" w:rsidP="00E076B2">
            <w:pPr>
              <w:pStyle w:val="NoSpacing"/>
            </w:pPr>
          </w:p>
        </w:tc>
        <w:tc>
          <w:tcPr>
            <w:tcW w:w="999" w:type="dxa"/>
            <w:vMerge/>
          </w:tcPr>
          <w:p w14:paraId="78274B27" w14:textId="77777777" w:rsidR="00EB3F3A" w:rsidRPr="00720C69" w:rsidRDefault="00EB3F3A" w:rsidP="00E076B2">
            <w:pPr>
              <w:pStyle w:val="NoSpacing"/>
              <w:jc w:val="center"/>
            </w:pPr>
          </w:p>
        </w:tc>
        <w:tc>
          <w:tcPr>
            <w:tcW w:w="3390" w:type="dxa"/>
            <w:tcBorders>
              <w:top w:val="single" w:sz="4" w:space="0" w:color="FFFFFF" w:themeColor="background1"/>
            </w:tcBorders>
          </w:tcPr>
          <w:p w14:paraId="167B1A98" w14:textId="13E79120" w:rsidR="00EB3F3A" w:rsidRPr="00E076B2" w:rsidRDefault="00EB3F3A" w:rsidP="00F43BF7">
            <w:pPr>
              <w:pStyle w:val="NoSpacing"/>
              <w:jc w:val="center"/>
              <w:rPr>
                <w:bCs/>
              </w:rPr>
            </w:pPr>
            <w:r w:rsidRPr="00E076B2">
              <w:rPr>
                <w:bCs/>
              </w:rPr>
              <w:t>1</w:t>
            </w:r>
          </w:p>
        </w:tc>
        <w:tc>
          <w:tcPr>
            <w:tcW w:w="3390" w:type="dxa"/>
            <w:tcBorders>
              <w:top w:val="single" w:sz="4" w:space="0" w:color="FFFFFF" w:themeColor="background1"/>
            </w:tcBorders>
          </w:tcPr>
          <w:p w14:paraId="0BB803C7" w14:textId="63FDD471" w:rsidR="00EB3F3A" w:rsidRPr="00E076B2" w:rsidRDefault="00EB3F3A" w:rsidP="00F43BF7">
            <w:pPr>
              <w:pStyle w:val="NoSpacing"/>
              <w:jc w:val="center"/>
              <w:rPr>
                <w:bCs/>
              </w:rPr>
            </w:pPr>
            <w:r w:rsidRPr="00E076B2">
              <w:rPr>
                <w:bCs/>
              </w:rPr>
              <w:t>2</w:t>
            </w:r>
          </w:p>
        </w:tc>
        <w:tc>
          <w:tcPr>
            <w:tcW w:w="3390" w:type="dxa"/>
            <w:tcBorders>
              <w:top w:val="single" w:sz="4" w:space="0" w:color="FFFFFF" w:themeColor="background1"/>
            </w:tcBorders>
          </w:tcPr>
          <w:p w14:paraId="2D759281" w14:textId="519725D6" w:rsidR="00EB3F3A" w:rsidRPr="00E076B2" w:rsidRDefault="00EB3F3A" w:rsidP="00F43BF7">
            <w:pPr>
              <w:pStyle w:val="NoSpacing"/>
              <w:jc w:val="center"/>
              <w:rPr>
                <w:bCs/>
              </w:rPr>
            </w:pPr>
            <w:r w:rsidRPr="00E076B2">
              <w:rPr>
                <w:bCs/>
              </w:rPr>
              <w:t>3</w:t>
            </w:r>
          </w:p>
        </w:tc>
      </w:tr>
      <w:tr w:rsidR="002C008F" w:rsidRPr="00720C69" w14:paraId="504DAA4A" w14:textId="77777777" w:rsidTr="00E076B2">
        <w:tc>
          <w:tcPr>
            <w:tcW w:w="1795" w:type="dxa"/>
          </w:tcPr>
          <w:p w14:paraId="36FC238B" w14:textId="1CB98F31" w:rsidR="002C008F" w:rsidRPr="00720C69" w:rsidRDefault="002C008F" w:rsidP="00E076B2">
            <w:pPr>
              <w:pStyle w:val="NoSpacing"/>
            </w:pPr>
            <w:r w:rsidRPr="00720C69">
              <w:t>System Reliability and Resilience</w:t>
            </w:r>
          </w:p>
        </w:tc>
        <w:tc>
          <w:tcPr>
            <w:tcW w:w="999" w:type="dxa"/>
          </w:tcPr>
          <w:p w14:paraId="01EC62B7" w14:textId="2F0A8F69" w:rsidR="002C008F" w:rsidRPr="00720C69" w:rsidRDefault="002C008F" w:rsidP="00E076B2">
            <w:pPr>
              <w:pStyle w:val="NoSpacing"/>
              <w:jc w:val="center"/>
            </w:pPr>
            <w:r w:rsidRPr="00720C69">
              <w:t>20%</w:t>
            </w:r>
          </w:p>
        </w:tc>
        <w:tc>
          <w:tcPr>
            <w:tcW w:w="3390" w:type="dxa"/>
          </w:tcPr>
          <w:p w14:paraId="666F781F" w14:textId="77777777" w:rsidR="00E076B2" w:rsidRDefault="002C008F" w:rsidP="00E076B2">
            <w:pPr>
              <w:pStyle w:val="NoSpacing"/>
              <w:rPr>
                <w:rFonts w:cs="Calibri"/>
              </w:rPr>
            </w:pPr>
            <w:r w:rsidRPr="00720C69">
              <w:rPr>
                <w:rFonts w:cs="Calibri"/>
              </w:rPr>
              <w:t>Low reliability or resilience of the water reclamation facility. Consider items such as:</w:t>
            </w:r>
          </w:p>
          <w:p w14:paraId="4D7F4E4B" w14:textId="220BDED7" w:rsidR="00E076B2" w:rsidRDefault="002C008F" w:rsidP="00E076B2">
            <w:pPr>
              <w:pStyle w:val="TableBullet"/>
            </w:pPr>
            <w:r w:rsidRPr="00720C69">
              <w:t>Redundancy</w:t>
            </w:r>
            <w:r w:rsidR="00297F6A">
              <w:t>.</w:t>
            </w:r>
          </w:p>
          <w:p w14:paraId="0F1AC747" w14:textId="08433A83" w:rsidR="00E076B2" w:rsidRDefault="002C008F" w:rsidP="00E076B2">
            <w:pPr>
              <w:pStyle w:val="TableBullet"/>
            </w:pPr>
            <w:r w:rsidRPr="00720C69">
              <w:t>Source supplier of material (Supply chain, material shortages, transportation delays, price volatility)</w:t>
            </w:r>
            <w:r w:rsidR="00297F6A">
              <w:t>.</w:t>
            </w:r>
          </w:p>
          <w:p w14:paraId="049AD52A" w14:textId="16286F76" w:rsidR="00E076B2" w:rsidRDefault="002C008F" w:rsidP="00E076B2">
            <w:pPr>
              <w:pStyle w:val="TableBullet"/>
            </w:pPr>
            <w:r w:rsidRPr="00720C69">
              <w:t>Recovery Capability (i.e., equipment failure, toxic shock)</w:t>
            </w:r>
            <w:r w:rsidR="00297F6A">
              <w:t>.</w:t>
            </w:r>
          </w:p>
          <w:p w14:paraId="6493CA70" w14:textId="2848BA5D" w:rsidR="002C008F" w:rsidRPr="00720C69" w:rsidRDefault="002C008F" w:rsidP="00E076B2">
            <w:pPr>
              <w:pStyle w:val="TableBullet"/>
            </w:pPr>
            <w:r w:rsidRPr="00720C69">
              <w:t xml:space="preserve">Expansion technology has limited Florida implementations. </w:t>
            </w:r>
          </w:p>
        </w:tc>
        <w:tc>
          <w:tcPr>
            <w:tcW w:w="3390" w:type="dxa"/>
          </w:tcPr>
          <w:p w14:paraId="18E9343E" w14:textId="77777777" w:rsidR="00E076B2" w:rsidRDefault="002C008F" w:rsidP="00E076B2">
            <w:pPr>
              <w:pStyle w:val="NoSpacing"/>
              <w:rPr>
                <w:rFonts w:cs="Calibri"/>
              </w:rPr>
            </w:pPr>
            <w:r w:rsidRPr="00720C69">
              <w:rPr>
                <w:rFonts w:cs="Calibri"/>
              </w:rPr>
              <w:t>Medium reliability or resilience of the water reclamation facility. Consider items such as:</w:t>
            </w:r>
          </w:p>
          <w:p w14:paraId="3C334C0F" w14:textId="092259FB" w:rsidR="00E076B2" w:rsidRDefault="002C008F" w:rsidP="00E076B2">
            <w:pPr>
              <w:pStyle w:val="TableBullet"/>
            </w:pPr>
            <w:r w:rsidRPr="00720C69">
              <w:t>Redundancy</w:t>
            </w:r>
            <w:r w:rsidR="00297F6A">
              <w:t>.</w:t>
            </w:r>
          </w:p>
          <w:p w14:paraId="0675B4FF" w14:textId="05E29DA5" w:rsidR="00E076B2" w:rsidRDefault="002C008F" w:rsidP="00E076B2">
            <w:pPr>
              <w:pStyle w:val="TableBullet"/>
            </w:pPr>
            <w:r w:rsidRPr="00720C69">
              <w:t>Source supplier of material (Supply chain, material shortages, transportation delays, price volatility)</w:t>
            </w:r>
            <w:r w:rsidR="00297F6A">
              <w:t>.</w:t>
            </w:r>
          </w:p>
          <w:p w14:paraId="14CA213B" w14:textId="61C683E7" w:rsidR="002C008F" w:rsidRPr="00720C69" w:rsidRDefault="002C008F" w:rsidP="00E076B2">
            <w:pPr>
              <w:pStyle w:val="TableBullet"/>
            </w:pPr>
            <w:r w:rsidRPr="00720C69">
              <w:t>Recovery Capability</w:t>
            </w:r>
            <w:r w:rsidR="007A5DAF" w:rsidRPr="00720C69">
              <w:t xml:space="preserve"> </w:t>
            </w:r>
            <w:r w:rsidRPr="00720C69">
              <w:t>(i.e., equipment failure, toxic shock)</w:t>
            </w:r>
            <w:r w:rsidR="00297F6A">
              <w:t>.</w:t>
            </w:r>
          </w:p>
        </w:tc>
        <w:tc>
          <w:tcPr>
            <w:tcW w:w="3390" w:type="dxa"/>
          </w:tcPr>
          <w:p w14:paraId="4F136649" w14:textId="77777777" w:rsidR="00E076B2" w:rsidRDefault="002C008F" w:rsidP="00E076B2">
            <w:pPr>
              <w:pStyle w:val="NoSpacing"/>
              <w:rPr>
                <w:rFonts w:cs="Calibri"/>
              </w:rPr>
            </w:pPr>
            <w:r w:rsidRPr="00720C69">
              <w:rPr>
                <w:rFonts w:cs="Calibri"/>
              </w:rPr>
              <w:t>High reliability or resilience of the water reclamation facility. Consider items such as:</w:t>
            </w:r>
          </w:p>
          <w:p w14:paraId="7D7D9081" w14:textId="17BF2144" w:rsidR="00E076B2" w:rsidRDefault="002C008F" w:rsidP="00E076B2">
            <w:pPr>
              <w:pStyle w:val="TableBullet"/>
            </w:pPr>
            <w:r w:rsidRPr="00720C69">
              <w:t>Redundancy</w:t>
            </w:r>
            <w:r w:rsidR="00297F6A">
              <w:t>.</w:t>
            </w:r>
          </w:p>
          <w:p w14:paraId="6C669986" w14:textId="1A6BFA35" w:rsidR="00E076B2" w:rsidRDefault="002C008F" w:rsidP="00E076B2">
            <w:pPr>
              <w:pStyle w:val="TableBullet"/>
            </w:pPr>
            <w:r w:rsidRPr="00720C69">
              <w:t>Source supplier of material (Supply chain, material shortages, transportation delays, price volatility)</w:t>
            </w:r>
            <w:r w:rsidR="00297F6A">
              <w:t>.</w:t>
            </w:r>
          </w:p>
          <w:p w14:paraId="618E7632" w14:textId="3B6A8830" w:rsidR="00E076B2" w:rsidRDefault="002C008F" w:rsidP="00E076B2">
            <w:pPr>
              <w:pStyle w:val="TableBullet"/>
            </w:pPr>
            <w:r w:rsidRPr="00720C69">
              <w:t>Recovery Capability (i.e., equipment failure, toxic shock)</w:t>
            </w:r>
            <w:r w:rsidR="00297F6A">
              <w:t>.</w:t>
            </w:r>
          </w:p>
          <w:p w14:paraId="29698630" w14:textId="00F7777A" w:rsidR="002C008F" w:rsidRPr="00720C69" w:rsidRDefault="002C008F" w:rsidP="00E076B2">
            <w:pPr>
              <w:pStyle w:val="TableBullet"/>
            </w:pPr>
            <w:r w:rsidRPr="00720C69">
              <w:t>Expansion technology frequently used and successful in Florida.</w:t>
            </w:r>
          </w:p>
        </w:tc>
      </w:tr>
      <w:tr w:rsidR="002C008F" w:rsidRPr="00720C69" w14:paraId="57A0B149" w14:textId="77777777" w:rsidTr="00E076B2">
        <w:tc>
          <w:tcPr>
            <w:tcW w:w="1795" w:type="dxa"/>
          </w:tcPr>
          <w:p w14:paraId="4E8AC454" w14:textId="1BFD9BE2" w:rsidR="002C008F" w:rsidRPr="00720C69" w:rsidRDefault="002C008F" w:rsidP="00E076B2">
            <w:pPr>
              <w:pStyle w:val="NoSpacing"/>
            </w:pPr>
            <w:r w:rsidRPr="00720C69">
              <w:t>Maintenance Reliability and Resilience</w:t>
            </w:r>
          </w:p>
        </w:tc>
        <w:tc>
          <w:tcPr>
            <w:tcW w:w="999" w:type="dxa"/>
          </w:tcPr>
          <w:p w14:paraId="3C9AB67D" w14:textId="207ECB64" w:rsidR="002C008F" w:rsidRPr="00720C69" w:rsidRDefault="002C008F" w:rsidP="00E076B2">
            <w:pPr>
              <w:pStyle w:val="NoSpacing"/>
              <w:jc w:val="center"/>
            </w:pPr>
            <w:r w:rsidRPr="00720C69">
              <w:t>20%</w:t>
            </w:r>
          </w:p>
        </w:tc>
        <w:tc>
          <w:tcPr>
            <w:tcW w:w="3390" w:type="dxa"/>
          </w:tcPr>
          <w:p w14:paraId="4773AAC9" w14:textId="77777777" w:rsidR="00E076B2" w:rsidRDefault="002C008F" w:rsidP="00E076B2">
            <w:pPr>
              <w:pStyle w:val="NoSpacing"/>
              <w:rPr>
                <w:rFonts w:cs="Calibri"/>
              </w:rPr>
            </w:pPr>
            <w:r w:rsidRPr="00720C69">
              <w:rPr>
                <w:rFonts w:cs="Calibri"/>
              </w:rPr>
              <w:t>Low maintenance reliability or resilience of the treatment systems. Consider items such as:</w:t>
            </w:r>
          </w:p>
          <w:p w14:paraId="2CDE5343" w14:textId="30AF3539" w:rsidR="00E076B2" w:rsidRDefault="002C008F" w:rsidP="00E076B2">
            <w:pPr>
              <w:pStyle w:val="TableBullet"/>
            </w:pPr>
            <w:r w:rsidRPr="00720C69">
              <w:t>Useful life and condition of equipment</w:t>
            </w:r>
            <w:r w:rsidR="00297F6A">
              <w:t>.</w:t>
            </w:r>
            <w:r w:rsidRPr="00720C69">
              <w:t xml:space="preserve"> </w:t>
            </w:r>
          </w:p>
          <w:p w14:paraId="210A6CCB" w14:textId="4C99A47F" w:rsidR="00E076B2" w:rsidRDefault="002C008F" w:rsidP="00E076B2">
            <w:pPr>
              <w:pStyle w:val="TableBullet"/>
            </w:pPr>
            <w:r w:rsidRPr="00720C69">
              <w:t>Spare material/part requirements / costs</w:t>
            </w:r>
            <w:r w:rsidR="00297F6A">
              <w:t>.</w:t>
            </w:r>
          </w:p>
          <w:p w14:paraId="19BFAECD" w14:textId="3D488AD8" w:rsidR="00E076B2" w:rsidRDefault="002C008F" w:rsidP="00E076B2">
            <w:pPr>
              <w:pStyle w:val="TableBullet"/>
            </w:pPr>
            <w:r w:rsidRPr="00720C69">
              <w:t>Ability to secure skilled labor / staffing</w:t>
            </w:r>
            <w:r w:rsidR="00297F6A">
              <w:t>.</w:t>
            </w:r>
          </w:p>
          <w:p w14:paraId="7A3BC886" w14:textId="23035571" w:rsidR="00E076B2" w:rsidRDefault="002C008F" w:rsidP="00E076B2">
            <w:pPr>
              <w:pStyle w:val="TableBullet"/>
            </w:pPr>
            <w:r w:rsidRPr="00720C69">
              <w:t>Size of equipment and safety</w:t>
            </w:r>
            <w:r w:rsidR="00297F6A">
              <w:t>.</w:t>
            </w:r>
          </w:p>
          <w:p w14:paraId="2F000719" w14:textId="51F182C7" w:rsidR="00E076B2" w:rsidRDefault="002C008F" w:rsidP="00E076B2">
            <w:pPr>
              <w:pStyle w:val="TableBullet"/>
            </w:pPr>
            <w:r w:rsidRPr="00720C69">
              <w:t>Requires new technology</w:t>
            </w:r>
            <w:r w:rsidR="00297F6A">
              <w:t>.</w:t>
            </w:r>
          </w:p>
          <w:p w14:paraId="0BD28817" w14:textId="3932E502" w:rsidR="00E076B2" w:rsidRDefault="002C008F" w:rsidP="00E076B2">
            <w:pPr>
              <w:pStyle w:val="TableBullet"/>
            </w:pPr>
            <w:r w:rsidRPr="00720C69">
              <w:t>High complexity of routine monitoring and control</w:t>
            </w:r>
            <w:r w:rsidR="00297F6A">
              <w:t>.</w:t>
            </w:r>
          </w:p>
          <w:p w14:paraId="06733C94" w14:textId="77777777" w:rsidR="00E076B2" w:rsidRDefault="00E076B2" w:rsidP="00E076B2">
            <w:pPr>
              <w:pStyle w:val="NoSpacing"/>
            </w:pPr>
          </w:p>
          <w:p w14:paraId="1657A970" w14:textId="708859F6" w:rsidR="002C008F" w:rsidRPr="00720C69" w:rsidRDefault="002C008F" w:rsidP="00E076B2">
            <w:pPr>
              <w:pStyle w:val="NoSpacing"/>
            </w:pPr>
            <w:r w:rsidRPr="00720C69">
              <w:t>Automation requires a lot of maintenance skill and attention.</w:t>
            </w:r>
          </w:p>
        </w:tc>
        <w:tc>
          <w:tcPr>
            <w:tcW w:w="3390" w:type="dxa"/>
          </w:tcPr>
          <w:p w14:paraId="0AEE20B5" w14:textId="77777777" w:rsidR="00E076B2" w:rsidRDefault="002C008F" w:rsidP="00E076B2">
            <w:pPr>
              <w:pStyle w:val="NoSpacing"/>
              <w:rPr>
                <w:rFonts w:cs="Calibri"/>
              </w:rPr>
            </w:pPr>
            <w:r w:rsidRPr="00720C69">
              <w:rPr>
                <w:rFonts w:cs="Calibri"/>
              </w:rPr>
              <w:t>Medium maintenance reliability or resilience of the treatment systems. Consider items such as:</w:t>
            </w:r>
          </w:p>
          <w:p w14:paraId="279E2BC4" w14:textId="39F02336" w:rsidR="00E076B2" w:rsidRDefault="002C008F" w:rsidP="00E076B2">
            <w:pPr>
              <w:pStyle w:val="TableBullet"/>
            </w:pPr>
            <w:r w:rsidRPr="00720C69">
              <w:t>Useful life and condition of equipment</w:t>
            </w:r>
            <w:r w:rsidR="00297F6A">
              <w:t>.</w:t>
            </w:r>
            <w:r w:rsidRPr="00720C69">
              <w:t xml:space="preserve"> </w:t>
            </w:r>
          </w:p>
          <w:p w14:paraId="32AA7C9A" w14:textId="4C83975F" w:rsidR="00E076B2" w:rsidRDefault="002C008F" w:rsidP="00E076B2">
            <w:pPr>
              <w:pStyle w:val="TableBullet"/>
            </w:pPr>
            <w:r w:rsidRPr="00720C69">
              <w:t>Spare material/part requirements / costs</w:t>
            </w:r>
            <w:r w:rsidR="00297F6A">
              <w:t>.</w:t>
            </w:r>
          </w:p>
          <w:p w14:paraId="74467747" w14:textId="6F52FFA9" w:rsidR="00E076B2" w:rsidRDefault="002C008F" w:rsidP="00E076B2">
            <w:pPr>
              <w:pStyle w:val="TableBullet"/>
            </w:pPr>
            <w:r w:rsidRPr="00720C69">
              <w:t>Ability to secure skilled labor / staffing</w:t>
            </w:r>
            <w:r w:rsidR="00297F6A">
              <w:t>.</w:t>
            </w:r>
          </w:p>
          <w:p w14:paraId="0CD98907" w14:textId="5E26E2AA" w:rsidR="00E076B2" w:rsidRDefault="002C008F" w:rsidP="00E076B2">
            <w:pPr>
              <w:pStyle w:val="TableBullet"/>
            </w:pPr>
            <w:r w:rsidRPr="00720C69">
              <w:t>Size of equipment and safety</w:t>
            </w:r>
            <w:r w:rsidR="00297F6A">
              <w:t>.</w:t>
            </w:r>
          </w:p>
          <w:p w14:paraId="6335AEB3" w14:textId="77777777" w:rsidR="00E076B2" w:rsidRDefault="00E076B2" w:rsidP="00E076B2">
            <w:pPr>
              <w:pStyle w:val="NoSpacing"/>
            </w:pPr>
          </w:p>
          <w:p w14:paraId="3C0BE0DD" w14:textId="14D27FBC" w:rsidR="002C008F" w:rsidRPr="00720C69" w:rsidRDefault="002C008F" w:rsidP="00E076B2">
            <w:pPr>
              <w:pStyle w:val="NoSpacing"/>
            </w:pPr>
            <w:r w:rsidRPr="00720C69">
              <w:t>Automation requires intermediate maintenance skill and attention.</w:t>
            </w:r>
          </w:p>
        </w:tc>
        <w:tc>
          <w:tcPr>
            <w:tcW w:w="3390" w:type="dxa"/>
          </w:tcPr>
          <w:p w14:paraId="37E8ABB9" w14:textId="77777777" w:rsidR="00E076B2" w:rsidRDefault="002C008F" w:rsidP="00E076B2">
            <w:pPr>
              <w:pStyle w:val="NoSpacing"/>
              <w:rPr>
                <w:rFonts w:cs="Calibri"/>
              </w:rPr>
            </w:pPr>
            <w:r w:rsidRPr="00720C69">
              <w:rPr>
                <w:rFonts w:cs="Calibri"/>
              </w:rPr>
              <w:t>High maintenance reliability or resilience of the treatment systems. Consider items such as:</w:t>
            </w:r>
          </w:p>
          <w:p w14:paraId="3D2CC352" w14:textId="6A7AF8F4" w:rsidR="00E076B2" w:rsidRDefault="002C008F" w:rsidP="00E076B2">
            <w:pPr>
              <w:pStyle w:val="TableBullet"/>
            </w:pPr>
            <w:r w:rsidRPr="00720C69">
              <w:t>Useful life and condition of equipment</w:t>
            </w:r>
            <w:r w:rsidR="00297F6A">
              <w:t>.</w:t>
            </w:r>
            <w:r w:rsidRPr="00720C69">
              <w:t xml:space="preserve"> </w:t>
            </w:r>
          </w:p>
          <w:p w14:paraId="3D9ADAEC" w14:textId="0AADA88C" w:rsidR="00E076B2" w:rsidRDefault="002C008F" w:rsidP="00E076B2">
            <w:pPr>
              <w:pStyle w:val="TableBullet"/>
            </w:pPr>
            <w:r w:rsidRPr="00720C69">
              <w:t>Spare material/part requirements / costs</w:t>
            </w:r>
            <w:r w:rsidR="00297F6A">
              <w:t>.</w:t>
            </w:r>
          </w:p>
          <w:p w14:paraId="7AC284CC" w14:textId="4327B8A8" w:rsidR="00E076B2" w:rsidRDefault="002C008F" w:rsidP="00E076B2">
            <w:pPr>
              <w:pStyle w:val="TableBullet"/>
            </w:pPr>
            <w:r w:rsidRPr="00720C69">
              <w:t>Ability to secure skilled labor / staffing</w:t>
            </w:r>
            <w:r w:rsidR="00297F6A">
              <w:t>.</w:t>
            </w:r>
          </w:p>
          <w:p w14:paraId="695998BE" w14:textId="65E3EEE7" w:rsidR="00E076B2" w:rsidRDefault="002C008F" w:rsidP="00E076B2">
            <w:pPr>
              <w:pStyle w:val="TableBullet"/>
            </w:pPr>
            <w:r w:rsidRPr="00720C69">
              <w:t>Size of equipment and safety</w:t>
            </w:r>
            <w:r w:rsidR="00297F6A">
              <w:t>.</w:t>
            </w:r>
          </w:p>
          <w:p w14:paraId="62121941" w14:textId="74510701" w:rsidR="00E076B2" w:rsidRDefault="002C008F" w:rsidP="00E076B2">
            <w:pPr>
              <w:pStyle w:val="TableBullet"/>
            </w:pPr>
            <w:r w:rsidRPr="00720C69">
              <w:t>Does not require new technology</w:t>
            </w:r>
            <w:r w:rsidR="00297F6A">
              <w:t>.</w:t>
            </w:r>
          </w:p>
          <w:p w14:paraId="531C70A5" w14:textId="6386B190" w:rsidR="00E076B2" w:rsidRDefault="002C008F" w:rsidP="00E076B2">
            <w:pPr>
              <w:pStyle w:val="TableBullet"/>
            </w:pPr>
            <w:r w:rsidRPr="00720C69">
              <w:t>Low complexity of routine monitoring and control</w:t>
            </w:r>
            <w:r w:rsidR="00297F6A">
              <w:t>.</w:t>
            </w:r>
          </w:p>
          <w:p w14:paraId="5C3C9A9A" w14:textId="77777777" w:rsidR="00E076B2" w:rsidRPr="00E076B2" w:rsidRDefault="00E076B2" w:rsidP="00E076B2">
            <w:pPr>
              <w:pStyle w:val="NoSpacing"/>
            </w:pPr>
          </w:p>
          <w:p w14:paraId="2EBE5A73" w14:textId="4156D96C" w:rsidR="002C008F" w:rsidRPr="00720C69" w:rsidRDefault="002C008F" w:rsidP="00E076B2">
            <w:pPr>
              <w:pStyle w:val="NoSpacing"/>
            </w:pPr>
            <w:r w:rsidRPr="00E076B2">
              <w:t>Automati</w:t>
            </w:r>
            <w:r w:rsidRPr="00720C69">
              <w:t>on requires minimal maintenance skill and attention.</w:t>
            </w:r>
          </w:p>
        </w:tc>
      </w:tr>
      <w:tr w:rsidR="002C008F" w:rsidRPr="00720C69" w14:paraId="10320C6E" w14:textId="77777777" w:rsidTr="00E076B2">
        <w:tc>
          <w:tcPr>
            <w:tcW w:w="1795" w:type="dxa"/>
          </w:tcPr>
          <w:p w14:paraId="4ABE309C" w14:textId="58A8F38C" w:rsidR="002C008F" w:rsidRPr="00720C69" w:rsidRDefault="002C008F" w:rsidP="00E076B2">
            <w:pPr>
              <w:pStyle w:val="NoSpacing"/>
            </w:pPr>
            <w:r w:rsidRPr="00720C69">
              <w:lastRenderedPageBreak/>
              <w:t>Ease of Operations</w:t>
            </w:r>
          </w:p>
        </w:tc>
        <w:tc>
          <w:tcPr>
            <w:tcW w:w="999" w:type="dxa"/>
          </w:tcPr>
          <w:p w14:paraId="7D5BAA82" w14:textId="0CF7EB40" w:rsidR="002C008F" w:rsidRPr="00720C69" w:rsidRDefault="002C008F" w:rsidP="00E076B2">
            <w:pPr>
              <w:pStyle w:val="NoSpacing"/>
              <w:jc w:val="center"/>
            </w:pPr>
            <w:r w:rsidRPr="00720C69">
              <w:t>25%</w:t>
            </w:r>
          </w:p>
        </w:tc>
        <w:tc>
          <w:tcPr>
            <w:tcW w:w="3390" w:type="dxa"/>
          </w:tcPr>
          <w:p w14:paraId="31D540F6" w14:textId="77777777" w:rsidR="00C1326D" w:rsidRDefault="002C008F" w:rsidP="00E076B2">
            <w:pPr>
              <w:pStyle w:val="NoSpacing"/>
              <w:rPr>
                <w:rFonts w:cs="Calibri"/>
              </w:rPr>
            </w:pPr>
            <w:r w:rsidRPr="00720C69">
              <w:rPr>
                <w:rFonts w:cs="Calibri"/>
              </w:rPr>
              <w:t xml:space="preserve">Highly complex system configuration. Consider: </w:t>
            </w:r>
          </w:p>
          <w:p w14:paraId="2DAD018C" w14:textId="6921D869" w:rsidR="00C1326D" w:rsidRDefault="002C008F" w:rsidP="00C1326D">
            <w:pPr>
              <w:pStyle w:val="TableBullet"/>
            </w:pPr>
            <w:r w:rsidRPr="00720C69">
              <w:t xml:space="preserve">Low capacity to manage resources. </w:t>
            </w:r>
          </w:p>
          <w:p w14:paraId="5176B1F5" w14:textId="52781A0C" w:rsidR="00C1326D" w:rsidRDefault="002C008F" w:rsidP="00C1326D">
            <w:pPr>
              <w:pStyle w:val="TableBullet"/>
            </w:pPr>
            <w:r w:rsidRPr="00720C69">
              <w:t xml:space="preserve">Increased risk of safety and quality incidents. </w:t>
            </w:r>
          </w:p>
          <w:p w14:paraId="7E976BB0" w14:textId="648C1965" w:rsidR="00C1326D" w:rsidRDefault="002C008F" w:rsidP="00C1326D">
            <w:pPr>
              <w:pStyle w:val="TableBullet"/>
            </w:pPr>
            <w:r w:rsidRPr="00720C69">
              <w:t>Number of pieces of equipment.</w:t>
            </w:r>
          </w:p>
          <w:p w14:paraId="5373E5FB" w14:textId="6DB72C21" w:rsidR="00C1326D" w:rsidRDefault="002C008F" w:rsidP="00C1326D">
            <w:pPr>
              <w:pStyle w:val="TableBullet"/>
            </w:pPr>
            <w:r w:rsidRPr="00720C69">
              <w:t>High Volume of Flow Equalization Storage Required</w:t>
            </w:r>
            <w:r w:rsidR="00297F6A">
              <w:t>.</w:t>
            </w:r>
          </w:p>
          <w:p w14:paraId="6CA68E22" w14:textId="2724D22B" w:rsidR="00C1326D" w:rsidRDefault="002C008F" w:rsidP="00C1326D">
            <w:pPr>
              <w:pStyle w:val="TableBullet"/>
            </w:pPr>
            <w:r w:rsidRPr="00720C69">
              <w:t>Pilot Testing Required (Includes risk that new/unproven technology may fail to perform as expected)</w:t>
            </w:r>
            <w:r w:rsidR="00297F6A">
              <w:t>.</w:t>
            </w:r>
          </w:p>
          <w:p w14:paraId="53B01FA5" w14:textId="77777777" w:rsidR="00C1326D" w:rsidRDefault="00C1326D" w:rsidP="00E076B2">
            <w:pPr>
              <w:pStyle w:val="NoSpacing"/>
              <w:rPr>
                <w:rFonts w:cs="Calibri"/>
              </w:rPr>
            </w:pPr>
          </w:p>
          <w:p w14:paraId="40A93543" w14:textId="4A9F8FEA" w:rsidR="002C008F" w:rsidRPr="00720C69" w:rsidRDefault="002C008F" w:rsidP="00E076B2">
            <w:pPr>
              <w:pStyle w:val="NoSpacing"/>
            </w:pPr>
            <w:r w:rsidRPr="00720C69">
              <w:rPr>
                <w:rFonts w:cs="Calibri"/>
              </w:rPr>
              <w:t>Automation requires a lot of training and human input.</w:t>
            </w:r>
          </w:p>
        </w:tc>
        <w:tc>
          <w:tcPr>
            <w:tcW w:w="3390" w:type="dxa"/>
          </w:tcPr>
          <w:p w14:paraId="6B388C85" w14:textId="77777777" w:rsidR="00C1326D" w:rsidRDefault="002C008F" w:rsidP="00E076B2">
            <w:pPr>
              <w:pStyle w:val="NoSpacing"/>
              <w:rPr>
                <w:rFonts w:cs="Calibri"/>
              </w:rPr>
            </w:pPr>
            <w:r w:rsidRPr="00720C69">
              <w:rPr>
                <w:rFonts w:cs="Calibri"/>
              </w:rPr>
              <w:t xml:space="preserve">Intermediate system configuration. Consider: </w:t>
            </w:r>
          </w:p>
          <w:p w14:paraId="3B8F091A" w14:textId="6660EB1B" w:rsidR="00C1326D" w:rsidRDefault="002C008F" w:rsidP="00C1326D">
            <w:pPr>
              <w:pStyle w:val="TableBullet"/>
            </w:pPr>
            <w:r w:rsidRPr="00720C69">
              <w:t xml:space="preserve">Medium capacity to manage resources. </w:t>
            </w:r>
          </w:p>
          <w:p w14:paraId="7FE4BCEA" w14:textId="2F28689D" w:rsidR="00C1326D" w:rsidRDefault="002C008F" w:rsidP="00C1326D">
            <w:pPr>
              <w:pStyle w:val="TableBullet"/>
            </w:pPr>
            <w:r w:rsidRPr="00720C69">
              <w:t>Risk of safety and quality incidents remains the same.</w:t>
            </w:r>
          </w:p>
          <w:p w14:paraId="2907CE4D" w14:textId="3C4227E7" w:rsidR="00C1326D" w:rsidRDefault="002C008F" w:rsidP="00C1326D">
            <w:pPr>
              <w:pStyle w:val="TableBullet"/>
            </w:pPr>
            <w:r w:rsidRPr="00720C69">
              <w:t>Number of pieces of equipment.</w:t>
            </w:r>
          </w:p>
          <w:p w14:paraId="3A55FBC0" w14:textId="77777777" w:rsidR="00C1326D" w:rsidRDefault="00C1326D" w:rsidP="00E076B2">
            <w:pPr>
              <w:pStyle w:val="NoSpacing"/>
              <w:rPr>
                <w:rFonts w:cs="Calibri"/>
              </w:rPr>
            </w:pPr>
          </w:p>
          <w:p w14:paraId="30A24B93" w14:textId="77777777" w:rsidR="00C1326D" w:rsidRDefault="00C1326D" w:rsidP="00E076B2">
            <w:pPr>
              <w:pStyle w:val="NoSpacing"/>
              <w:rPr>
                <w:rFonts w:cs="Calibri"/>
              </w:rPr>
            </w:pPr>
          </w:p>
          <w:p w14:paraId="366D24E1" w14:textId="35935129" w:rsidR="002C008F" w:rsidRPr="00720C69" w:rsidRDefault="002C008F" w:rsidP="00E076B2">
            <w:pPr>
              <w:pStyle w:val="NoSpacing"/>
            </w:pPr>
            <w:r w:rsidRPr="00720C69">
              <w:rPr>
                <w:rFonts w:cs="Calibri"/>
              </w:rPr>
              <w:t xml:space="preserve">Automation intermediate training </w:t>
            </w:r>
            <w:r w:rsidR="00297F6A">
              <w:rPr>
                <w:rFonts w:cs="Calibri"/>
              </w:rPr>
              <w:t>and</w:t>
            </w:r>
            <w:r w:rsidRPr="00720C69">
              <w:rPr>
                <w:rFonts w:cs="Calibri"/>
              </w:rPr>
              <w:t xml:space="preserve"> input. </w:t>
            </w:r>
          </w:p>
        </w:tc>
        <w:tc>
          <w:tcPr>
            <w:tcW w:w="3390" w:type="dxa"/>
          </w:tcPr>
          <w:p w14:paraId="1A86559A" w14:textId="77777777" w:rsidR="00C1326D" w:rsidRDefault="002C008F" w:rsidP="00E076B2">
            <w:pPr>
              <w:pStyle w:val="NoSpacing"/>
              <w:rPr>
                <w:rFonts w:cs="Calibri"/>
              </w:rPr>
            </w:pPr>
            <w:r w:rsidRPr="00720C69">
              <w:rPr>
                <w:rFonts w:cs="Calibri"/>
              </w:rPr>
              <w:t xml:space="preserve">Simple system configuration. Consider: </w:t>
            </w:r>
          </w:p>
          <w:p w14:paraId="34CE4727" w14:textId="4380A42C" w:rsidR="00C1326D" w:rsidRDefault="002C008F" w:rsidP="00E076B2">
            <w:pPr>
              <w:pStyle w:val="NoSpacing"/>
              <w:rPr>
                <w:rFonts w:cs="Calibri"/>
              </w:rPr>
            </w:pPr>
            <w:r w:rsidRPr="00720C69">
              <w:rPr>
                <w:rFonts w:cs="Calibri"/>
              </w:rPr>
              <w:t xml:space="preserve">High capacity to manage resources. </w:t>
            </w:r>
          </w:p>
          <w:p w14:paraId="705CAAA1" w14:textId="3926F557" w:rsidR="00C1326D" w:rsidRDefault="002C008F" w:rsidP="00C1326D">
            <w:pPr>
              <w:pStyle w:val="TableBullet"/>
            </w:pPr>
            <w:r w:rsidRPr="00720C69">
              <w:t>Reduced risk of safety and quality incidents.</w:t>
            </w:r>
          </w:p>
          <w:p w14:paraId="70C76791" w14:textId="269EDDC7" w:rsidR="00C1326D" w:rsidRDefault="002C008F" w:rsidP="00C1326D">
            <w:pPr>
              <w:pStyle w:val="TableBullet"/>
            </w:pPr>
            <w:r w:rsidRPr="00720C69">
              <w:t>Number of pieces of equipment.</w:t>
            </w:r>
          </w:p>
          <w:p w14:paraId="3A989F58" w14:textId="37AEE699" w:rsidR="00C1326D" w:rsidRDefault="002C008F" w:rsidP="00C1326D">
            <w:pPr>
              <w:pStyle w:val="TableBullet"/>
            </w:pPr>
            <w:r w:rsidRPr="00720C69">
              <w:t>Low Volume of Flow Equalization Storage Required</w:t>
            </w:r>
            <w:r w:rsidR="00297F6A">
              <w:t>.</w:t>
            </w:r>
          </w:p>
          <w:p w14:paraId="230EFD47" w14:textId="5CB92D32" w:rsidR="00C1326D" w:rsidRDefault="002C008F" w:rsidP="00C1326D">
            <w:pPr>
              <w:pStyle w:val="TableBullet"/>
            </w:pPr>
            <w:r w:rsidRPr="00720C69">
              <w:t>No Pilot Testing Required (Reduces risk for technology to perform as expected)</w:t>
            </w:r>
            <w:r w:rsidR="00297F6A">
              <w:t>.</w:t>
            </w:r>
          </w:p>
          <w:p w14:paraId="44514581" w14:textId="77777777" w:rsidR="00C1326D" w:rsidRDefault="00C1326D" w:rsidP="00E076B2">
            <w:pPr>
              <w:pStyle w:val="NoSpacing"/>
              <w:rPr>
                <w:rFonts w:cs="Calibri"/>
              </w:rPr>
            </w:pPr>
          </w:p>
          <w:p w14:paraId="142CA7E7" w14:textId="362EDFC8" w:rsidR="002C008F" w:rsidRPr="00720C69" w:rsidRDefault="002C008F" w:rsidP="00E076B2">
            <w:pPr>
              <w:pStyle w:val="NoSpacing"/>
            </w:pPr>
            <w:r w:rsidRPr="00720C69">
              <w:rPr>
                <w:rFonts w:cs="Calibri"/>
              </w:rPr>
              <w:t>Automation user friendly. Requires minimal training and human input.</w:t>
            </w:r>
          </w:p>
        </w:tc>
      </w:tr>
      <w:tr w:rsidR="003018B3" w:rsidRPr="00720C69" w14:paraId="4F2B1941" w14:textId="77777777" w:rsidTr="00E076B2">
        <w:tc>
          <w:tcPr>
            <w:tcW w:w="1795" w:type="dxa"/>
          </w:tcPr>
          <w:p w14:paraId="6B13A4AF" w14:textId="30963134" w:rsidR="003018B3" w:rsidRPr="00720C69" w:rsidRDefault="003018B3" w:rsidP="00E076B2">
            <w:pPr>
              <w:pStyle w:val="NoSpacing"/>
            </w:pPr>
            <w:r w:rsidRPr="00720C69">
              <w:t>Sustainability (GreenPrint 2.0)</w:t>
            </w:r>
          </w:p>
        </w:tc>
        <w:tc>
          <w:tcPr>
            <w:tcW w:w="999" w:type="dxa"/>
          </w:tcPr>
          <w:p w14:paraId="6BA1CDC6" w14:textId="2143D50A" w:rsidR="003018B3" w:rsidRPr="00720C69" w:rsidRDefault="003018B3" w:rsidP="00E076B2">
            <w:pPr>
              <w:pStyle w:val="NoSpacing"/>
              <w:jc w:val="center"/>
            </w:pPr>
            <w:r w:rsidRPr="00720C69">
              <w:t>5%</w:t>
            </w:r>
          </w:p>
        </w:tc>
        <w:tc>
          <w:tcPr>
            <w:tcW w:w="3390" w:type="dxa"/>
          </w:tcPr>
          <w:p w14:paraId="39601D0A" w14:textId="659E91A3" w:rsidR="003018B3" w:rsidRPr="00720C69" w:rsidRDefault="003018B3" w:rsidP="00E076B2">
            <w:pPr>
              <w:pStyle w:val="NoSpacing"/>
            </w:pPr>
            <w:r w:rsidRPr="00720C69">
              <w:rPr>
                <w:rFonts w:cs="Calibri"/>
              </w:rPr>
              <w:t xml:space="preserve">High energy consumption and greenhouse emissions; Does not meet Greenprint 2.0 goals. </w:t>
            </w:r>
          </w:p>
        </w:tc>
        <w:tc>
          <w:tcPr>
            <w:tcW w:w="3390" w:type="dxa"/>
          </w:tcPr>
          <w:p w14:paraId="3746E911" w14:textId="0F46030B" w:rsidR="003018B3" w:rsidRPr="00720C69" w:rsidRDefault="003018B3" w:rsidP="00E076B2">
            <w:pPr>
              <w:pStyle w:val="NoSpacing"/>
            </w:pPr>
            <w:r w:rsidRPr="00720C69">
              <w:rPr>
                <w:rFonts w:cs="Calibri"/>
              </w:rPr>
              <w:t xml:space="preserve">Medium energy consumption and greenhouse emissions; meets Greenprint 2.0 goals. </w:t>
            </w:r>
          </w:p>
        </w:tc>
        <w:tc>
          <w:tcPr>
            <w:tcW w:w="3390" w:type="dxa"/>
          </w:tcPr>
          <w:p w14:paraId="36680240" w14:textId="0BEF74E5" w:rsidR="003018B3" w:rsidRPr="00720C69" w:rsidRDefault="003018B3" w:rsidP="00E076B2">
            <w:pPr>
              <w:pStyle w:val="NoSpacing"/>
            </w:pPr>
            <w:r w:rsidRPr="00720C69">
              <w:rPr>
                <w:rFonts w:cs="Calibri"/>
              </w:rPr>
              <w:t>Low energy consumption and greenhouse emissions; exceeds Greenprint 2.0 goals.</w:t>
            </w:r>
          </w:p>
        </w:tc>
      </w:tr>
      <w:tr w:rsidR="003018B3" w:rsidRPr="00720C69" w14:paraId="20421C84" w14:textId="77777777" w:rsidTr="00E076B2">
        <w:tc>
          <w:tcPr>
            <w:tcW w:w="1795" w:type="dxa"/>
          </w:tcPr>
          <w:p w14:paraId="4374C1CF" w14:textId="4A2342CB" w:rsidR="003018B3" w:rsidRPr="00720C69" w:rsidRDefault="003018B3" w:rsidP="00E076B2">
            <w:pPr>
              <w:pStyle w:val="NoSpacing"/>
            </w:pPr>
            <w:r w:rsidRPr="00720C69">
              <w:t>Financial Responsibility</w:t>
            </w:r>
          </w:p>
        </w:tc>
        <w:tc>
          <w:tcPr>
            <w:tcW w:w="999" w:type="dxa"/>
          </w:tcPr>
          <w:p w14:paraId="713BEAF4" w14:textId="21BCAB09" w:rsidR="003018B3" w:rsidRPr="00720C69" w:rsidRDefault="003018B3" w:rsidP="00E076B2">
            <w:pPr>
              <w:pStyle w:val="NoSpacing"/>
              <w:jc w:val="center"/>
            </w:pPr>
            <w:r w:rsidRPr="00720C69">
              <w:t>20%</w:t>
            </w:r>
          </w:p>
        </w:tc>
        <w:tc>
          <w:tcPr>
            <w:tcW w:w="3390" w:type="dxa"/>
          </w:tcPr>
          <w:p w14:paraId="22B17ACB" w14:textId="22EF8E3E" w:rsidR="003018B3" w:rsidRPr="00720C69" w:rsidRDefault="003018B3" w:rsidP="00E076B2">
            <w:pPr>
              <w:pStyle w:val="NoSpacing"/>
            </w:pPr>
            <w:r w:rsidRPr="00720C69">
              <w:rPr>
                <w:rFonts w:cs="Calibri"/>
              </w:rPr>
              <w:t>Life</w:t>
            </w:r>
            <w:r w:rsidR="00297F6A">
              <w:rPr>
                <w:rFonts w:cs="Calibri"/>
              </w:rPr>
              <w:t>-</w:t>
            </w:r>
            <w:r w:rsidRPr="00720C69">
              <w:rPr>
                <w:rFonts w:cs="Calibri"/>
              </w:rPr>
              <w:t xml:space="preserve">cycle costs are greater than </w:t>
            </w:r>
            <w:r w:rsidR="0002504B">
              <w:rPr>
                <w:rFonts w:cs="Calibri"/>
              </w:rPr>
              <w:t>$</w:t>
            </w:r>
            <w:r w:rsidR="00C83D8E">
              <w:rPr>
                <w:rFonts w:cs="Calibri"/>
              </w:rPr>
              <w:t>4.00</w:t>
            </w:r>
            <w:r w:rsidRPr="00720C69">
              <w:rPr>
                <w:rFonts w:cs="Calibri"/>
              </w:rPr>
              <w:t>/1,000 gal</w:t>
            </w:r>
            <w:r w:rsidRPr="00720C69">
              <w:rPr>
                <w:rFonts w:cs="Calibri"/>
              </w:rPr>
              <w:br/>
              <w:t>[Capital + O&amp;M Costs over 30 yrs]</w:t>
            </w:r>
          </w:p>
        </w:tc>
        <w:tc>
          <w:tcPr>
            <w:tcW w:w="3390" w:type="dxa"/>
          </w:tcPr>
          <w:p w14:paraId="0DC083CF" w14:textId="4063EFA8" w:rsidR="003018B3" w:rsidRPr="00720C69" w:rsidRDefault="003018B3" w:rsidP="00E076B2">
            <w:pPr>
              <w:pStyle w:val="NoSpacing"/>
            </w:pPr>
            <w:r w:rsidRPr="00720C69">
              <w:rPr>
                <w:rFonts w:cs="Calibri"/>
              </w:rPr>
              <w:t>Life</w:t>
            </w:r>
            <w:r w:rsidR="00297F6A">
              <w:rPr>
                <w:rFonts w:cs="Calibri"/>
              </w:rPr>
              <w:t>-</w:t>
            </w:r>
            <w:r w:rsidRPr="00720C69">
              <w:rPr>
                <w:rFonts w:cs="Calibri"/>
              </w:rPr>
              <w:t>cycle costs between $</w:t>
            </w:r>
            <w:r w:rsidR="00C83D8E">
              <w:rPr>
                <w:rFonts w:cs="Calibri"/>
              </w:rPr>
              <w:t>3.75</w:t>
            </w:r>
            <w:r w:rsidRPr="00720C69">
              <w:rPr>
                <w:rFonts w:cs="Calibri"/>
              </w:rPr>
              <w:t xml:space="preserve"> - </w:t>
            </w:r>
            <w:r w:rsidR="00C83D8E">
              <w:rPr>
                <w:rFonts w:cs="Calibri"/>
              </w:rPr>
              <w:t>$3.99</w:t>
            </w:r>
            <w:r w:rsidRPr="00720C69">
              <w:rPr>
                <w:rFonts w:cs="Calibri"/>
              </w:rPr>
              <w:t>/1,000 gal</w:t>
            </w:r>
            <w:r w:rsidRPr="00720C69">
              <w:rPr>
                <w:rFonts w:cs="Calibri"/>
              </w:rPr>
              <w:br/>
              <w:t>[Capital + O&amp;M Costs over 30 yrs]</w:t>
            </w:r>
          </w:p>
        </w:tc>
        <w:tc>
          <w:tcPr>
            <w:tcW w:w="3390" w:type="dxa"/>
          </w:tcPr>
          <w:p w14:paraId="2D8D494F" w14:textId="419DFFA9" w:rsidR="003018B3" w:rsidRPr="00720C69" w:rsidRDefault="003018B3" w:rsidP="00E076B2">
            <w:pPr>
              <w:pStyle w:val="NoSpacing"/>
            </w:pPr>
            <w:r w:rsidRPr="00720C69">
              <w:rPr>
                <w:rFonts w:cs="Calibri"/>
              </w:rPr>
              <w:t>Life</w:t>
            </w:r>
            <w:r w:rsidR="00297F6A">
              <w:rPr>
                <w:rFonts w:cs="Calibri"/>
              </w:rPr>
              <w:t>-</w:t>
            </w:r>
            <w:r w:rsidRPr="00720C69">
              <w:rPr>
                <w:rFonts w:cs="Calibri"/>
              </w:rPr>
              <w:t xml:space="preserve">cycle costs are less than </w:t>
            </w:r>
            <w:r w:rsidR="00C83D8E">
              <w:rPr>
                <w:rFonts w:cs="Calibri"/>
              </w:rPr>
              <w:t>3.74</w:t>
            </w:r>
            <w:r w:rsidRPr="00720C69">
              <w:rPr>
                <w:rFonts w:cs="Calibri"/>
              </w:rPr>
              <w:t>/1,000 gal</w:t>
            </w:r>
            <w:r w:rsidRPr="00720C69">
              <w:rPr>
                <w:rFonts w:cs="Calibri"/>
              </w:rPr>
              <w:br/>
              <w:t>[Capital + O&amp;M Costs over 30 yrs]</w:t>
            </w:r>
          </w:p>
        </w:tc>
      </w:tr>
      <w:tr w:rsidR="003018B3" w:rsidRPr="00720C69" w14:paraId="516C8F01" w14:textId="77777777" w:rsidTr="00E076B2">
        <w:tc>
          <w:tcPr>
            <w:tcW w:w="1795" w:type="dxa"/>
          </w:tcPr>
          <w:p w14:paraId="234CAC00" w14:textId="38B8BB18" w:rsidR="003018B3" w:rsidRPr="00720C69" w:rsidRDefault="003018B3" w:rsidP="00E076B2">
            <w:pPr>
              <w:pStyle w:val="NoSpacing"/>
            </w:pPr>
            <w:r w:rsidRPr="00720C69">
              <w:t>Public Perception</w:t>
            </w:r>
          </w:p>
        </w:tc>
        <w:tc>
          <w:tcPr>
            <w:tcW w:w="999" w:type="dxa"/>
          </w:tcPr>
          <w:p w14:paraId="4F6F50BE" w14:textId="4C2CD83A" w:rsidR="003018B3" w:rsidRPr="00720C69" w:rsidRDefault="003018B3" w:rsidP="00E076B2">
            <w:pPr>
              <w:pStyle w:val="NoSpacing"/>
              <w:jc w:val="center"/>
            </w:pPr>
            <w:r w:rsidRPr="00720C69">
              <w:t>5%</w:t>
            </w:r>
          </w:p>
        </w:tc>
        <w:tc>
          <w:tcPr>
            <w:tcW w:w="3390" w:type="dxa"/>
          </w:tcPr>
          <w:p w14:paraId="7C797391" w14:textId="0B9D9EC7" w:rsidR="003018B3" w:rsidRPr="00720C69" w:rsidRDefault="003018B3" w:rsidP="00E076B2">
            <w:pPr>
              <w:pStyle w:val="NoSpacing"/>
            </w:pPr>
            <w:r w:rsidRPr="00720C69">
              <w:rPr>
                <w:rFonts w:cs="Calibri"/>
              </w:rPr>
              <w:t>Requires significant environmental impact (i.e., tree removal, wetland relocation)</w:t>
            </w:r>
            <w:r w:rsidR="00297F6A">
              <w:rPr>
                <w:rFonts w:cs="Calibri"/>
              </w:rPr>
              <w:t>.</w:t>
            </w:r>
          </w:p>
        </w:tc>
        <w:tc>
          <w:tcPr>
            <w:tcW w:w="3390" w:type="dxa"/>
          </w:tcPr>
          <w:p w14:paraId="5A538D1E" w14:textId="62E13428" w:rsidR="003018B3" w:rsidRPr="00720C69" w:rsidRDefault="003018B3" w:rsidP="00E076B2">
            <w:pPr>
              <w:pStyle w:val="NoSpacing"/>
            </w:pPr>
            <w:r w:rsidRPr="00720C69">
              <w:rPr>
                <w:rFonts w:cs="Calibri"/>
              </w:rPr>
              <w:t>Requires minor environmental impact (i.e., tree removal, wetland relocation)</w:t>
            </w:r>
            <w:r w:rsidR="00297F6A">
              <w:rPr>
                <w:rFonts w:cs="Calibri"/>
              </w:rPr>
              <w:t>.</w:t>
            </w:r>
          </w:p>
        </w:tc>
        <w:tc>
          <w:tcPr>
            <w:tcW w:w="3390" w:type="dxa"/>
          </w:tcPr>
          <w:p w14:paraId="52599316" w14:textId="6ADDCE8F" w:rsidR="003018B3" w:rsidRPr="00720C69" w:rsidRDefault="003018B3" w:rsidP="00E076B2">
            <w:pPr>
              <w:pStyle w:val="NoSpacing"/>
            </w:pPr>
            <w:r w:rsidRPr="00720C69">
              <w:rPr>
                <w:rFonts w:cs="Calibri"/>
              </w:rPr>
              <w:t>Requires no environmental impact (i.e., tree removal, wetland relocation)</w:t>
            </w:r>
            <w:r w:rsidR="00297F6A">
              <w:rPr>
                <w:rFonts w:cs="Calibri"/>
              </w:rPr>
              <w:t>.</w:t>
            </w:r>
          </w:p>
        </w:tc>
      </w:tr>
      <w:tr w:rsidR="003018B3" w:rsidRPr="00720C69" w14:paraId="29DC9D87" w14:textId="77777777" w:rsidTr="00E076B2">
        <w:tc>
          <w:tcPr>
            <w:tcW w:w="1795" w:type="dxa"/>
          </w:tcPr>
          <w:p w14:paraId="4CB6F54D" w14:textId="752E23B7" w:rsidR="003018B3" w:rsidRPr="00720C69" w:rsidRDefault="003018B3" w:rsidP="00E076B2">
            <w:pPr>
              <w:pStyle w:val="NoSpacing"/>
            </w:pPr>
            <w:r w:rsidRPr="00720C69">
              <w:t>Schedule</w:t>
            </w:r>
          </w:p>
        </w:tc>
        <w:tc>
          <w:tcPr>
            <w:tcW w:w="999" w:type="dxa"/>
          </w:tcPr>
          <w:p w14:paraId="21ED5FF2" w14:textId="0F2C449B" w:rsidR="003018B3" w:rsidRPr="00720C69" w:rsidRDefault="003018B3" w:rsidP="00E076B2">
            <w:pPr>
              <w:pStyle w:val="NoSpacing"/>
              <w:jc w:val="center"/>
            </w:pPr>
            <w:r w:rsidRPr="00720C69">
              <w:t>5%</w:t>
            </w:r>
          </w:p>
        </w:tc>
        <w:tc>
          <w:tcPr>
            <w:tcW w:w="3390" w:type="dxa"/>
          </w:tcPr>
          <w:p w14:paraId="2A8679A4" w14:textId="68949AF5" w:rsidR="003018B3" w:rsidRPr="00720C69" w:rsidRDefault="003018B3" w:rsidP="00E076B2">
            <w:pPr>
              <w:pStyle w:val="NoSpacing"/>
            </w:pPr>
            <w:r w:rsidRPr="00720C69">
              <w:rPr>
                <w:rFonts w:cs="Calibri"/>
              </w:rPr>
              <w:t>Adds 1 year to consolidation timeline</w:t>
            </w:r>
            <w:r w:rsidR="00297F6A">
              <w:rPr>
                <w:rFonts w:cs="Calibri"/>
              </w:rPr>
              <w:t>.</w:t>
            </w:r>
          </w:p>
        </w:tc>
        <w:tc>
          <w:tcPr>
            <w:tcW w:w="3390" w:type="dxa"/>
          </w:tcPr>
          <w:p w14:paraId="03F5614C" w14:textId="51899D13" w:rsidR="003018B3" w:rsidRPr="00720C69" w:rsidRDefault="003018B3" w:rsidP="00E076B2">
            <w:pPr>
              <w:pStyle w:val="NoSpacing"/>
            </w:pPr>
            <w:r w:rsidRPr="00720C69">
              <w:rPr>
                <w:rFonts w:cs="Calibri"/>
              </w:rPr>
              <w:t>Aligns with consolidation timeline</w:t>
            </w:r>
            <w:r w:rsidR="00297F6A">
              <w:rPr>
                <w:rFonts w:cs="Calibri"/>
              </w:rPr>
              <w:t>.</w:t>
            </w:r>
          </w:p>
        </w:tc>
        <w:tc>
          <w:tcPr>
            <w:tcW w:w="3390" w:type="dxa"/>
          </w:tcPr>
          <w:p w14:paraId="77A2567B" w14:textId="297275A6" w:rsidR="003018B3" w:rsidRPr="00720C69" w:rsidRDefault="003018B3" w:rsidP="00E076B2">
            <w:pPr>
              <w:pStyle w:val="NoSpacing"/>
            </w:pPr>
            <w:r w:rsidRPr="00720C69">
              <w:rPr>
                <w:rFonts w:cs="Calibri"/>
              </w:rPr>
              <w:t>Shortens consolidation timeline</w:t>
            </w:r>
            <w:r w:rsidR="00297F6A">
              <w:rPr>
                <w:rFonts w:cs="Calibri"/>
              </w:rPr>
              <w:t>.</w:t>
            </w:r>
          </w:p>
        </w:tc>
      </w:tr>
    </w:tbl>
    <w:p w14:paraId="38AD2023" w14:textId="77777777" w:rsidR="003018B3" w:rsidRDefault="003018B3" w:rsidP="00F07207">
      <w:pPr>
        <w:pStyle w:val="BodyText"/>
        <w:sectPr w:rsidR="003018B3" w:rsidSect="003018B3">
          <w:footerReference w:type="default" r:id="rId71"/>
          <w:pgSz w:w="15840" w:h="12240" w:orient="landscape" w:code="1"/>
          <w:pgMar w:top="1440" w:right="1440" w:bottom="1440" w:left="1440" w:header="720" w:footer="720" w:gutter="0"/>
          <w:cols w:space="720"/>
          <w:docGrid w:linePitch="360"/>
        </w:sectPr>
      </w:pPr>
    </w:p>
    <w:p w14:paraId="1841D431" w14:textId="4D3557D7" w:rsidR="003D7D9F" w:rsidRDefault="003D7D9F" w:rsidP="003D7D9F">
      <w:pPr>
        <w:pStyle w:val="Heading2"/>
      </w:pPr>
      <w:bookmarkStart w:id="288" w:name="_Toc218858285"/>
      <w:r>
        <w:lastRenderedPageBreak/>
        <w:t>Alternatives Evaluation Results</w:t>
      </w:r>
      <w:bookmarkEnd w:id="288"/>
      <w:r>
        <w:t xml:space="preserve"> </w:t>
      </w:r>
    </w:p>
    <w:p w14:paraId="0C7D366D" w14:textId="7DF3FC02" w:rsidR="00DB4468" w:rsidRDefault="00831910" w:rsidP="00DB4468">
      <w:pPr>
        <w:pStyle w:val="BodyText"/>
      </w:pPr>
      <w:r>
        <w:t xml:space="preserve">On </w:t>
      </w:r>
      <w:r w:rsidRPr="007D3937">
        <w:t>August 22, 2025</w:t>
      </w:r>
      <w:r>
        <w:t xml:space="preserve">, Black &amp; Veatch met with the City for the </w:t>
      </w:r>
      <w:r w:rsidRPr="00E772D2">
        <w:t>Alternative</w:t>
      </w:r>
      <w:r w:rsidR="009B3F73" w:rsidRPr="00E772D2">
        <w:t xml:space="preserve"> </w:t>
      </w:r>
      <w:r w:rsidR="00E772D2">
        <w:t>Scoring Results Meeting</w:t>
      </w:r>
      <w:r w:rsidR="009B3F73">
        <w:t xml:space="preserve">. </w:t>
      </w:r>
      <w:r w:rsidR="00E22B9A">
        <w:t xml:space="preserve">During the workshop, each participant scored the three alternatives based on the scoring criteria and numeric scoring explanation presented in </w:t>
      </w:r>
      <w:r w:rsidR="00E22B9A" w:rsidRPr="00DB4468">
        <w:rPr>
          <w:b/>
          <w:bCs/>
        </w:rPr>
        <w:fldChar w:fldCharType="begin"/>
      </w:r>
      <w:r w:rsidR="00E22B9A" w:rsidRPr="00DB4468">
        <w:rPr>
          <w:b/>
          <w:bCs/>
        </w:rPr>
        <w:instrText xml:space="preserve"> REF _Ref206413067 \h </w:instrText>
      </w:r>
      <w:r w:rsidR="00E22B9A">
        <w:rPr>
          <w:b/>
          <w:bCs/>
        </w:rPr>
        <w:instrText xml:space="preserve"> \* MERGEFORMAT </w:instrText>
      </w:r>
      <w:r w:rsidR="00E22B9A" w:rsidRPr="00DB4468">
        <w:rPr>
          <w:b/>
          <w:bCs/>
        </w:rPr>
      </w:r>
      <w:r w:rsidR="00E22B9A" w:rsidRPr="00DB4468">
        <w:rPr>
          <w:b/>
          <w:bCs/>
        </w:rPr>
        <w:fldChar w:fldCharType="separate"/>
      </w:r>
      <w:r w:rsidR="00106C44" w:rsidRPr="00106C44">
        <w:rPr>
          <w:b/>
          <w:bCs/>
        </w:rPr>
        <w:t xml:space="preserve">Table </w:t>
      </w:r>
      <w:r w:rsidR="00106C44" w:rsidRPr="00106C44">
        <w:rPr>
          <w:b/>
          <w:bCs/>
          <w:noProof/>
        </w:rPr>
        <w:t>6</w:t>
      </w:r>
      <w:r w:rsidR="00106C44" w:rsidRPr="00106C44">
        <w:rPr>
          <w:b/>
          <w:bCs/>
          <w:noProof/>
        </w:rPr>
        <w:noBreakHyphen/>
        <w:t>1</w:t>
      </w:r>
      <w:r w:rsidR="00E22B9A" w:rsidRPr="00DB4468">
        <w:rPr>
          <w:b/>
          <w:bCs/>
        </w:rPr>
        <w:fldChar w:fldCharType="end"/>
      </w:r>
      <w:r w:rsidR="00E22B9A" w:rsidRPr="00E22B9A">
        <w:t xml:space="preserve">. </w:t>
      </w:r>
      <w:r w:rsidR="004C7C38">
        <w:t>Scoring used whole numbers from 1 to 3, where 1</w:t>
      </w:r>
      <w:r w:rsidR="00297F6A">
        <w:t> </w:t>
      </w:r>
      <w:r w:rsidR="004C7C38">
        <w:t xml:space="preserve">was considered less favorable and 3 considered more favorable. </w:t>
      </w:r>
      <w:r w:rsidR="00935FDC">
        <w:t xml:space="preserve">Participants were allowed to assign the same number to different alternatives within the same scoring criteria. </w:t>
      </w:r>
      <w:r w:rsidR="00B65994">
        <w:t xml:space="preserve">The </w:t>
      </w:r>
      <w:r w:rsidR="005537CA">
        <w:t>Financial Responsibility criterion w</w:t>
      </w:r>
      <w:r w:rsidR="00B65994">
        <w:t>as</w:t>
      </w:r>
      <w:r w:rsidR="005537CA">
        <w:t xml:space="preserve"> scored using calculations of the </w:t>
      </w:r>
      <w:r w:rsidR="00C377A9">
        <w:t>life</w:t>
      </w:r>
      <w:r w:rsidR="00297F6A">
        <w:t>-</w:t>
      </w:r>
      <w:r w:rsidR="00C377A9">
        <w:t>cycle cost analysis for each alternative</w:t>
      </w:r>
      <w:r w:rsidR="00837B6D">
        <w:t>, respectively</w:t>
      </w:r>
      <w:r w:rsidR="00C377A9">
        <w:t xml:space="preserve">. </w:t>
      </w:r>
      <w:r w:rsidR="00477A0C">
        <w:t>The</w:t>
      </w:r>
      <w:r w:rsidR="00FA1806">
        <w:t xml:space="preserve"> results of the</w:t>
      </w:r>
      <w:r w:rsidR="00477A0C">
        <w:t xml:space="preserve"> life</w:t>
      </w:r>
      <w:r w:rsidR="00297F6A">
        <w:t>-</w:t>
      </w:r>
      <w:r w:rsidR="00477A0C">
        <w:t xml:space="preserve">cycle cost analysis that informed the </w:t>
      </w:r>
      <w:r w:rsidR="00FA1806">
        <w:t>scoring</w:t>
      </w:r>
      <w:r w:rsidR="00477A0C">
        <w:t xml:space="preserve"> for </w:t>
      </w:r>
      <w:r w:rsidR="00EE2434">
        <w:t xml:space="preserve">the Financial Responsibility criterion are </w:t>
      </w:r>
      <w:r w:rsidR="00837B6D">
        <w:t>summarized</w:t>
      </w:r>
      <w:r w:rsidR="00EE2434">
        <w:t xml:space="preserve"> in </w:t>
      </w:r>
      <w:r w:rsidR="00837B6D" w:rsidRPr="00837B6D">
        <w:rPr>
          <w:b/>
          <w:bCs/>
        </w:rPr>
        <w:fldChar w:fldCharType="begin"/>
      </w:r>
      <w:r w:rsidR="00837B6D" w:rsidRPr="00837B6D">
        <w:rPr>
          <w:b/>
          <w:bCs/>
        </w:rPr>
        <w:instrText xml:space="preserve"> REF _Ref207033362 \h </w:instrText>
      </w:r>
      <w:r w:rsidR="00837B6D">
        <w:rPr>
          <w:b/>
          <w:bCs/>
        </w:rPr>
        <w:instrText xml:space="preserve"> \* MERGEFORMAT </w:instrText>
      </w:r>
      <w:r w:rsidR="00837B6D" w:rsidRPr="00837B6D">
        <w:rPr>
          <w:b/>
          <w:bCs/>
        </w:rPr>
      </w:r>
      <w:r w:rsidR="00837B6D" w:rsidRPr="00837B6D">
        <w:rPr>
          <w:b/>
          <w:bCs/>
        </w:rPr>
        <w:fldChar w:fldCharType="separate"/>
      </w:r>
      <w:r w:rsidR="00106C44" w:rsidRPr="00106C44">
        <w:rPr>
          <w:b/>
          <w:bCs/>
        </w:rPr>
        <w:t xml:space="preserve">Table </w:t>
      </w:r>
      <w:r w:rsidR="00106C44" w:rsidRPr="00106C44">
        <w:rPr>
          <w:b/>
          <w:bCs/>
          <w:noProof/>
        </w:rPr>
        <w:t>6</w:t>
      </w:r>
      <w:r w:rsidR="00106C44" w:rsidRPr="00106C44">
        <w:rPr>
          <w:b/>
          <w:bCs/>
          <w:noProof/>
        </w:rPr>
        <w:noBreakHyphen/>
        <w:t>2</w:t>
      </w:r>
      <w:r w:rsidR="00837B6D" w:rsidRPr="00837B6D">
        <w:rPr>
          <w:b/>
          <w:bCs/>
        </w:rPr>
        <w:fldChar w:fldCharType="end"/>
      </w:r>
      <w:r w:rsidR="00EE2434">
        <w:t>.</w:t>
      </w:r>
    </w:p>
    <w:p w14:paraId="461815FD" w14:textId="42C3F682" w:rsidR="00477DC6" w:rsidRDefault="00477DC6" w:rsidP="00477DC6">
      <w:pPr>
        <w:pStyle w:val="Caption"/>
        <w:keepNext/>
      </w:pPr>
      <w:bookmarkStart w:id="289" w:name="_Ref207033362"/>
      <w:bookmarkStart w:id="290" w:name="_Toc216431778"/>
      <w:r>
        <w:t xml:space="preserve">Table </w:t>
      </w:r>
      <w:r w:rsidR="00B60F93">
        <w:fldChar w:fldCharType="begin"/>
      </w:r>
      <w:r w:rsidR="00B60F93">
        <w:instrText xml:space="preserve"> STYLEREF 1 \s </w:instrText>
      </w:r>
      <w:r w:rsidR="00B60F93">
        <w:fldChar w:fldCharType="separate"/>
      </w:r>
      <w:r w:rsidR="00106C44">
        <w:rPr>
          <w:noProof/>
        </w:rPr>
        <w:t>6</w:t>
      </w:r>
      <w:r w:rsidR="00B60F93">
        <w:fldChar w:fldCharType="end"/>
      </w:r>
      <w:r w:rsidR="00B60F93">
        <w:noBreakHyphen/>
      </w:r>
      <w:r w:rsidR="00B60F93">
        <w:fldChar w:fldCharType="begin"/>
      </w:r>
      <w:r w:rsidR="00B60F93">
        <w:instrText xml:space="preserve"> SEQ Table \* ARABIC \s 1 </w:instrText>
      </w:r>
      <w:r w:rsidR="00B60F93">
        <w:fldChar w:fldCharType="separate"/>
      </w:r>
      <w:r w:rsidR="00106C44">
        <w:rPr>
          <w:noProof/>
        </w:rPr>
        <w:t>2</w:t>
      </w:r>
      <w:r w:rsidR="00B60F93">
        <w:fldChar w:fldCharType="end"/>
      </w:r>
      <w:bookmarkEnd w:id="289"/>
      <w:r>
        <w:t xml:space="preserve"> </w:t>
      </w:r>
      <w:r>
        <w:tab/>
        <w:t>Life</w:t>
      </w:r>
      <w:r w:rsidR="00297F6A">
        <w:t>-</w:t>
      </w:r>
      <w:r>
        <w:t>Cycle Cost Analysis Summary</w:t>
      </w:r>
      <w:bookmarkEnd w:id="290"/>
    </w:p>
    <w:tbl>
      <w:tblPr>
        <w:tblStyle w:val="CustomBV"/>
        <w:tblW w:w="9450" w:type="dxa"/>
        <w:tblLayout w:type="fixed"/>
        <w:tblLook w:val="04A0" w:firstRow="1" w:lastRow="0" w:firstColumn="1" w:lastColumn="0" w:noHBand="0" w:noVBand="1"/>
      </w:tblPr>
      <w:tblGrid>
        <w:gridCol w:w="2880"/>
        <w:gridCol w:w="2190"/>
        <w:gridCol w:w="2190"/>
        <w:gridCol w:w="2190"/>
      </w:tblGrid>
      <w:tr w:rsidR="00A0424F" w14:paraId="63F1B9D6" w14:textId="77777777" w:rsidTr="00C1326D">
        <w:trPr>
          <w:cnfStyle w:val="100000000000" w:firstRow="1" w:lastRow="0" w:firstColumn="0" w:lastColumn="0" w:oddVBand="0" w:evenVBand="0" w:oddHBand="0" w:evenHBand="0" w:firstRowFirstColumn="0" w:firstRowLastColumn="0" w:lastRowFirstColumn="0" w:lastRowLastColumn="0"/>
          <w:tblHeader/>
        </w:trPr>
        <w:tc>
          <w:tcPr>
            <w:tcW w:w="2880" w:type="dxa"/>
          </w:tcPr>
          <w:p w14:paraId="62AC7C07" w14:textId="3272425C" w:rsidR="00A0424F" w:rsidRDefault="00A0424F" w:rsidP="00C1326D">
            <w:pPr>
              <w:pStyle w:val="NoSpacing"/>
              <w:spacing w:before="30" w:after="30"/>
            </w:pPr>
            <w:r>
              <w:t>NPV of Cost (in Millions – 2025 Dollars)</w:t>
            </w:r>
          </w:p>
        </w:tc>
        <w:tc>
          <w:tcPr>
            <w:tcW w:w="2190" w:type="dxa"/>
          </w:tcPr>
          <w:p w14:paraId="0E1F10CE" w14:textId="373A2768" w:rsidR="00A0424F" w:rsidRDefault="00A0424F" w:rsidP="00C1326D">
            <w:pPr>
              <w:pStyle w:val="NoSpacing"/>
              <w:spacing w:before="30" w:after="30"/>
              <w:jc w:val="center"/>
            </w:pPr>
            <w:r>
              <w:t>Alternative 1 –</w:t>
            </w:r>
            <w:r w:rsidR="00C1326D">
              <w:br/>
            </w:r>
            <w:r w:rsidR="00E96AF7">
              <w:t>Base Case (</w:t>
            </w:r>
            <w:r>
              <w:t>5-Stage Bardenpho</w:t>
            </w:r>
            <w:r w:rsidR="00E96AF7">
              <w:t xml:space="preserve">) – </w:t>
            </w:r>
            <w:r>
              <w:t>32 MGD Peak Flow</w:t>
            </w:r>
          </w:p>
        </w:tc>
        <w:tc>
          <w:tcPr>
            <w:tcW w:w="2190" w:type="dxa"/>
          </w:tcPr>
          <w:p w14:paraId="58D476C4" w14:textId="2CBCB57B" w:rsidR="00A0424F" w:rsidRDefault="00A0424F" w:rsidP="00C1326D">
            <w:pPr>
              <w:pStyle w:val="NoSpacing"/>
              <w:spacing w:before="30" w:after="30"/>
              <w:jc w:val="center"/>
            </w:pPr>
            <w:r>
              <w:t>Alternative 2 –</w:t>
            </w:r>
            <w:r w:rsidR="00C1326D">
              <w:br/>
            </w:r>
            <w:r>
              <w:t xml:space="preserve">MOB System </w:t>
            </w:r>
            <w:r w:rsidR="00C1326D">
              <w:br/>
            </w:r>
            <w:r>
              <w:t>(Nuvoda)</w:t>
            </w:r>
            <w:r w:rsidR="00E96AF7">
              <w:t xml:space="preserve"> Expansion – 32 MGD Peak Flow</w:t>
            </w:r>
          </w:p>
        </w:tc>
        <w:tc>
          <w:tcPr>
            <w:tcW w:w="2190" w:type="dxa"/>
          </w:tcPr>
          <w:p w14:paraId="69DD256D" w14:textId="6BF85884" w:rsidR="00A0424F" w:rsidRDefault="00A0424F" w:rsidP="00C1326D">
            <w:pPr>
              <w:pStyle w:val="NoSpacing"/>
              <w:spacing w:before="30" w:after="30"/>
              <w:jc w:val="center"/>
            </w:pPr>
            <w:r>
              <w:t>Alternative 3 –</w:t>
            </w:r>
            <w:r w:rsidR="00E96AF7">
              <w:t xml:space="preserve"> Base Case (</w:t>
            </w:r>
            <w:r>
              <w:t>5-Stage Bardenpho</w:t>
            </w:r>
            <w:r w:rsidR="00E96AF7">
              <w:t xml:space="preserve">) – </w:t>
            </w:r>
            <w:r>
              <w:t>37.3</w:t>
            </w:r>
            <w:r w:rsidR="00876CB6">
              <w:t>3</w:t>
            </w:r>
            <w:r>
              <w:t xml:space="preserve"> MGD Peak Flow</w:t>
            </w:r>
          </w:p>
        </w:tc>
      </w:tr>
      <w:tr w:rsidR="00477DC6" w14:paraId="316A55FA" w14:textId="77777777" w:rsidTr="00C1326D">
        <w:tc>
          <w:tcPr>
            <w:tcW w:w="2880" w:type="dxa"/>
          </w:tcPr>
          <w:p w14:paraId="4B732E84" w14:textId="3DC170AD" w:rsidR="00477DC6" w:rsidRDefault="00A0424F" w:rsidP="00C1326D">
            <w:pPr>
              <w:pStyle w:val="NoSpacing"/>
              <w:spacing w:before="30" w:after="30"/>
            </w:pPr>
            <w:r>
              <w:t>O&amp;M</w:t>
            </w:r>
          </w:p>
        </w:tc>
        <w:tc>
          <w:tcPr>
            <w:tcW w:w="2190" w:type="dxa"/>
          </w:tcPr>
          <w:p w14:paraId="1CCC6DC0" w14:textId="2E85A6AF" w:rsidR="00477DC6" w:rsidRDefault="00976C4C" w:rsidP="00C1326D">
            <w:pPr>
              <w:pStyle w:val="NoSpacing"/>
              <w:spacing w:before="30" w:after="30"/>
              <w:jc w:val="center"/>
            </w:pPr>
            <w:r>
              <w:t>$158</w:t>
            </w:r>
          </w:p>
        </w:tc>
        <w:tc>
          <w:tcPr>
            <w:tcW w:w="2190" w:type="dxa"/>
          </w:tcPr>
          <w:p w14:paraId="699B1286" w14:textId="3351E965" w:rsidR="00477DC6" w:rsidRDefault="005054D1" w:rsidP="00C1326D">
            <w:pPr>
              <w:pStyle w:val="NoSpacing"/>
              <w:spacing w:before="30" w:after="30"/>
              <w:jc w:val="center"/>
            </w:pPr>
            <w:r>
              <w:t>$158</w:t>
            </w:r>
          </w:p>
        </w:tc>
        <w:tc>
          <w:tcPr>
            <w:tcW w:w="2190" w:type="dxa"/>
          </w:tcPr>
          <w:p w14:paraId="7D228C39" w14:textId="5806E4AB" w:rsidR="00477DC6" w:rsidRDefault="005054D1" w:rsidP="00C1326D">
            <w:pPr>
              <w:pStyle w:val="NoSpacing"/>
              <w:spacing w:before="30" w:after="30"/>
              <w:jc w:val="center"/>
            </w:pPr>
            <w:r>
              <w:t>$158</w:t>
            </w:r>
          </w:p>
        </w:tc>
      </w:tr>
      <w:tr w:rsidR="00477DC6" w14:paraId="78281D39" w14:textId="77777777" w:rsidTr="00C1326D">
        <w:tc>
          <w:tcPr>
            <w:tcW w:w="2880" w:type="dxa"/>
          </w:tcPr>
          <w:p w14:paraId="5771279E" w14:textId="16E20C9F" w:rsidR="00477DC6" w:rsidRDefault="00A0424F" w:rsidP="00C1326D">
            <w:pPr>
              <w:pStyle w:val="NoSpacing"/>
              <w:spacing w:before="30" w:after="30"/>
            </w:pPr>
            <w:r>
              <w:t>Capital NEWRF</w:t>
            </w:r>
          </w:p>
        </w:tc>
        <w:tc>
          <w:tcPr>
            <w:tcW w:w="2190" w:type="dxa"/>
          </w:tcPr>
          <w:p w14:paraId="2B09C366" w14:textId="2B75E7FB" w:rsidR="00477DC6" w:rsidRDefault="005054D1" w:rsidP="00C1326D">
            <w:pPr>
              <w:pStyle w:val="NoSpacing"/>
              <w:spacing w:before="30" w:after="30"/>
              <w:jc w:val="center"/>
            </w:pPr>
            <w:r>
              <w:t>$169</w:t>
            </w:r>
          </w:p>
        </w:tc>
        <w:tc>
          <w:tcPr>
            <w:tcW w:w="2190" w:type="dxa"/>
          </w:tcPr>
          <w:p w14:paraId="3099E238" w14:textId="01924EB8" w:rsidR="00477DC6" w:rsidRDefault="005054D1" w:rsidP="00C1326D">
            <w:pPr>
              <w:pStyle w:val="NoSpacing"/>
              <w:spacing w:before="30" w:after="30"/>
              <w:jc w:val="center"/>
            </w:pPr>
            <w:r>
              <w:t>$128</w:t>
            </w:r>
          </w:p>
        </w:tc>
        <w:tc>
          <w:tcPr>
            <w:tcW w:w="2190" w:type="dxa"/>
          </w:tcPr>
          <w:p w14:paraId="1A8840BC" w14:textId="1E7CED06" w:rsidR="00477DC6" w:rsidRDefault="005054D1" w:rsidP="00C1326D">
            <w:pPr>
              <w:pStyle w:val="NoSpacing"/>
              <w:spacing w:before="30" w:after="30"/>
              <w:jc w:val="center"/>
            </w:pPr>
            <w:r>
              <w:t>$227</w:t>
            </w:r>
          </w:p>
        </w:tc>
      </w:tr>
      <w:tr w:rsidR="00477DC6" w14:paraId="52D5E47D" w14:textId="77777777" w:rsidTr="00C1326D">
        <w:tc>
          <w:tcPr>
            <w:tcW w:w="2880" w:type="dxa"/>
          </w:tcPr>
          <w:p w14:paraId="35F60500" w14:textId="33B2DEE3" w:rsidR="00477DC6" w:rsidRDefault="00A0424F" w:rsidP="00C1326D">
            <w:pPr>
              <w:pStyle w:val="NoSpacing"/>
              <w:spacing w:before="30" w:after="30"/>
            </w:pPr>
            <w:r>
              <w:t>R&amp;R</w:t>
            </w:r>
          </w:p>
        </w:tc>
        <w:tc>
          <w:tcPr>
            <w:tcW w:w="2190" w:type="dxa"/>
          </w:tcPr>
          <w:p w14:paraId="3A2A9D0E" w14:textId="08630EE4" w:rsidR="00477DC6" w:rsidRDefault="005054D1" w:rsidP="00C1326D">
            <w:pPr>
              <w:pStyle w:val="NoSpacing"/>
              <w:spacing w:before="30" w:after="30"/>
              <w:jc w:val="center"/>
            </w:pPr>
            <w:r>
              <w:t>$190</w:t>
            </w:r>
          </w:p>
        </w:tc>
        <w:tc>
          <w:tcPr>
            <w:tcW w:w="2190" w:type="dxa"/>
          </w:tcPr>
          <w:p w14:paraId="0FD7E394" w14:textId="4217DD40" w:rsidR="00477DC6" w:rsidRDefault="005054D1" w:rsidP="00C1326D">
            <w:pPr>
              <w:pStyle w:val="NoSpacing"/>
              <w:spacing w:before="30" w:after="30"/>
              <w:jc w:val="center"/>
            </w:pPr>
            <w:r>
              <w:t>$189</w:t>
            </w:r>
          </w:p>
        </w:tc>
        <w:tc>
          <w:tcPr>
            <w:tcW w:w="2190" w:type="dxa"/>
          </w:tcPr>
          <w:p w14:paraId="68424ECC" w14:textId="193427D8" w:rsidR="00477DC6" w:rsidRDefault="005054D1" w:rsidP="00C1326D">
            <w:pPr>
              <w:pStyle w:val="NoSpacing"/>
              <w:spacing w:before="30" w:after="30"/>
              <w:jc w:val="center"/>
            </w:pPr>
            <w:r>
              <w:t>$140</w:t>
            </w:r>
          </w:p>
        </w:tc>
      </w:tr>
      <w:tr w:rsidR="00477DC6" w14:paraId="4A8C469F" w14:textId="77777777" w:rsidTr="00C1326D">
        <w:tc>
          <w:tcPr>
            <w:tcW w:w="2880" w:type="dxa"/>
          </w:tcPr>
          <w:p w14:paraId="72AB7D54" w14:textId="1AE60D7A" w:rsidR="00477DC6" w:rsidRDefault="00A0424F" w:rsidP="00C1326D">
            <w:pPr>
              <w:pStyle w:val="NoSpacing"/>
              <w:spacing w:before="30" w:after="30"/>
            </w:pPr>
            <w:r>
              <w:t>Total NPV</w:t>
            </w:r>
          </w:p>
        </w:tc>
        <w:tc>
          <w:tcPr>
            <w:tcW w:w="2190" w:type="dxa"/>
          </w:tcPr>
          <w:p w14:paraId="37F3EB43" w14:textId="524C9DB1" w:rsidR="00477DC6" w:rsidRDefault="005054D1" w:rsidP="00C1326D">
            <w:pPr>
              <w:pStyle w:val="NoSpacing"/>
              <w:spacing w:before="30" w:after="30"/>
              <w:jc w:val="center"/>
            </w:pPr>
            <w:r>
              <w:t>$517</w:t>
            </w:r>
          </w:p>
        </w:tc>
        <w:tc>
          <w:tcPr>
            <w:tcW w:w="2190" w:type="dxa"/>
          </w:tcPr>
          <w:p w14:paraId="23954AF9" w14:textId="1252F635" w:rsidR="00477DC6" w:rsidRDefault="005054D1" w:rsidP="00C1326D">
            <w:pPr>
              <w:pStyle w:val="NoSpacing"/>
              <w:spacing w:before="30" w:after="30"/>
              <w:jc w:val="center"/>
            </w:pPr>
            <w:r>
              <w:t>$474</w:t>
            </w:r>
          </w:p>
        </w:tc>
        <w:tc>
          <w:tcPr>
            <w:tcW w:w="2190" w:type="dxa"/>
          </w:tcPr>
          <w:p w14:paraId="3169FFEF" w14:textId="0D22740D" w:rsidR="00477DC6" w:rsidRDefault="005054D1" w:rsidP="00C1326D">
            <w:pPr>
              <w:pStyle w:val="NoSpacing"/>
              <w:spacing w:before="30" w:after="30"/>
              <w:jc w:val="center"/>
            </w:pPr>
            <w:r>
              <w:t>$525</w:t>
            </w:r>
          </w:p>
        </w:tc>
      </w:tr>
      <w:tr w:rsidR="00477DC6" w14:paraId="4BBA9A7B" w14:textId="77777777" w:rsidTr="00C1326D">
        <w:tc>
          <w:tcPr>
            <w:tcW w:w="2880" w:type="dxa"/>
          </w:tcPr>
          <w:p w14:paraId="027E1097" w14:textId="0E8ECC8C" w:rsidR="00477DC6" w:rsidRDefault="00A0424F" w:rsidP="00C1326D">
            <w:pPr>
              <w:pStyle w:val="NoSpacing"/>
              <w:spacing w:before="30" w:after="30"/>
            </w:pPr>
            <w:r>
              <w:t>Life</w:t>
            </w:r>
            <w:r w:rsidR="00297F6A">
              <w:t>-</w:t>
            </w:r>
            <w:r>
              <w:t>Cycle Cost in $/1,000 gal</w:t>
            </w:r>
          </w:p>
        </w:tc>
        <w:tc>
          <w:tcPr>
            <w:tcW w:w="2190" w:type="dxa"/>
          </w:tcPr>
          <w:p w14:paraId="394F27A1" w14:textId="34090712" w:rsidR="00477DC6" w:rsidRDefault="005054D1" w:rsidP="00C1326D">
            <w:pPr>
              <w:pStyle w:val="NoSpacing"/>
              <w:spacing w:before="30" w:after="30"/>
              <w:jc w:val="center"/>
            </w:pPr>
            <w:r>
              <w:t>$3.91</w:t>
            </w:r>
          </w:p>
        </w:tc>
        <w:tc>
          <w:tcPr>
            <w:tcW w:w="2190" w:type="dxa"/>
          </w:tcPr>
          <w:p w14:paraId="2CB01CDD" w14:textId="251FFFB8" w:rsidR="00477DC6" w:rsidRDefault="005054D1" w:rsidP="00C1326D">
            <w:pPr>
              <w:pStyle w:val="NoSpacing"/>
              <w:spacing w:before="30" w:after="30"/>
              <w:jc w:val="center"/>
            </w:pPr>
            <w:r>
              <w:t>$3.59</w:t>
            </w:r>
          </w:p>
        </w:tc>
        <w:tc>
          <w:tcPr>
            <w:tcW w:w="2190" w:type="dxa"/>
          </w:tcPr>
          <w:p w14:paraId="7B501ECD" w14:textId="6361E5AF" w:rsidR="00477DC6" w:rsidRDefault="005054D1" w:rsidP="00C1326D">
            <w:pPr>
              <w:pStyle w:val="NoSpacing"/>
              <w:spacing w:before="30" w:after="30"/>
              <w:jc w:val="center"/>
            </w:pPr>
            <w:r>
              <w:t>$3.97</w:t>
            </w:r>
          </w:p>
        </w:tc>
      </w:tr>
    </w:tbl>
    <w:p w14:paraId="3FEC83BA" w14:textId="77777777" w:rsidR="00EE2434" w:rsidRDefault="00EE2434" w:rsidP="00C1326D">
      <w:pPr>
        <w:pStyle w:val="BodyTextNoSpace"/>
      </w:pPr>
    </w:p>
    <w:p w14:paraId="7D685778" w14:textId="2D31BE01" w:rsidR="00C377A9" w:rsidRDefault="00C377A9" w:rsidP="00DB4468">
      <w:pPr>
        <w:pStyle w:val="BodyText"/>
      </w:pPr>
      <w:r>
        <w:t>The</w:t>
      </w:r>
      <w:r w:rsidR="00024FF3">
        <w:t xml:space="preserve"> </w:t>
      </w:r>
      <w:r w:rsidR="00FA1806">
        <w:t xml:space="preserve">alternative scoring </w:t>
      </w:r>
      <w:r w:rsidR="002F46FF">
        <w:t>results</w:t>
      </w:r>
      <w:r>
        <w:t xml:space="preserve"> presented in </w:t>
      </w:r>
      <w:r w:rsidR="009C4749" w:rsidRPr="009C4749">
        <w:rPr>
          <w:b/>
          <w:bCs/>
          <w:highlight w:val="yellow"/>
        </w:rPr>
        <w:fldChar w:fldCharType="begin"/>
      </w:r>
      <w:r w:rsidR="009C4749" w:rsidRPr="009C4749">
        <w:rPr>
          <w:b/>
          <w:bCs/>
        </w:rPr>
        <w:instrText xml:space="preserve"> REF _Ref206413816 \h </w:instrText>
      </w:r>
      <w:r w:rsidR="009C4749">
        <w:rPr>
          <w:b/>
          <w:bCs/>
          <w:highlight w:val="yellow"/>
        </w:rPr>
        <w:instrText xml:space="preserve"> \* MERGEFORMAT </w:instrText>
      </w:r>
      <w:r w:rsidR="009C4749" w:rsidRPr="009C4749">
        <w:rPr>
          <w:b/>
          <w:bCs/>
          <w:highlight w:val="yellow"/>
        </w:rPr>
      </w:r>
      <w:r w:rsidR="009C4749" w:rsidRPr="009C4749">
        <w:rPr>
          <w:b/>
          <w:bCs/>
          <w:highlight w:val="yellow"/>
        </w:rPr>
        <w:fldChar w:fldCharType="separate"/>
      </w:r>
      <w:r w:rsidR="00106C44" w:rsidRPr="00106C44">
        <w:rPr>
          <w:b/>
          <w:bCs/>
        </w:rPr>
        <w:t xml:space="preserve">Table </w:t>
      </w:r>
      <w:r w:rsidR="00106C44" w:rsidRPr="00106C44">
        <w:rPr>
          <w:b/>
          <w:bCs/>
          <w:noProof/>
        </w:rPr>
        <w:t>6</w:t>
      </w:r>
      <w:r w:rsidR="00106C44" w:rsidRPr="00106C44">
        <w:rPr>
          <w:b/>
          <w:bCs/>
          <w:noProof/>
        </w:rPr>
        <w:noBreakHyphen/>
        <w:t>3</w:t>
      </w:r>
      <w:r w:rsidR="009C4749" w:rsidRPr="009C4749">
        <w:rPr>
          <w:b/>
          <w:bCs/>
          <w:highlight w:val="yellow"/>
        </w:rPr>
        <w:fldChar w:fldCharType="end"/>
      </w:r>
      <w:r>
        <w:t xml:space="preserve"> </w:t>
      </w:r>
      <w:r w:rsidR="00024FF3">
        <w:t>include the average score from each participant</w:t>
      </w:r>
      <w:r w:rsidR="00FA1806">
        <w:t xml:space="preserve"> and conclude </w:t>
      </w:r>
      <w:r w:rsidR="00024FF3">
        <w:t xml:space="preserve">that </w:t>
      </w:r>
      <w:r w:rsidR="00024FF3" w:rsidRPr="002876BF">
        <w:t>Alternative</w:t>
      </w:r>
      <w:r w:rsidR="00416AA7">
        <w:t xml:space="preserve"> No.</w:t>
      </w:r>
      <w:r w:rsidR="00024FF3" w:rsidRPr="002876BF">
        <w:t xml:space="preserve"> </w:t>
      </w:r>
      <w:r w:rsidR="002876BF">
        <w:t>3</w:t>
      </w:r>
      <w:r w:rsidR="00024FF3">
        <w:t xml:space="preserve"> </w:t>
      </w:r>
      <w:r w:rsidR="00E449DA">
        <w:t xml:space="preserve">will be selected for implementation. </w:t>
      </w:r>
      <w:r w:rsidR="00905537" w:rsidRPr="00905537">
        <w:t xml:space="preserve">Alternative </w:t>
      </w:r>
      <w:r w:rsidR="00416AA7">
        <w:t xml:space="preserve">No. </w:t>
      </w:r>
      <w:r w:rsidR="00905537" w:rsidRPr="00905537">
        <w:t>3 received a score of 2.48, ranking highest overall as well as in the criteria for System Reliability and Resilience, Maintenance Reliability and Resilience, and Ease of Operations.</w:t>
      </w:r>
      <w:r w:rsidR="001A086A">
        <w:t xml:space="preserve"> </w:t>
      </w:r>
    </w:p>
    <w:p w14:paraId="31FDC215" w14:textId="389FA7FF" w:rsidR="009C4749" w:rsidRDefault="009C4749" w:rsidP="009C4749">
      <w:pPr>
        <w:pStyle w:val="Caption"/>
        <w:keepNext/>
      </w:pPr>
      <w:bookmarkStart w:id="291" w:name="_Ref206413816"/>
      <w:bookmarkStart w:id="292" w:name="_Toc216431779"/>
      <w:r>
        <w:t xml:space="preserve">Table </w:t>
      </w:r>
      <w:r w:rsidR="00B60F93">
        <w:fldChar w:fldCharType="begin"/>
      </w:r>
      <w:r w:rsidR="00B60F93">
        <w:instrText xml:space="preserve"> STYLEREF 1 \s </w:instrText>
      </w:r>
      <w:r w:rsidR="00B60F93">
        <w:fldChar w:fldCharType="separate"/>
      </w:r>
      <w:r w:rsidR="00106C44">
        <w:rPr>
          <w:noProof/>
        </w:rPr>
        <w:t>6</w:t>
      </w:r>
      <w:r w:rsidR="00B60F93">
        <w:fldChar w:fldCharType="end"/>
      </w:r>
      <w:r w:rsidR="00B60F93">
        <w:noBreakHyphen/>
      </w:r>
      <w:r w:rsidR="00B60F93">
        <w:fldChar w:fldCharType="begin"/>
      </w:r>
      <w:r w:rsidR="00B60F93">
        <w:instrText xml:space="preserve"> SEQ Table \* ARABIC \s 1 </w:instrText>
      </w:r>
      <w:r w:rsidR="00B60F93">
        <w:fldChar w:fldCharType="separate"/>
      </w:r>
      <w:r w:rsidR="00106C44">
        <w:rPr>
          <w:noProof/>
        </w:rPr>
        <w:t>3</w:t>
      </w:r>
      <w:r w:rsidR="00B60F93">
        <w:fldChar w:fldCharType="end"/>
      </w:r>
      <w:bookmarkEnd w:id="291"/>
      <w:r>
        <w:t xml:space="preserve"> </w:t>
      </w:r>
      <w:r>
        <w:tab/>
        <w:t xml:space="preserve">Alternative Selection Process </w:t>
      </w:r>
      <w:r w:rsidR="002F46FF">
        <w:t>Results</w:t>
      </w:r>
      <w:bookmarkEnd w:id="292"/>
    </w:p>
    <w:tbl>
      <w:tblPr>
        <w:tblStyle w:val="CustomBV"/>
        <w:tblW w:w="9450" w:type="dxa"/>
        <w:tblLayout w:type="fixed"/>
        <w:tblLook w:val="04A0" w:firstRow="1" w:lastRow="0" w:firstColumn="1" w:lastColumn="0" w:noHBand="0" w:noVBand="1"/>
      </w:tblPr>
      <w:tblGrid>
        <w:gridCol w:w="1868"/>
        <w:gridCol w:w="953"/>
        <w:gridCol w:w="2209"/>
        <w:gridCol w:w="2210"/>
        <w:gridCol w:w="2210"/>
      </w:tblGrid>
      <w:tr w:rsidR="00E96AF7" w14:paraId="66683755" w14:textId="77777777" w:rsidTr="00C1326D">
        <w:trPr>
          <w:cnfStyle w:val="100000000000" w:firstRow="1" w:lastRow="0" w:firstColumn="0" w:lastColumn="0" w:oddVBand="0" w:evenVBand="0" w:oddHBand="0" w:evenHBand="0" w:firstRowFirstColumn="0" w:firstRowLastColumn="0" w:lastRowFirstColumn="0" w:lastRowLastColumn="0"/>
          <w:tblHeader/>
        </w:trPr>
        <w:tc>
          <w:tcPr>
            <w:tcW w:w="1868" w:type="dxa"/>
          </w:tcPr>
          <w:p w14:paraId="6AE25F42" w14:textId="0A2C98FC" w:rsidR="00E96AF7" w:rsidRDefault="00E96AF7" w:rsidP="00D07A67">
            <w:pPr>
              <w:pStyle w:val="NoSpacing"/>
              <w:spacing w:before="0" w:after="0"/>
            </w:pPr>
            <w:r>
              <w:t>Scoring Criteria</w:t>
            </w:r>
          </w:p>
        </w:tc>
        <w:tc>
          <w:tcPr>
            <w:tcW w:w="953" w:type="dxa"/>
          </w:tcPr>
          <w:p w14:paraId="096D4983" w14:textId="7831D116" w:rsidR="00E96AF7" w:rsidRDefault="00E96AF7" w:rsidP="00D07A67">
            <w:pPr>
              <w:pStyle w:val="NoSpacing"/>
              <w:spacing w:before="0" w:after="0"/>
              <w:jc w:val="center"/>
            </w:pPr>
            <w:r>
              <w:t>Weight</w:t>
            </w:r>
          </w:p>
        </w:tc>
        <w:tc>
          <w:tcPr>
            <w:tcW w:w="2209" w:type="dxa"/>
          </w:tcPr>
          <w:p w14:paraId="40A9D4AC" w14:textId="0976CB08" w:rsidR="00E96AF7" w:rsidRDefault="00E96AF7" w:rsidP="00D07A67">
            <w:pPr>
              <w:pStyle w:val="NoSpacing"/>
              <w:spacing w:before="0" w:after="0"/>
              <w:jc w:val="center"/>
            </w:pPr>
            <w:r>
              <w:t>Alternative</w:t>
            </w:r>
            <w:r w:rsidR="00416AA7">
              <w:t xml:space="preserve"> No.</w:t>
            </w:r>
            <w:r>
              <w:t xml:space="preserve"> 1 –</w:t>
            </w:r>
            <w:r>
              <w:br/>
              <w:t>Base Case (5-Stage Bardenpho) – 32 MGD Peak Flow</w:t>
            </w:r>
          </w:p>
        </w:tc>
        <w:tc>
          <w:tcPr>
            <w:tcW w:w="2210" w:type="dxa"/>
          </w:tcPr>
          <w:p w14:paraId="4E509929" w14:textId="157BAFA1" w:rsidR="00E96AF7" w:rsidRDefault="00E96AF7" w:rsidP="00D07A67">
            <w:pPr>
              <w:pStyle w:val="NoSpacing"/>
              <w:spacing w:before="0" w:after="0"/>
              <w:jc w:val="center"/>
            </w:pPr>
            <w:r>
              <w:t xml:space="preserve">Alternative </w:t>
            </w:r>
            <w:r w:rsidR="00416AA7">
              <w:t xml:space="preserve">No. </w:t>
            </w:r>
            <w:r>
              <w:t>2 –</w:t>
            </w:r>
            <w:r>
              <w:br/>
              <w:t xml:space="preserve">MOB System </w:t>
            </w:r>
            <w:r>
              <w:br/>
              <w:t>(Nuvoda) Expansion – 32 MGD Peak Flow</w:t>
            </w:r>
          </w:p>
        </w:tc>
        <w:tc>
          <w:tcPr>
            <w:tcW w:w="2210" w:type="dxa"/>
          </w:tcPr>
          <w:p w14:paraId="05108919" w14:textId="4D3EB28A" w:rsidR="00E96AF7" w:rsidRDefault="00E96AF7" w:rsidP="00D07A67">
            <w:pPr>
              <w:pStyle w:val="NoSpacing"/>
              <w:spacing w:before="0" w:after="0"/>
              <w:jc w:val="center"/>
            </w:pPr>
            <w:r>
              <w:t>Alternative</w:t>
            </w:r>
            <w:r w:rsidR="00416AA7">
              <w:t xml:space="preserve"> No.</w:t>
            </w:r>
            <w:r>
              <w:t xml:space="preserve"> 3 – Base Case (5-Stage Bardenpho) – 37.33 MGD Peak Flow</w:t>
            </w:r>
          </w:p>
        </w:tc>
      </w:tr>
      <w:tr w:rsidR="00E96AF7" w14:paraId="393164BF" w14:textId="77777777" w:rsidTr="00C1326D">
        <w:tc>
          <w:tcPr>
            <w:tcW w:w="1868" w:type="dxa"/>
          </w:tcPr>
          <w:p w14:paraId="471F9B02" w14:textId="214F7ECE" w:rsidR="00E96AF7" w:rsidRDefault="00E96AF7" w:rsidP="00D07A67">
            <w:pPr>
              <w:pStyle w:val="NoSpacing"/>
              <w:spacing w:before="0" w:after="0"/>
            </w:pPr>
            <w:r w:rsidRPr="007A5DAF">
              <w:rPr>
                <w:szCs w:val="20"/>
              </w:rPr>
              <w:t>System Reliability and Resilience</w:t>
            </w:r>
          </w:p>
        </w:tc>
        <w:tc>
          <w:tcPr>
            <w:tcW w:w="953" w:type="dxa"/>
          </w:tcPr>
          <w:p w14:paraId="228A817B" w14:textId="01C07A2F" w:rsidR="00E96AF7" w:rsidRDefault="00E96AF7" w:rsidP="00D07A67">
            <w:pPr>
              <w:pStyle w:val="NoSpacing"/>
              <w:spacing w:before="0" w:after="0"/>
              <w:jc w:val="center"/>
            </w:pPr>
            <w:r w:rsidRPr="007A5DAF">
              <w:rPr>
                <w:szCs w:val="20"/>
              </w:rPr>
              <w:t>20%</w:t>
            </w:r>
          </w:p>
        </w:tc>
        <w:tc>
          <w:tcPr>
            <w:tcW w:w="2209" w:type="dxa"/>
          </w:tcPr>
          <w:p w14:paraId="369618C9" w14:textId="03FA7501" w:rsidR="00E96AF7" w:rsidRPr="00907662" w:rsidRDefault="00E96AF7" w:rsidP="00D07A67">
            <w:pPr>
              <w:pStyle w:val="NoSpacing"/>
              <w:spacing w:before="0" w:after="0"/>
              <w:jc w:val="center"/>
              <w:rPr>
                <w:szCs w:val="20"/>
              </w:rPr>
            </w:pPr>
            <w:r w:rsidRPr="00AE46D9">
              <w:rPr>
                <w:szCs w:val="20"/>
              </w:rPr>
              <w:t>2.39</w:t>
            </w:r>
          </w:p>
        </w:tc>
        <w:tc>
          <w:tcPr>
            <w:tcW w:w="2210" w:type="dxa"/>
          </w:tcPr>
          <w:p w14:paraId="3741AD56" w14:textId="3A674B41" w:rsidR="00E96AF7" w:rsidRPr="00907662" w:rsidRDefault="00E96AF7" w:rsidP="00D07A67">
            <w:pPr>
              <w:pStyle w:val="NoSpacing"/>
              <w:spacing w:before="0" w:after="0"/>
              <w:jc w:val="center"/>
              <w:rPr>
                <w:szCs w:val="20"/>
              </w:rPr>
            </w:pPr>
            <w:r w:rsidRPr="00AE46D9">
              <w:rPr>
                <w:szCs w:val="20"/>
              </w:rPr>
              <w:t>1.79</w:t>
            </w:r>
          </w:p>
        </w:tc>
        <w:tc>
          <w:tcPr>
            <w:tcW w:w="2210" w:type="dxa"/>
          </w:tcPr>
          <w:p w14:paraId="6DA39FAB" w14:textId="27BED6AE" w:rsidR="00E96AF7" w:rsidRPr="00907662" w:rsidRDefault="00E96AF7" w:rsidP="00D07A67">
            <w:pPr>
              <w:pStyle w:val="NoSpacing"/>
              <w:spacing w:before="0" w:after="0"/>
              <w:jc w:val="center"/>
              <w:rPr>
                <w:szCs w:val="20"/>
              </w:rPr>
            </w:pPr>
            <w:r w:rsidRPr="00AE46D9">
              <w:rPr>
                <w:szCs w:val="20"/>
              </w:rPr>
              <w:t>2.95</w:t>
            </w:r>
          </w:p>
        </w:tc>
      </w:tr>
      <w:tr w:rsidR="00E96AF7" w14:paraId="53CEF419" w14:textId="77777777" w:rsidTr="00C1326D">
        <w:tc>
          <w:tcPr>
            <w:tcW w:w="1868" w:type="dxa"/>
          </w:tcPr>
          <w:p w14:paraId="36F2D685" w14:textId="501C0C47" w:rsidR="00E96AF7" w:rsidRDefault="00E96AF7" w:rsidP="00D07A67">
            <w:pPr>
              <w:pStyle w:val="NoSpacing"/>
              <w:spacing w:before="0" w:after="0"/>
            </w:pPr>
            <w:r w:rsidRPr="007A5DAF">
              <w:rPr>
                <w:szCs w:val="20"/>
              </w:rPr>
              <w:t>Maintenance Reliability and Resilience</w:t>
            </w:r>
          </w:p>
        </w:tc>
        <w:tc>
          <w:tcPr>
            <w:tcW w:w="953" w:type="dxa"/>
          </w:tcPr>
          <w:p w14:paraId="1D1C6BB5" w14:textId="5F0FEA44" w:rsidR="00E96AF7" w:rsidRDefault="00E96AF7" w:rsidP="00D07A67">
            <w:pPr>
              <w:pStyle w:val="NoSpacing"/>
              <w:spacing w:before="0" w:after="0"/>
              <w:jc w:val="center"/>
            </w:pPr>
            <w:r w:rsidRPr="007A5DAF">
              <w:rPr>
                <w:szCs w:val="20"/>
              </w:rPr>
              <w:t>20%</w:t>
            </w:r>
          </w:p>
        </w:tc>
        <w:tc>
          <w:tcPr>
            <w:tcW w:w="2209" w:type="dxa"/>
          </w:tcPr>
          <w:p w14:paraId="665CCBDA" w14:textId="5F3E916C" w:rsidR="00E96AF7" w:rsidRPr="00907662" w:rsidRDefault="00E96AF7" w:rsidP="00D07A67">
            <w:pPr>
              <w:pStyle w:val="NoSpacing"/>
              <w:spacing w:before="0" w:after="0"/>
              <w:jc w:val="center"/>
              <w:rPr>
                <w:szCs w:val="20"/>
              </w:rPr>
            </w:pPr>
            <w:r w:rsidRPr="00AE46D9">
              <w:rPr>
                <w:szCs w:val="20"/>
              </w:rPr>
              <w:t>2.62</w:t>
            </w:r>
          </w:p>
        </w:tc>
        <w:tc>
          <w:tcPr>
            <w:tcW w:w="2210" w:type="dxa"/>
          </w:tcPr>
          <w:p w14:paraId="110566E1" w14:textId="7E5DCF9F" w:rsidR="00E96AF7" w:rsidRPr="00907662" w:rsidRDefault="00E96AF7" w:rsidP="00D07A67">
            <w:pPr>
              <w:pStyle w:val="NoSpacing"/>
              <w:spacing w:before="0" w:after="0"/>
              <w:jc w:val="center"/>
              <w:rPr>
                <w:szCs w:val="20"/>
              </w:rPr>
            </w:pPr>
            <w:r w:rsidRPr="00AE46D9">
              <w:rPr>
                <w:szCs w:val="20"/>
              </w:rPr>
              <w:t>1.21</w:t>
            </w:r>
          </w:p>
        </w:tc>
        <w:tc>
          <w:tcPr>
            <w:tcW w:w="2210" w:type="dxa"/>
          </w:tcPr>
          <w:p w14:paraId="174882CF" w14:textId="6FF2FC79" w:rsidR="00E96AF7" w:rsidRPr="00907662" w:rsidRDefault="00E96AF7" w:rsidP="00D07A67">
            <w:pPr>
              <w:pStyle w:val="NoSpacing"/>
              <w:spacing w:before="0" w:after="0"/>
              <w:jc w:val="center"/>
              <w:rPr>
                <w:szCs w:val="20"/>
              </w:rPr>
            </w:pPr>
            <w:r w:rsidRPr="00AE46D9">
              <w:rPr>
                <w:szCs w:val="20"/>
              </w:rPr>
              <w:t>2.77</w:t>
            </w:r>
          </w:p>
        </w:tc>
      </w:tr>
      <w:tr w:rsidR="00E96AF7" w14:paraId="12A08E14" w14:textId="77777777" w:rsidTr="00C1326D">
        <w:tc>
          <w:tcPr>
            <w:tcW w:w="1868" w:type="dxa"/>
          </w:tcPr>
          <w:p w14:paraId="45774610" w14:textId="009B27D2" w:rsidR="00E96AF7" w:rsidRDefault="00E96AF7" w:rsidP="00D07A67">
            <w:pPr>
              <w:pStyle w:val="NoSpacing"/>
              <w:spacing w:before="0" w:after="0"/>
            </w:pPr>
            <w:r w:rsidRPr="007A5DAF">
              <w:rPr>
                <w:szCs w:val="20"/>
              </w:rPr>
              <w:t>Ease of Operations</w:t>
            </w:r>
          </w:p>
        </w:tc>
        <w:tc>
          <w:tcPr>
            <w:tcW w:w="953" w:type="dxa"/>
          </w:tcPr>
          <w:p w14:paraId="0BC7ABA2" w14:textId="5B535318" w:rsidR="00E96AF7" w:rsidRDefault="00E96AF7" w:rsidP="00D07A67">
            <w:pPr>
              <w:pStyle w:val="NoSpacing"/>
              <w:spacing w:before="0" w:after="0"/>
              <w:jc w:val="center"/>
            </w:pPr>
            <w:r w:rsidRPr="007A5DAF">
              <w:rPr>
                <w:szCs w:val="20"/>
              </w:rPr>
              <w:t>25%</w:t>
            </w:r>
          </w:p>
        </w:tc>
        <w:tc>
          <w:tcPr>
            <w:tcW w:w="2209" w:type="dxa"/>
          </w:tcPr>
          <w:p w14:paraId="061014D6" w14:textId="57CC9595" w:rsidR="00E96AF7" w:rsidRPr="00907662" w:rsidRDefault="00E96AF7" w:rsidP="00D07A67">
            <w:pPr>
              <w:pStyle w:val="NoSpacing"/>
              <w:spacing w:before="0" w:after="0"/>
              <w:jc w:val="center"/>
              <w:rPr>
                <w:szCs w:val="20"/>
              </w:rPr>
            </w:pPr>
            <w:r w:rsidRPr="00AE46D9">
              <w:rPr>
                <w:szCs w:val="20"/>
              </w:rPr>
              <w:t>2.48</w:t>
            </w:r>
          </w:p>
        </w:tc>
        <w:tc>
          <w:tcPr>
            <w:tcW w:w="2210" w:type="dxa"/>
          </w:tcPr>
          <w:p w14:paraId="31FC04F3" w14:textId="5E93570F" w:rsidR="00E96AF7" w:rsidRPr="00907662" w:rsidRDefault="00E96AF7" w:rsidP="00D07A67">
            <w:pPr>
              <w:pStyle w:val="NoSpacing"/>
              <w:spacing w:before="0" w:after="0"/>
              <w:jc w:val="center"/>
              <w:rPr>
                <w:szCs w:val="20"/>
              </w:rPr>
            </w:pPr>
            <w:r w:rsidRPr="00AE46D9">
              <w:rPr>
                <w:szCs w:val="20"/>
              </w:rPr>
              <w:t>1.71</w:t>
            </w:r>
          </w:p>
        </w:tc>
        <w:tc>
          <w:tcPr>
            <w:tcW w:w="2210" w:type="dxa"/>
          </w:tcPr>
          <w:p w14:paraId="2C56A264" w14:textId="557FC3CC" w:rsidR="00E96AF7" w:rsidRPr="00907662" w:rsidRDefault="00E96AF7" w:rsidP="00D07A67">
            <w:pPr>
              <w:pStyle w:val="NoSpacing"/>
              <w:spacing w:before="0" w:after="0"/>
              <w:jc w:val="center"/>
              <w:rPr>
                <w:szCs w:val="20"/>
              </w:rPr>
            </w:pPr>
            <w:r w:rsidRPr="00AE46D9">
              <w:rPr>
                <w:szCs w:val="20"/>
              </w:rPr>
              <w:t>2.79</w:t>
            </w:r>
          </w:p>
        </w:tc>
      </w:tr>
      <w:tr w:rsidR="00E96AF7" w14:paraId="151CA62B" w14:textId="77777777" w:rsidTr="00C1326D">
        <w:tc>
          <w:tcPr>
            <w:tcW w:w="1868" w:type="dxa"/>
          </w:tcPr>
          <w:p w14:paraId="34774E23" w14:textId="26A79537" w:rsidR="00E96AF7" w:rsidRDefault="00E96AF7" w:rsidP="00D07A67">
            <w:pPr>
              <w:pStyle w:val="NoSpacing"/>
              <w:spacing w:before="0" w:after="0"/>
            </w:pPr>
            <w:r w:rsidRPr="007A5DAF">
              <w:rPr>
                <w:szCs w:val="20"/>
              </w:rPr>
              <w:t>Sustainability (GreenPrint 2.0)</w:t>
            </w:r>
          </w:p>
        </w:tc>
        <w:tc>
          <w:tcPr>
            <w:tcW w:w="953" w:type="dxa"/>
          </w:tcPr>
          <w:p w14:paraId="5FFD6962" w14:textId="06142797" w:rsidR="00E96AF7" w:rsidRDefault="00E96AF7" w:rsidP="00D07A67">
            <w:pPr>
              <w:pStyle w:val="NoSpacing"/>
              <w:spacing w:before="0" w:after="0"/>
              <w:jc w:val="center"/>
            </w:pPr>
            <w:r w:rsidRPr="007A5DAF">
              <w:rPr>
                <w:szCs w:val="20"/>
              </w:rPr>
              <w:t>5%</w:t>
            </w:r>
          </w:p>
        </w:tc>
        <w:tc>
          <w:tcPr>
            <w:tcW w:w="2209" w:type="dxa"/>
          </w:tcPr>
          <w:p w14:paraId="17C0B82F" w14:textId="218751C9" w:rsidR="00E96AF7" w:rsidRPr="00907662" w:rsidRDefault="00E96AF7" w:rsidP="00D07A67">
            <w:pPr>
              <w:pStyle w:val="NoSpacing"/>
              <w:spacing w:before="0" w:after="0"/>
              <w:jc w:val="center"/>
              <w:rPr>
                <w:szCs w:val="20"/>
              </w:rPr>
            </w:pPr>
            <w:r w:rsidRPr="00AE46D9">
              <w:rPr>
                <w:szCs w:val="20"/>
              </w:rPr>
              <w:t>1.95</w:t>
            </w:r>
          </w:p>
        </w:tc>
        <w:tc>
          <w:tcPr>
            <w:tcW w:w="2210" w:type="dxa"/>
          </w:tcPr>
          <w:p w14:paraId="5766A5E9" w14:textId="5F595C57" w:rsidR="00E96AF7" w:rsidRPr="00907662" w:rsidRDefault="00E96AF7" w:rsidP="00D07A67">
            <w:pPr>
              <w:pStyle w:val="NoSpacing"/>
              <w:spacing w:before="0" w:after="0"/>
              <w:jc w:val="center"/>
              <w:rPr>
                <w:szCs w:val="20"/>
              </w:rPr>
            </w:pPr>
            <w:r w:rsidRPr="00AE46D9">
              <w:rPr>
                <w:szCs w:val="20"/>
              </w:rPr>
              <w:t>2.50</w:t>
            </w:r>
          </w:p>
        </w:tc>
        <w:tc>
          <w:tcPr>
            <w:tcW w:w="2210" w:type="dxa"/>
          </w:tcPr>
          <w:p w14:paraId="17F7B663" w14:textId="02386B06" w:rsidR="00E96AF7" w:rsidRPr="00907662" w:rsidRDefault="00E96AF7" w:rsidP="00D07A67">
            <w:pPr>
              <w:pStyle w:val="NoSpacing"/>
              <w:spacing w:before="0" w:after="0"/>
              <w:jc w:val="center"/>
              <w:rPr>
                <w:szCs w:val="20"/>
              </w:rPr>
            </w:pPr>
            <w:r w:rsidRPr="00AE46D9">
              <w:rPr>
                <w:szCs w:val="20"/>
              </w:rPr>
              <w:t>1.67</w:t>
            </w:r>
          </w:p>
        </w:tc>
      </w:tr>
      <w:tr w:rsidR="00E96AF7" w14:paraId="60FF6FA7" w14:textId="77777777" w:rsidTr="00C1326D">
        <w:tc>
          <w:tcPr>
            <w:tcW w:w="1868" w:type="dxa"/>
          </w:tcPr>
          <w:p w14:paraId="071F8DED" w14:textId="4E3F7FB5" w:rsidR="00E96AF7" w:rsidRDefault="00E96AF7" w:rsidP="00D07A67">
            <w:pPr>
              <w:pStyle w:val="NoSpacing"/>
              <w:spacing w:before="0" w:after="0"/>
            </w:pPr>
            <w:r w:rsidRPr="007A5DAF">
              <w:rPr>
                <w:szCs w:val="20"/>
              </w:rPr>
              <w:t>Financial Responsibility</w:t>
            </w:r>
          </w:p>
        </w:tc>
        <w:tc>
          <w:tcPr>
            <w:tcW w:w="953" w:type="dxa"/>
          </w:tcPr>
          <w:p w14:paraId="60946974" w14:textId="751310E7" w:rsidR="00E96AF7" w:rsidRDefault="00E96AF7" w:rsidP="00D07A67">
            <w:pPr>
              <w:pStyle w:val="NoSpacing"/>
              <w:spacing w:before="0" w:after="0"/>
              <w:jc w:val="center"/>
            </w:pPr>
            <w:r w:rsidRPr="007A5DAF">
              <w:rPr>
                <w:szCs w:val="20"/>
              </w:rPr>
              <w:t>20%</w:t>
            </w:r>
          </w:p>
        </w:tc>
        <w:tc>
          <w:tcPr>
            <w:tcW w:w="2209" w:type="dxa"/>
          </w:tcPr>
          <w:p w14:paraId="389E755C" w14:textId="496E6A7E" w:rsidR="00E96AF7" w:rsidRPr="00907662" w:rsidRDefault="00E96AF7" w:rsidP="00D07A67">
            <w:pPr>
              <w:pStyle w:val="NoSpacing"/>
              <w:spacing w:before="0" w:after="0"/>
              <w:jc w:val="center"/>
              <w:rPr>
                <w:szCs w:val="20"/>
              </w:rPr>
            </w:pPr>
            <w:r w:rsidRPr="00AE46D9">
              <w:rPr>
                <w:szCs w:val="20"/>
              </w:rPr>
              <w:t>2.00</w:t>
            </w:r>
          </w:p>
        </w:tc>
        <w:tc>
          <w:tcPr>
            <w:tcW w:w="2210" w:type="dxa"/>
          </w:tcPr>
          <w:p w14:paraId="32092BAE" w14:textId="2BF84F26" w:rsidR="00E96AF7" w:rsidRPr="00907662" w:rsidRDefault="00E96AF7" w:rsidP="00D07A67">
            <w:pPr>
              <w:pStyle w:val="NoSpacing"/>
              <w:spacing w:before="0" w:after="0"/>
              <w:jc w:val="center"/>
              <w:rPr>
                <w:szCs w:val="20"/>
              </w:rPr>
            </w:pPr>
            <w:r w:rsidRPr="00AE46D9">
              <w:rPr>
                <w:szCs w:val="20"/>
              </w:rPr>
              <w:t>3.00</w:t>
            </w:r>
          </w:p>
        </w:tc>
        <w:tc>
          <w:tcPr>
            <w:tcW w:w="2210" w:type="dxa"/>
          </w:tcPr>
          <w:p w14:paraId="24DD8336" w14:textId="70013A72" w:rsidR="00E96AF7" w:rsidRPr="00907662" w:rsidRDefault="00E96AF7" w:rsidP="00D07A67">
            <w:pPr>
              <w:pStyle w:val="NoSpacing"/>
              <w:spacing w:before="0" w:after="0"/>
              <w:jc w:val="center"/>
              <w:rPr>
                <w:szCs w:val="20"/>
              </w:rPr>
            </w:pPr>
            <w:r w:rsidRPr="00AE46D9">
              <w:rPr>
                <w:szCs w:val="20"/>
              </w:rPr>
              <w:t>2.00</w:t>
            </w:r>
          </w:p>
        </w:tc>
      </w:tr>
      <w:tr w:rsidR="00E96AF7" w14:paraId="409AF88C" w14:textId="77777777" w:rsidTr="00C1326D">
        <w:tc>
          <w:tcPr>
            <w:tcW w:w="1868" w:type="dxa"/>
          </w:tcPr>
          <w:p w14:paraId="426B4CFC" w14:textId="777C5910" w:rsidR="00E96AF7" w:rsidRDefault="00E96AF7" w:rsidP="00D07A67">
            <w:pPr>
              <w:pStyle w:val="NoSpacing"/>
              <w:spacing w:before="0" w:after="0"/>
            </w:pPr>
            <w:r w:rsidRPr="007A5DAF">
              <w:rPr>
                <w:szCs w:val="20"/>
              </w:rPr>
              <w:t>Public Perception</w:t>
            </w:r>
          </w:p>
        </w:tc>
        <w:tc>
          <w:tcPr>
            <w:tcW w:w="953" w:type="dxa"/>
          </w:tcPr>
          <w:p w14:paraId="297527EE" w14:textId="7871B16C" w:rsidR="00E96AF7" w:rsidRDefault="00E96AF7" w:rsidP="00D07A67">
            <w:pPr>
              <w:pStyle w:val="NoSpacing"/>
              <w:spacing w:before="0" w:after="0"/>
              <w:jc w:val="center"/>
            </w:pPr>
            <w:r w:rsidRPr="007A5DAF">
              <w:rPr>
                <w:szCs w:val="20"/>
              </w:rPr>
              <w:t>5%</w:t>
            </w:r>
          </w:p>
        </w:tc>
        <w:tc>
          <w:tcPr>
            <w:tcW w:w="2209" w:type="dxa"/>
          </w:tcPr>
          <w:p w14:paraId="0E899AC6" w14:textId="7A2C18DA" w:rsidR="00E96AF7" w:rsidRPr="00907662" w:rsidRDefault="00E96AF7" w:rsidP="00D07A67">
            <w:pPr>
              <w:pStyle w:val="NoSpacing"/>
              <w:spacing w:before="0" w:after="0"/>
              <w:jc w:val="center"/>
              <w:rPr>
                <w:szCs w:val="20"/>
              </w:rPr>
            </w:pPr>
            <w:r w:rsidRPr="00AE46D9">
              <w:rPr>
                <w:szCs w:val="20"/>
              </w:rPr>
              <w:t>1.80</w:t>
            </w:r>
          </w:p>
        </w:tc>
        <w:tc>
          <w:tcPr>
            <w:tcW w:w="2210" w:type="dxa"/>
          </w:tcPr>
          <w:p w14:paraId="50035214" w14:textId="08C263B3" w:rsidR="00E96AF7" w:rsidRPr="00907662" w:rsidRDefault="00E96AF7" w:rsidP="00D07A67">
            <w:pPr>
              <w:pStyle w:val="NoSpacing"/>
              <w:spacing w:before="0" w:after="0"/>
              <w:jc w:val="center"/>
              <w:rPr>
                <w:szCs w:val="20"/>
              </w:rPr>
            </w:pPr>
            <w:r w:rsidRPr="00AE46D9">
              <w:rPr>
                <w:szCs w:val="20"/>
              </w:rPr>
              <w:t>1.93</w:t>
            </w:r>
          </w:p>
        </w:tc>
        <w:tc>
          <w:tcPr>
            <w:tcW w:w="2210" w:type="dxa"/>
          </w:tcPr>
          <w:p w14:paraId="2A70B34A" w14:textId="24779149" w:rsidR="00E96AF7" w:rsidRPr="00907662" w:rsidRDefault="00E96AF7" w:rsidP="00D07A67">
            <w:pPr>
              <w:pStyle w:val="NoSpacing"/>
              <w:spacing w:before="0" w:after="0"/>
              <w:jc w:val="center"/>
              <w:rPr>
                <w:szCs w:val="20"/>
              </w:rPr>
            </w:pPr>
            <w:r w:rsidRPr="00AE46D9">
              <w:rPr>
                <w:szCs w:val="20"/>
              </w:rPr>
              <w:t>1.45</w:t>
            </w:r>
          </w:p>
        </w:tc>
      </w:tr>
      <w:tr w:rsidR="00E96AF7" w14:paraId="4D3CCB03" w14:textId="77777777" w:rsidTr="00C1326D">
        <w:tc>
          <w:tcPr>
            <w:tcW w:w="1868" w:type="dxa"/>
          </w:tcPr>
          <w:p w14:paraId="143DE476" w14:textId="3CB06AC1" w:rsidR="00E96AF7" w:rsidRDefault="00E96AF7" w:rsidP="00D07A67">
            <w:pPr>
              <w:pStyle w:val="NoSpacing"/>
              <w:spacing w:before="0" w:after="0"/>
            </w:pPr>
            <w:r w:rsidRPr="007A5DAF">
              <w:rPr>
                <w:szCs w:val="20"/>
              </w:rPr>
              <w:t>Schedule</w:t>
            </w:r>
          </w:p>
        </w:tc>
        <w:tc>
          <w:tcPr>
            <w:tcW w:w="953" w:type="dxa"/>
          </w:tcPr>
          <w:p w14:paraId="25722EED" w14:textId="56FC44F4" w:rsidR="00E96AF7" w:rsidRDefault="00E96AF7" w:rsidP="00D07A67">
            <w:pPr>
              <w:pStyle w:val="NoSpacing"/>
              <w:spacing w:before="0" w:after="0"/>
              <w:jc w:val="center"/>
            </w:pPr>
            <w:r w:rsidRPr="007A5DAF">
              <w:rPr>
                <w:szCs w:val="20"/>
              </w:rPr>
              <w:t>5%</w:t>
            </w:r>
          </w:p>
        </w:tc>
        <w:tc>
          <w:tcPr>
            <w:tcW w:w="2209" w:type="dxa"/>
          </w:tcPr>
          <w:p w14:paraId="287F0C72" w14:textId="1A0D6D65" w:rsidR="00E96AF7" w:rsidRPr="00907662" w:rsidRDefault="00E96AF7" w:rsidP="00D07A67">
            <w:pPr>
              <w:pStyle w:val="NoSpacing"/>
              <w:spacing w:before="0" w:after="0"/>
              <w:jc w:val="center"/>
              <w:rPr>
                <w:szCs w:val="20"/>
              </w:rPr>
            </w:pPr>
            <w:r w:rsidRPr="00AE46D9">
              <w:rPr>
                <w:szCs w:val="20"/>
              </w:rPr>
              <w:t>2.20</w:t>
            </w:r>
          </w:p>
        </w:tc>
        <w:tc>
          <w:tcPr>
            <w:tcW w:w="2210" w:type="dxa"/>
          </w:tcPr>
          <w:p w14:paraId="2D0D3CCB" w14:textId="102A874C" w:rsidR="00E96AF7" w:rsidRPr="00907662" w:rsidRDefault="00E96AF7" w:rsidP="00D07A67">
            <w:pPr>
              <w:pStyle w:val="NoSpacing"/>
              <w:spacing w:before="0" w:after="0"/>
              <w:jc w:val="center"/>
              <w:rPr>
                <w:szCs w:val="20"/>
              </w:rPr>
            </w:pPr>
            <w:r w:rsidRPr="00AE46D9">
              <w:rPr>
                <w:szCs w:val="20"/>
              </w:rPr>
              <w:t>1.57</w:t>
            </w:r>
          </w:p>
        </w:tc>
        <w:tc>
          <w:tcPr>
            <w:tcW w:w="2210" w:type="dxa"/>
          </w:tcPr>
          <w:p w14:paraId="6FE2073E" w14:textId="4A952CA6" w:rsidR="00E96AF7" w:rsidRPr="00907662" w:rsidRDefault="00E96AF7" w:rsidP="00D07A67">
            <w:pPr>
              <w:pStyle w:val="NoSpacing"/>
              <w:spacing w:before="0" w:after="0"/>
              <w:jc w:val="center"/>
              <w:rPr>
                <w:szCs w:val="20"/>
              </w:rPr>
            </w:pPr>
            <w:r w:rsidRPr="00AE46D9">
              <w:rPr>
                <w:szCs w:val="20"/>
              </w:rPr>
              <w:t>1.70</w:t>
            </w:r>
          </w:p>
        </w:tc>
      </w:tr>
      <w:tr w:rsidR="00E96AF7" w:rsidRPr="00C1326D" w14:paraId="7708604F" w14:textId="77777777" w:rsidTr="00C1326D">
        <w:tc>
          <w:tcPr>
            <w:tcW w:w="2821" w:type="dxa"/>
            <w:gridSpan w:val="2"/>
          </w:tcPr>
          <w:p w14:paraId="08DB1BC5" w14:textId="65418AF4" w:rsidR="00E96AF7" w:rsidRPr="00C1326D" w:rsidRDefault="00E96AF7" w:rsidP="00D07A67">
            <w:pPr>
              <w:pStyle w:val="NoSpacing"/>
              <w:spacing w:before="0" w:after="0"/>
              <w:rPr>
                <w:b/>
                <w:bCs/>
                <w:szCs w:val="20"/>
              </w:rPr>
            </w:pPr>
            <w:r w:rsidRPr="00C1326D">
              <w:rPr>
                <w:b/>
                <w:bCs/>
                <w:szCs w:val="20"/>
              </w:rPr>
              <w:t>TOTAL SCORE</w:t>
            </w:r>
          </w:p>
        </w:tc>
        <w:tc>
          <w:tcPr>
            <w:tcW w:w="2209" w:type="dxa"/>
          </w:tcPr>
          <w:p w14:paraId="58C51587" w14:textId="7279B8B1" w:rsidR="00E96AF7" w:rsidRPr="00C1326D" w:rsidRDefault="00E96AF7" w:rsidP="00D07A67">
            <w:pPr>
              <w:pStyle w:val="NoSpacing"/>
              <w:spacing w:before="0" w:after="0"/>
              <w:jc w:val="center"/>
              <w:rPr>
                <w:b/>
                <w:bCs/>
                <w:szCs w:val="20"/>
              </w:rPr>
            </w:pPr>
            <w:r w:rsidRPr="00C1326D">
              <w:rPr>
                <w:b/>
                <w:bCs/>
                <w:szCs w:val="20"/>
              </w:rPr>
              <w:t>2.32</w:t>
            </w:r>
          </w:p>
        </w:tc>
        <w:tc>
          <w:tcPr>
            <w:tcW w:w="2210" w:type="dxa"/>
          </w:tcPr>
          <w:p w14:paraId="1BD7C864" w14:textId="0B769C45" w:rsidR="00E96AF7" w:rsidRPr="00C1326D" w:rsidRDefault="00E96AF7" w:rsidP="00D07A67">
            <w:pPr>
              <w:pStyle w:val="NoSpacing"/>
              <w:spacing w:before="0" w:after="0"/>
              <w:jc w:val="center"/>
              <w:rPr>
                <w:b/>
                <w:bCs/>
                <w:szCs w:val="20"/>
              </w:rPr>
            </w:pPr>
            <w:r w:rsidRPr="00C1326D">
              <w:rPr>
                <w:b/>
                <w:bCs/>
                <w:szCs w:val="20"/>
              </w:rPr>
              <w:t>1.93</w:t>
            </w:r>
          </w:p>
        </w:tc>
        <w:tc>
          <w:tcPr>
            <w:tcW w:w="2210" w:type="dxa"/>
          </w:tcPr>
          <w:p w14:paraId="402F70D5" w14:textId="105E7142" w:rsidR="00E96AF7" w:rsidRPr="00C1326D" w:rsidRDefault="00E96AF7" w:rsidP="00D07A67">
            <w:pPr>
              <w:pStyle w:val="NoSpacing"/>
              <w:spacing w:before="0" w:after="0"/>
              <w:jc w:val="center"/>
              <w:rPr>
                <w:b/>
                <w:bCs/>
                <w:szCs w:val="20"/>
              </w:rPr>
            </w:pPr>
            <w:r w:rsidRPr="00C1326D">
              <w:rPr>
                <w:b/>
                <w:bCs/>
                <w:szCs w:val="20"/>
              </w:rPr>
              <w:t>2.48</w:t>
            </w:r>
          </w:p>
        </w:tc>
      </w:tr>
    </w:tbl>
    <w:p w14:paraId="5FF15CB5" w14:textId="3FC1AE71" w:rsidR="00362FF7" w:rsidRDefault="008916DB" w:rsidP="00362FF7">
      <w:pPr>
        <w:pStyle w:val="Heading1"/>
      </w:pPr>
      <w:bookmarkStart w:id="293" w:name="_Toc218858286"/>
      <w:r>
        <w:lastRenderedPageBreak/>
        <w:t>Capital Improvement Plan</w:t>
      </w:r>
      <w:bookmarkEnd w:id="293"/>
    </w:p>
    <w:p w14:paraId="75E37CCD" w14:textId="492DA22F" w:rsidR="00193328" w:rsidRDefault="00193328" w:rsidP="008916DB">
      <w:pPr>
        <w:pStyle w:val="BodyText"/>
      </w:pPr>
      <w:r w:rsidRPr="00193328">
        <w:t>A Capital Improvement Plan (CIP) was developed based on the recommended alternatives for expansion, repairs, future pipelines, and other improvements identified in this WRF Master Plan. By prioritizing these projects and investing in the necessary upgrades and repairs, the City is ensuring that it can meet the needs of its growing customer base, maintain customer level of service and increase the resiliency of its infrastructure for years to come. The evaluations and scoring performed during the Master Plan identified Alternative No. 3 – Base Case (5-Stage Bardenpho) – 37.33 MGD Peak Flow to provide the highest system and maintenance reliability and resilience.</w:t>
      </w:r>
      <w:r>
        <w:t xml:space="preserve"> Therefore, the CIP focuses on improvements necessary to expand NEWRF to 16 MGD AADF and 37.33 MGD peak flow while considering R&amp;R improvements based on aging infrastructure.</w:t>
      </w:r>
    </w:p>
    <w:p w14:paraId="78A7ADC3" w14:textId="362ADCE2" w:rsidR="00D8136F" w:rsidRDefault="008916DB" w:rsidP="00DB4468">
      <w:pPr>
        <w:pStyle w:val="BodyText"/>
      </w:pPr>
      <w:r w:rsidRPr="00193328">
        <w:t>As part of Task 5 of the Master Plan, Black &amp; Veatch has developed an iCIP spreadsheet. This is a modular tool which organizes the costs associated with the expansion planned for NEWRF across the proposed 30-year timeline of the Master Plan. The iCIP can be easily modified by the City as the implementation process evolves over the course of NEWRF’s expansion.</w:t>
      </w:r>
      <w:r w:rsidR="00193328">
        <w:t xml:space="preserve"> </w:t>
      </w:r>
      <w:r w:rsidR="00193328" w:rsidRPr="00193328">
        <w:rPr>
          <w:b/>
          <w:bCs/>
        </w:rPr>
        <w:fldChar w:fldCharType="begin"/>
      </w:r>
      <w:r w:rsidR="00193328" w:rsidRPr="00193328">
        <w:rPr>
          <w:b/>
          <w:bCs/>
        </w:rPr>
        <w:instrText xml:space="preserve"> REF _Ref209565405 \h </w:instrText>
      </w:r>
      <w:r w:rsidR="00193328">
        <w:rPr>
          <w:b/>
          <w:bCs/>
        </w:rPr>
        <w:instrText xml:space="preserve"> \* MERGEFORMAT </w:instrText>
      </w:r>
      <w:r w:rsidR="00193328" w:rsidRPr="00193328">
        <w:rPr>
          <w:b/>
          <w:bCs/>
        </w:rPr>
      </w:r>
      <w:r w:rsidR="00193328" w:rsidRPr="00193328">
        <w:rPr>
          <w:b/>
          <w:bCs/>
        </w:rPr>
        <w:fldChar w:fldCharType="separate"/>
      </w:r>
      <w:r w:rsidR="00106C44" w:rsidRPr="00106C44">
        <w:rPr>
          <w:b/>
          <w:bCs/>
        </w:rPr>
        <w:t xml:space="preserve">Table </w:t>
      </w:r>
      <w:r w:rsidR="00106C44" w:rsidRPr="00106C44">
        <w:rPr>
          <w:b/>
          <w:bCs/>
          <w:noProof/>
        </w:rPr>
        <w:t>7</w:t>
      </w:r>
      <w:r w:rsidR="00106C44" w:rsidRPr="00106C44">
        <w:rPr>
          <w:b/>
          <w:bCs/>
          <w:noProof/>
        </w:rPr>
        <w:noBreakHyphen/>
        <w:t>1</w:t>
      </w:r>
      <w:r w:rsidR="00193328" w:rsidRPr="00193328">
        <w:rPr>
          <w:b/>
          <w:bCs/>
        </w:rPr>
        <w:fldChar w:fldCharType="end"/>
      </w:r>
      <w:r w:rsidR="00B74731">
        <w:t xml:space="preserve"> provides an overview of the </w:t>
      </w:r>
      <w:r w:rsidR="00193328">
        <w:t xml:space="preserve">CIP. </w:t>
      </w:r>
      <w:r w:rsidR="00D07A67" w:rsidRPr="00D07A67">
        <w:rPr>
          <w:b/>
          <w:bCs/>
        </w:rPr>
        <w:fldChar w:fldCharType="begin"/>
      </w:r>
      <w:r w:rsidR="00D07A67" w:rsidRPr="00D07A67">
        <w:rPr>
          <w:b/>
          <w:bCs/>
        </w:rPr>
        <w:instrText xml:space="preserve"> REF _Ref209617446 \h </w:instrText>
      </w:r>
      <w:r w:rsidR="00D07A67">
        <w:rPr>
          <w:b/>
          <w:bCs/>
        </w:rPr>
        <w:instrText xml:space="preserve"> \* MERGEFORMAT </w:instrText>
      </w:r>
      <w:r w:rsidR="00D07A67" w:rsidRPr="00D07A67">
        <w:rPr>
          <w:b/>
          <w:bCs/>
        </w:rPr>
      </w:r>
      <w:r w:rsidR="00D07A67" w:rsidRPr="00D07A67">
        <w:rPr>
          <w:b/>
          <w:bCs/>
        </w:rPr>
        <w:fldChar w:fldCharType="separate"/>
      </w:r>
      <w:r w:rsidR="00106C44" w:rsidRPr="00106C44">
        <w:rPr>
          <w:b/>
          <w:bCs/>
        </w:rPr>
        <w:t xml:space="preserve">Figure </w:t>
      </w:r>
      <w:r w:rsidR="00106C44" w:rsidRPr="00106C44">
        <w:rPr>
          <w:b/>
          <w:bCs/>
          <w:noProof/>
        </w:rPr>
        <w:t>7</w:t>
      </w:r>
      <w:r w:rsidR="00106C44" w:rsidRPr="00106C44">
        <w:rPr>
          <w:b/>
          <w:bCs/>
          <w:noProof/>
        </w:rPr>
        <w:noBreakHyphen/>
        <w:t>1</w:t>
      </w:r>
      <w:r w:rsidR="00D07A67" w:rsidRPr="00D07A67">
        <w:rPr>
          <w:b/>
          <w:bCs/>
        </w:rPr>
        <w:fldChar w:fldCharType="end"/>
      </w:r>
      <w:r w:rsidR="00D07A67">
        <w:t xml:space="preserve"> provides an overview of the CIP cash flow with no annual inflation in 2025 dollars.</w:t>
      </w:r>
    </w:p>
    <w:p w14:paraId="0B95E5A3" w14:textId="7871915E" w:rsidR="00D07A67" w:rsidRDefault="00D07A67" w:rsidP="00DB4468">
      <w:pPr>
        <w:pStyle w:val="BodyText"/>
      </w:pPr>
      <w:r w:rsidRPr="00D07A67">
        <w:rPr>
          <w:noProof/>
        </w:rPr>
        <w:drawing>
          <wp:inline distT="0" distB="0" distL="0" distR="0" wp14:anchorId="37E2BBB5" wp14:editId="3A5EA8EE">
            <wp:extent cx="5943600" cy="3800475"/>
            <wp:effectExtent l="0" t="0" r="0" b="9525"/>
            <wp:docPr id="1173560294" name="Chart 1">
              <a:extLst xmlns:a="http://schemas.openxmlformats.org/drawingml/2006/main">
                <a:ext uri="{FF2B5EF4-FFF2-40B4-BE49-F238E27FC236}">
                  <a16:creationId xmlns:a16="http://schemas.microsoft.com/office/drawing/2014/main" id="{00000000-0008-0000-01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250EFE80" w14:textId="29FDE779" w:rsidR="00D07A67" w:rsidRDefault="00D07A67" w:rsidP="00D07A67">
      <w:pPr>
        <w:pStyle w:val="Caption"/>
      </w:pPr>
      <w:bookmarkStart w:id="294" w:name="_Ref209617446"/>
      <w:bookmarkStart w:id="295" w:name="_Toc216431733"/>
      <w:r>
        <w:t xml:space="preserve">Figure </w:t>
      </w:r>
      <w:r>
        <w:fldChar w:fldCharType="begin"/>
      </w:r>
      <w:r>
        <w:instrText xml:space="preserve"> STYLEREF 1 \s </w:instrText>
      </w:r>
      <w:r>
        <w:fldChar w:fldCharType="separate"/>
      </w:r>
      <w:r w:rsidR="00106C44">
        <w:rPr>
          <w:noProof/>
        </w:rPr>
        <w:t>7</w:t>
      </w:r>
      <w:r>
        <w:rPr>
          <w:noProof/>
        </w:rPr>
        <w:fldChar w:fldCharType="end"/>
      </w:r>
      <w:r>
        <w:noBreakHyphen/>
      </w:r>
      <w:r>
        <w:fldChar w:fldCharType="begin"/>
      </w:r>
      <w:r>
        <w:instrText xml:space="preserve"> SEQ Figure \* ARABIC \s 1 </w:instrText>
      </w:r>
      <w:r>
        <w:fldChar w:fldCharType="separate"/>
      </w:r>
      <w:r w:rsidR="00106C44">
        <w:rPr>
          <w:noProof/>
        </w:rPr>
        <w:t>1</w:t>
      </w:r>
      <w:r>
        <w:rPr>
          <w:noProof/>
        </w:rPr>
        <w:fldChar w:fldCharType="end"/>
      </w:r>
      <w:bookmarkEnd w:id="294"/>
      <w:r>
        <w:t xml:space="preserve"> </w:t>
      </w:r>
      <w:r>
        <w:tab/>
        <w:t>CIP Cash Flow with No Annual Inflation (in 2025 Dollars)</w:t>
      </w:r>
      <w:bookmarkEnd w:id="295"/>
    </w:p>
    <w:bookmarkStart w:id="296" w:name="_Ref208913636"/>
    <w:bookmarkStart w:id="297" w:name="_Ref208913627"/>
    <w:p w14:paraId="1A7E2427" w14:textId="3F60C648" w:rsidR="00D07A67" w:rsidRDefault="00D07A67" w:rsidP="00D07A67">
      <w:r w:rsidRPr="008916DB">
        <w:rPr>
          <w:b/>
          <w:bCs/>
        </w:rPr>
        <w:fldChar w:fldCharType="begin"/>
      </w:r>
      <w:r w:rsidRPr="008916DB">
        <w:rPr>
          <w:b/>
          <w:bCs/>
        </w:rPr>
        <w:instrText xml:space="preserve"> REF _Ref208915470 \h </w:instrText>
      </w:r>
      <w:r>
        <w:rPr>
          <w:b/>
          <w:bCs/>
        </w:rPr>
        <w:instrText xml:space="preserve"> \* MERGEFORMAT </w:instrText>
      </w:r>
      <w:r w:rsidRPr="008916DB">
        <w:rPr>
          <w:b/>
          <w:bCs/>
        </w:rPr>
      </w:r>
      <w:r w:rsidRPr="008916DB">
        <w:rPr>
          <w:b/>
          <w:bCs/>
        </w:rPr>
        <w:fldChar w:fldCharType="separate"/>
      </w:r>
      <w:r w:rsidR="00106C44" w:rsidRPr="00106C44">
        <w:rPr>
          <w:b/>
          <w:bCs/>
        </w:rPr>
        <w:t xml:space="preserve">Figure </w:t>
      </w:r>
      <w:r w:rsidR="00106C44" w:rsidRPr="00106C44">
        <w:rPr>
          <w:b/>
          <w:bCs/>
          <w:noProof/>
        </w:rPr>
        <w:t>7</w:t>
      </w:r>
      <w:r w:rsidR="00106C44" w:rsidRPr="00106C44">
        <w:rPr>
          <w:b/>
          <w:bCs/>
          <w:noProof/>
        </w:rPr>
        <w:noBreakHyphen/>
        <w:t>2</w:t>
      </w:r>
      <w:r w:rsidRPr="008916DB">
        <w:rPr>
          <w:b/>
          <w:bCs/>
        </w:rPr>
        <w:fldChar w:fldCharType="end"/>
      </w:r>
      <w:r w:rsidRPr="008916DB">
        <w:rPr>
          <w:b/>
          <w:bCs/>
        </w:rPr>
        <w:t xml:space="preserve"> </w:t>
      </w:r>
      <w:r>
        <w:t xml:space="preserve">provides a site layout </w:t>
      </w:r>
      <w:r w:rsidR="00106C44">
        <w:t>for</w:t>
      </w:r>
      <w:r>
        <w:t xml:space="preserve"> the future expansion improvements at NEWRF. </w:t>
      </w:r>
    </w:p>
    <w:p w14:paraId="298A1775" w14:textId="6116D87C" w:rsidR="00D07A67" w:rsidRPr="00BF2897" w:rsidRDefault="00D07A67" w:rsidP="00D07A67">
      <w:pPr>
        <w:pStyle w:val="BodyText"/>
      </w:pPr>
      <w:r>
        <w:t>The full CIP is outlined in the iCIP spreadsheet provided to the City. In addition to the iCIP spreadsheet, project sheets were developed for each alternative. The project sheets are provided in</w:t>
      </w:r>
      <w:r>
        <w:rPr>
          <w:b/>
          <w:bCs/>
        </w:rPr>
        <w:t xml:space="preserve"> </w:t>
      </w:r>
      <w:r>
        <w:rPr>
          <w:b/>
          <w:bCs/>
        </w:rPr>
        <w:fldChar w:fldCharType="begin"/>
      </w:r>
      <w:r>
        <w:rPr>
          <w:b/>
          <w:bCs/>
        </w:rPr>
        <w:instrText xml:space="preserve"> REF _Ref209604884 \n \h </w:instrText>
      </w:r>
      <w:r>
        <w:rPr>
          <w:b/>
          <w:bCs/>
        </w:rPr>
      </w:r>
      <w:r>
        <w:rPr>
          <w:b/>
          <w:bCs/>
        </w:rPr>
        <w:fldChar w:fldCharType="separate"/>
      </w:r>
      <w:r w:rsidR="00106C44">
        <w:rPr>
          <w:b/>
          <w:bCs/>
        </w:rPr>
        <w:t>Attachment G</w:t>
      </w:r>
      <w:r>
        <w:rPr>
          <w:b/>
          <w:bCs/>
        </w:rPr>
        <w:fldChar w:fldCharType="end"/>
      </w:r>
    </w:p>
    <w:p w14:paraId="1DDF732A" w14:textId="618BD62B" w:rsidR="00D07A67" w:rsidRPr="00D07A67" w:rsidRDefault="00D07A67" w:rsidP="00D07A67">
      <w:pPr>
        <w:pStyle w:val="BodyText"/>
        <w:sectPr w:rsidR="00D07A67" w:rsidRPr="00D07A67" w:rsidSect="00401A19">
          <w:footerReference w:type="default" r:id="rId73"/>
          <w:pgSz w:w="12240" w:h="15840" w:code="1"/>
          <w:pgMar w:top="1440" w:right="1440" w:bottom="1440" w:left="1440" w:header="720" w:footer="720" w:gutter="0"/>
          <w:cols w:space="720"/>
          <w:docGrid w:linePitch="360"/>
        </w:sectPr>
      </w:pPr>
      <w:r>
        <w:t xml:space="preserve">Additionally, site layouts in 5-year increments outlining the improvement areas for R&amp;R and expansion projects are provided in </w:t>
      </w:r>
      <w:r w:rsidRPr="00E96AF7">
        <w:rPr>
          <w:b/>
          <w:bCs/>
        </w:rPr>
        <w:fldChar w:fldCharType="begin"/>
      </w:r>
      <w:r w:rsidRPr="00E96AF7">
        <w:rPr>
          <w:b/>
          <w:bCs/>
        </w:rPr>
        <w:instrText xml:space="preserve"> REF _Ref209604905 \n \h </w:instrText>
      </w:r>
      <w:r>
        <w:rPr>
          <w:b/>
          <w:bCs/>
        </w:rPr>
        <w:instrText xml:space="preserve"> \* MERGEFORMAT </w:instrText>
      </w:r>
      <w:r w:rsidRPr="00E96AF7">
        <w:rPr>
          <w:b/>
          <w:bCs/>
        </w:rPr>
      </w:r>
      <w:r w:rsidRPr="00E96AF7">
        <w:rPr>
          <w:b/>
          <w:bCs/>
        </w:rPr>
        <w:fldChar w:fldCharType="separate"/>
      </w:r>
      <w:r w:rsidR="00106C44">
        <w:rPr>
          <w:b/>
          <w:bCs/>
        </w:rPr>
        <w:t>Attachment H</w:t>
      </w:r>
      <w:r w:rsidRPr="00E96AF7">
        <w:rPr>
          <w:b/>
          <w:bCs/>
        </w:rPr>
        <w:fldChar w:fldCharType="end"/>
      </w:r>
      <w:r>
        <w:t>.</w:t>
      </w:r>
    </w:p>
    <w:p w14:paraId="7D2CCEA1" w14:textId="42901FEA" w:rsidR="00B74731" w:rsidRDefault="00B74731" w:rsidP="00B74731">
      <w:pPr>
        <w:pStyle w:val="Caption"/>
        <w:keepNext/>
      </w:pPr>
      <w:bookmarkStart w:id="298" w:name="_Ref209565405"/>
      <w:bookmarkStart w:id="299" w:name="_Toc216431780"/>
      <w:r>
        <w:lastRenderedPageBreak/>
        <w:t xml:space="preserve">Table </w:t>
      </w:r>
      <w:r w:rsidR="00B60F93">
        <w:fldChar w:fldCharType="begin"/>
      </w:r>
      <w:r w:rsidR="00B60F93">
        <w:instrText xml:space="preserve"> STYLEREF 1 \s </w:instrText>
      </w:r>
      <w:r w:rsidR="00B60F93">
        <w:fldChar w:fldCharType="separate"/>
      </w:r>
      <w:r w:rsidR="00106C44">
        <w:rPr>
          <w:noProof/>
        </w:rPr>
        <w:t>7</w:t>
      </w:r>
      <w:r w:rsidR="00B60F93">
        <w:fldChar w:fldCharType="end"/>
      </w:r>
      <w:r w:rsidR="00B60F93">
        <w:noBreakHyphen/>
      </w:r>
      <w:r w:rsidR="00B60F93">
        <w:fldChar w:fldCharType="begin"/>
      </w:r>
      <w:r w:rsidR="00B60F93">
        <w:instrText xml:space="preserve"> SEQ Table \* ARABIC \s 1 </w:instrText>
      </w:r>
      <w:r w:rsidR="00B60F93">
        <w:fldChar w:fldCharType="separate"/>
      </w:r>
      <w:r w:rsidR="00106C44">
        <w:rPr>
          <w:noProof/>
        </w:rPr>
        <w:t>1</w:t>
      </w:r>
      <w:r w:rsidR="00B60F93">
        <w:fldChar w:fldCharType="end"/>
      </w:r>
      <w:bookmarkEnd w:id="296"/>
      <w:bookmarkEnd w:id="298"/>
      <w:r>
        <w:t xml:space="preserve"> </w:t>
      </w:r>
      <w:r>
        <w:tab/>
      </w:r>
      <w:bookmarkEnd w:id="297"/>
      <w:r w:rsidR="00193328">
        <w:t>Clearwater WRF Master Plan CIP</w:t>
      </w:r>
      <w:bookmarkEnd w:id="299"/>
    </w:p>
    <w:tbl>
      <w:tblPr>
        <w:tblStyle w:val="CustomBV"/>
        <w:tblW w:w="12955" w:type="dxa"/>
        <w:tblLayout w:type="fixed"/>
        <w:tblLook w:val="04A0" w:firstRow="1" w:lastRow="0" w:firstColumn="1" w:lastColumn="0" w:noHBand="0" w:noVBand="1"/>
      </w:tblPr>
      <w:tblGrid>
        <w:gridCol w:w="1885"/>
        <w:gridCol w:w="8910"/>
        <w:gridCol w:w="2160"/>
      </w:tblGrid>
      <w:tr w:rsidR="00B74731" w14:paraId="5FE687B5" w14:textId="77777777" w:rsidTr="26CEA5C3">
        <w:trPr>
          <w:cnfStyle w:val="100000000000" w:firstRow="1" w:lastRow="0" w:firstColumn="0" w:lastColumn="0" w:oddVBand="0" w:evenVBand="0" w:oddHBand="0" w:evenHBand="0" w:firstRowFirstColumn="0" w:firstRowLastColumn="0" w:lastRowFirstColumn="0" w:lastRowLastColumn="0"/>
          <w:trHeight w:val="543"/>
          <w:tblHeader/>
        </w:trPr>
        <w:tc>
          <w:tcPr>
            <w:tcW w:w="1885" w:type="dxa"/>
          </w:tcPr>
          <w:p w14:paraId="3AFFEBE7" w14:textId="66777B27" w:rsidR="00B74731" w:rsidRDefault="00B74731" w:rsidP="001B51C0">
            <w:pPr>
              <w:pStyle w:val="NoSpacing"/>
              <w:spacing w:before="30" w:after="30"/>
            </w:pPr>
            <w:r>
              <w:t>Project Name and Description</w:t>
            </w:r>
          </w:p>
        </w:tc>
        <w:tc>
          <w:tcPr>
            <w:tcW w:w="8910" w:type="dxa"/>
          </w:tcPr>
          <w:p w14:paraId="0709C8AD" w14:textId="0DBE940F" w:rsidR="00B74731" w:rsidRDefault="00B74731" w:rsidP="001B51C0">
            <w:pPr>
              <w:pStyle w:val="NoSpacing"/>
              <w:spacing w:before="30" w:after="30"/>
              <w:jc w:val="center"/>
            </w:pPr>
            <w:r>
              <w:t>Project Scope</w:t>
            </w:r>
          </w:p>
        </w:tc>
        <w:tc>
          <w:tcPr>
            <w:tcW w:w="2160" w:type="dxa"/>
          </w:tcPr>
          <w:p w14:paraId="69ECBE8B" w14:textId="77777777" w:rsidR="00947710" w:rsidRDefault="00B74731" w:rsidP="001B51C0">
            <w:pPr>
              <w:pStyle w:val="NoSpacing"/>
              <w:spacing w:before="30" w:after="30"/>
              <w:jc w:val="center"/>
              <w:rPr>
                <w:b w:val="0"/>
              </w:rPr>
            </w:pPr>
            <w:r>
              <w:t xml:space="preserve">Project Cost </w:t>
            </w:r>
          </w:p>
          <w:p w14:paraId="1D643A77" w14:textId="41CEEB20" w:rsidR="00B74731" w:rsidRDefault="00B74731" w:rsidP="001B51C0">
            <w:pPr>
              <w:pStyle w:val="NoSpacing"/>
              <w:spacing w:before="30" w:after="30"/>
              <w:jc w:val="center"/>
            </w:pPr>
            <w:r>
              <w:t xml:space="preserve">(in 2025 </w:t>
            </w:r>
            <w:r w:rsidR="00947710">
              <w:t>D</w:t>
            </w:r>
            <w:r>
              <w:t>ollars)</w:t>
            </w:r>
          </w:p>
        </w:tc>
      </w:tr>
      <w:tr w:rsidR="00193328" w14:paraId="7E012966" w14:textId="77777777" w:rsidTr="26CEA5C3">
        <w:trPr>
          <w:trHeight w:val="543"/>
        </w:trPr>
        <w:tc>
          <w:tcPr>
            <w:tcW w:w="1885" w:type="dxa"/>
          </w:tcPr>
          <w:p w14:paraId="29F11C32" w14:textId="3D249041" w:rsidR="00193328" w:rsidRDefault="00193328" w:rsidP="00193328">
            <w:pPr>
              <w:pStyle w:val="NoSpacing"/>
              <w:spacing w:before="30" w:after="30"/>
            </w:pPr>
            <w:r>
              <w:rPr>
                <w:szCs w:val="20"/>
              </w:rPr>
              <w:t>NEWRF Expansion</w:t>
            </w:r>
          </w:p>
        </w:tc>
        <w:tc>
          <w:tcPr>
            <w:tcW w:w="8910" w:type="dxa"/>
          </w:tcPr>
          <w:p w14:paraId="3CC21ED0" w14:textId="77777777" w:rsidR="00193328" w:rsidRDefault="00193328" w:rsidP="00193328">
            <w:pPr>
              <w:pStyle w:val="NoSpacing"/>
              <w:numPr>
                <w:ilvl w:val="0"/>
                <w:numId w:val="26"/>
              </w:numPr>
              <w:spacing w:before="30" w:after="30"/>
              <w:rPr>
                <w:szCs w:val="20"/>
              </w:rPr>
            </w:pPr>
            <w:r>
              <w:rPr>
                <w:szCs w:val="20"/>
              </w:rPr>
              <w:t>Install new headworks building including four mechanically cleaned screens.</w:t>
            </w:r>
          </w:p>
          <w:p w14:paraId="7E24EAF3" w14:textId="5DDBB01A" w:rsidR="00193328" w:rsidRDefault="00193328" w:rsidP="00193328">
            <w:pPr>
              <w:pStyle w:val="NoSpacing"/>
              <w:numPr>
                <w:ilvl w:val="0"/>
                <w:numId w:val="26"/>
              </w:numPr>
              <w:spacing w:before="30" w:after="30"/>
              <w:rPr>
                <w:szCs w:val="20"/>
              </w:rPr>
            </w:pPr>
            <w:r>
              <w:rPr>
                <w:szCs w:val="20"/>
              </w:rPr>
              <w:t xml:space="preserve">Install three AquaPrime Mega Disk Filters </w:t>
            </w:r>
            <w:r w:rsidR="00F43BF7">
              <w:rPr>
                <w:szCs w:val="20"/>
              </w:rPr>
              <w:t>or other approved</w:t>
            </w:r>
            <w:r w:rsidR="000B49D9">
              <w:rPr>
                <w:szCs w:val="20"/>
              </w:rPr>
              <w:t>,</w:t>
            </w:r>
            <w:r w:rsidR="00F43BF7">
              <w:rPr>
                <w:szCs w:val="20"/>
              </w:rPr>
              <w:t xml:space="preserve"> equivalent technology </w:t>
            </w:r>
            <w:r>
              <w:rPr>
                <w:szCs w:val="20"/>
              </w:rPr>
              <w:t>for 80% TSS removal.</w:t>
            </w:r>
          </w:p>
          <w:p w14:paraId="695660DD" w14:textId="77777777" w:rsidR="00193328" w:rsidRDefault="00193328" w:rsidP="26CEA5C3">
            <w:pPr>
              <w:pStyle w:val="NoSpacing"/>
              <w:numPr>
                <w:ilvl w:val="0"/>
                <w:numId w:val="26"/>
              </w:numPr>
              <w:spacing w:before="30" w:after="30"/>
            </w:pPr>
            <w:r>
              <w:t>Install a 5 MG flow equalization storage tank.</w:t>
            </w:r>
          </w:p>
          <w:p w14:paraId="31CEF067" w14:textId="77777777" w:rsidR="00193328" w:rsidRDefault="00193328" w:rsidP="00193328">
            <w:pPr>
              <w:pStyle w:val="NoSpacing"/>
              <w:numPr>
                <w:ilvl w:val="0"/>
                <w:numId w:val="26"/>
              </w:numPr>
              <w:spacing w:before="30" w:after="30"/>
              <w:rPr>
                <w:szCs w:val="20"/>
              </w:rPr>
            </w:pPr>
            <w:r>
              <w:rPr>
                <w:szCs w:val="20"/>
              </w:rPr>
              <w:t>Install a new 5-Stage Bardenpho Treatment Train including: two 275,000-gal fermentation basins with platform-mounted vertical propeller mixers, two 440,000-gal first anoxic tanks with platform-mounted vertical propeller mixers, one 1,690,000 oxidation ditch, two 476,580-gal second anoxic tanks with bridge mounted vertical propeller mixers, one 154,275-gal reaeration tanks.</w:t>
            </w:r>
          </w:p>
          <w:p w14:paraId="6AE96B65" w14:textId="77777777" w:rsidR="00193328" w:rsidRDefault="00193328" w:rsidP="00193328">
            <w:pPr>
              <w:pStyle w:val="NoSpacing"/>
              <w:numPr>
                <w:ilvl w:val="0"/>
                <w:numId w:val="26"/>
              </w:numPr>
              <w:spacing w:before="30" w:after="30"/>
              <w:rPr>
                <w:szCs w:val="20"/>
              </w:rPr>
            </w:pPr>
            <w:r>
              <w:rPr>
                <w:szCs w:val="20"/>
              </w:rPr>
              <w:t>Install two new 120-foot secondary clarifiers.</w:t>
            </w:r>
          </w:p>
          <w:p w14:paraId="17C9E294" w14:textId="77777777" w:rsidR="00193328" w:rsidRDefault="00193328" w:rsidP="00193328">
            <w:pPr>
              <w:pStyle w:val="NoSpacing"/>
              <w:numPr>
                <w:ilvl w:val="0"/>
                <w:numId w:val="26"/>
              </w:numPr>
              <w:spacing w:before="30" w:after="30"/>
              <w:rPr>
                <w:szCs w:val="20"/>
              </w:rPr>
            </w:pPr>
            <w:r>
              <w:rPr>
                <w:szCs w:val="20"/>
              </w:rPr>
              <w:t>Install an intermediate pump station to transfer flow from the existing and new secondary clarifiers to the new filter building. Pump station should include four 9.2 MGD pumps and two 4.9 MGD pumps.</w:t>
            </w:r>
          </w:p>
          <w:p w14:paraId="3705F5FF" w14:textId="4A314559" w:rsidR="00193328" w:rsidRDefault="00193328" w:rsidP="00193328">
            <w:pPr>
              <w:pStyle w:val="NoSpacing"/>
              <w:numPr>
                <w:ilvl w:val="0"/>
                <w:numId w:val="26"/>
              </w:numPr>
              <w:spacing w:before="30" w:after="30"/>
              <w:rPr>
                <w:szCs w:val="20"/>
              </w:rPr>
            </w:pPr>
            <w:r>
              <w:rPr>
                <w:szCs w:val="20"/>
              </w:rPr>
              <w:t>Install three Aqua MegaDisk cloth media filters</w:t>
            </w:r>
            <w:r w:rsidR="00F43BF7">
              <w:rPr>
                <w:szCs w:val="20"/>
              </w:rPr>
              <w:t xml:space="preserve"> or other approved</w:t>
            </w:r>
            <w:r w:rsidR="000B49D9">
              <w:rPr>
                <w:szCs w:val="20"/>
              </w:rPr>
              <w:t>,</w:t>
            </w:r>
            <w:r w:rsidR="00F43BF7">
              <w:rPr>
                <w:szCs w:val="20"/>
              </w:rPr>
              <w:t xml:space="preserve"> equivalent technology</w:t>
            </w:r>
            <w:r>
              <w:rPr>
                <w:szCs w:val="20"/>
              </w:rPr>
              <w:t>.</w:t>
            </w:r>
          </w:p>
          <w:p w14:paraId="7ABB143F" w14:textId="77777777" w:rsidR="00193328" w:rsidRDefault="00193328" w:rsidP="00193328">
            <w:pPr>
              <w:pStyle w:val="NoSpacing"/>
              <w:numPr>
                <w:ilvl w:val="0"/>
                <w:numId w:val="26"/>
              </w:numPr>
              <w:spacing w:before="30" w:after="30"/>
              <w:rPr>
                <w:szCs w:val="20"/>
              </w:rPr>
            </w:pPr>
            <w:r>
              <w:rPr>
                <w:szCs w:val="20"/>
              </w:rPr>
              <w:t>Install three 17,200-gal sodium hypochlorite storage tanks and relocated chemical building.</w:t>
            </w:r>
          </w:p>
          <w:p w14:paraId="7604A234" w14:textId="77777777" w:rsidR="00193328" w:rsidRDefault="00193328" w:rsidP="26CEA5C3">
            <w:pPr>
              <w:pStyle w:val="NoSpacing"/>
              <w:numPr>
                <w:ilvl w:val="0"/>
                <w:numId w:val="26"/>
              </w:numPr>
              <w:spacing w:before="30" w:after="30"/>
            </w:pPr>
            <w:r>
              <w:t>Add four 5.75 MGD pumps to the chlorine contact chambers.</w:t>
            </w:r>
          </w:p>
          <w:p w14:paraId="2ACFA5B2" w14:textId="77777777" w:rsidR="00193328" w:rsidRDefault="00193328" w:rsidP="00193328">
            <w:pPr>
              <w:pStyle w:val="NoSpacing"/>
              <w:numPr>
                <w:ilvl w:val="0"/>
                <w:numId w:val="26"/>
              </w:numPr>
              <w:spacing w:before="30" w:after="30"/>
              <w:rPr>
                <w:szCs w:val="20"/>
              </w:rPr>
            </w:pPr>
            <w:r>
              <w:rPr>
                <w:szCs w:val="20"/>
              </w:rPr>
              <w:t>Install one 1,260,000-gal primary digester and install digester heating and mixing into existing secondary digester.</w:t>
            </w:r>
          </w:p>
          <w:p w14:paraId="0BD42AC5" w14:textId="77777777" w:rsidR="00193328" w:rsidRPr="0071348A" w:rsidRDefault="00193328" w:rsidP="00E96AF7">
            <w:pPr>
              <w:pStyle w:val="NoSpacing"/>
              <w:numPr>
                <w:ilvl w:val="0"/>
                <w:numId w:val="26"/>
              </w:numPr>
              <w:spacing w:before="30" w:after="30"/>
            </w:pPr>
            <w:r>
              <w:rPr>
                <w:szCs w:val="20"/>
              </w:rPr>
              <w:t>Install two 2,450 dlb/op hr centrifuges.</w:t>
            </w:r>
          </w:p>
          <w:p w14:paraId="21D38428" w14:textId="1C40DE52" w:rsidR="0071348A" w:rsidRDefault="0071348A" w:rsidP="00E96AF7">
            <w:pPr>
              <w:pStyle w:val="NoSpacing"/>
              <w:numPr>
                <w:ilvl w:val="0"/>
                <w:numId w:val="26"/>
              </w:numPr>
              <w:spacing w:before="30" w:after="30"/>
            </w:pPr>
            <w:r>
              <w:rPr>
                <w:szCs w:val="20"/>
              </w:rPr>
              <w:t>Install two 5-MG</w:t>
            </w:r>
            <w:r w:rsidR="00F33B13">
              <w:rPr>
                <w:szCs w:val="20"/>
              </w:rPr>
              <w:t xml:space="preserve"> reclaimed water</w:t>
            </w:r>
            <w:r>
              <w:rPr>
                <w:szCs w:val="20"/>
              </w:rPr>
              <w:t xml:space="preserve"> storage tanks.</w:t>
            </w:r>
          </w:p>
        </w:tc>
        <w:tc>
          <w:tcPr>
            <w:tcW w:w="2160" w:type="dxa"/>
          </w:tcPr>
          <w:p w14:paraId="4A81ABC7" w14:textId="20A720BC" w:rsidR="00193328" w:rsidRPr="00907662" w:rsidRDefault="00193328" w:rsidP="00193328">
            <w:pPr>
              <w:pStyle w:val="NoSpacing"/>
              <w:spacing w:before="30" w:after="30"/>
              <w:jc w:val="center"/>
              <w:rPr>
                <w:szCs w:val="20"/>
              </w:rPr>
            </w:pPr>
            <w:r>
              <w:rPr>
                <w:szCs w:val="20"/>
              </w:rPr>
              <w:t>$226,731,200</w:t>
            </w:r>
          </w:p>
        </w:tc>
      </w:tr>
      <w:tr w:rsidR="00193328" w14:paraId="706331ED" w14:textId="77777777" w:rsidTr="26CEA5C3">
        <w:trPr>
          <w:trHeight w:val="543"/>
        </w:trPr>
        <w:tc>
          <w:tcPr>
            <w:tcW w:w="1885" w:type="dxa"/>
          </w:tcPr>
          <w:p w14:paraId="4BB27E22" w14:textId="04145DB6" w:rsidR="00193328" w:rsidRPr="00B74731" w:rsidRDefault="00193328" w:rsidP="00193328">
            <w:pPr>
              <w:pStyle w:val="NoSpacing"/>
              <w:spacing w:before="30" w:after="30"/>
              <w:rPr>
                <w:szCs w:val="20"/>
              </w:rPr>
            </w:pPr>
            <w:r w:rsidRPr="00B74731">
              <w:rPr>
                <w:szCs w:val="20"/>
              </w:rPr>
              <w:t>2026-2030 Dewatering/Solids Handling R&amp;R</w:t>
            </w:r>
          </w:p>
        </w:tc>
        <w:tc>
          <w:tcPr>
            <w:tcW w:w="8910" w:type="dxa"/>
          </w:tcPr>
          <w:p w14:paraId="4BB9A656" w14:textId="6081FE89" w:rsidR="00DF22FE" w:rsidRDefault="00DF22FE" w:rsidP="00193328">
            <w:pPr>
              <w:pStyle w:val="NoSpacing"/>
              <w:spacing w:before="30" w:after="30"/>
              <w:rPr>
                <w:szCs w:val="20"/>
              </w:rPr>
            </w:pPr>
            <w:r>
              <w:rPr>
                <w:szCs w:val="20"/>
              </w:rPr>
              <w:t xml:space="preserve">Scope: </w:t>
            </w:r>
            <w:r w:rsidRPr="00DF22FE">
              <w:rPr>
                <w:szCs w:val="20"/>
              </w:rPr>
              <w:t xml:space="preserve">Asset replacement for the NEWRF </w:t>
            </w:r>
            <w:r>
              <w:rPr>
                <w:szCs w:val="20"/>
              </w:rPr>
              <w:t>D</w:t>
            </w:r>
            <w:r w:rsidRPr="00DF22FE">
              <w:rPr>
                <w:szCs w:val="20"/>
              </w:rPr>
              <w:t>ewatering/</w:t>
            </w:r>
            <w:r>
              <w:rPr>
                <w:szCs w:val="20"/>
              </w:rPr>
              <w:t>S</w:t>
            </w:r>
            <w:r w:rsidRPr="00DF22FE">
              <w:rPr>
                <w:szCs w:val="20"/>
              </w:rPr>
              <w:t xml:space="preserve">olids </w:t>
            </w:r>
            <w:r>
              <w:rPr>
                <w:szCs w:val="20"/>
              </w:rPr>
              <w:t>H</w:t>
            </w:r>
            <w:r w:rsidRPr="00DF22FE">
              <w:rPr>
                <w:szCs w:val="20"/>
              </w:rPr>
              <w:t>andling processes due to end of asset useful life</w:t>
            </w:r>
            <w:r>
              <w:rPr>
                <w:szCs w:val="20"/>
              </w:rPr>
              <w:t>.</w:t>
            </w:r>
          </w:p>
          <w:p w14:paraId="199DBDF6" w14:textId="186DDD33" w:rsidR="00193328" w:rsidRPr="00B74731" w:rsidRDefault="00DF22FE" w:rsidP="00193328">
            <w:pPr>
              <w:pStyle w:val="NoSpacing"/>
              <w:spacing w:before="30" w:after="30"/>
              <w:rPr>
                <w:szCs w:val="20"/>
              </w:rPr>
            </w:pPr>
            <w:r>
              <w:rPr>
                <w:szCs w:val="20"/>
              </w:rPr>
              <w:t xml:space="preserve">Description: </w:t>
            </w:r>
            <w:r w:rsidR="00193328" w:rsidRPr="00B74731">
              <w:rPr>
                <w:szCs w:val="20"/>
              </w:rPr>
              <w:t>Replace the following assets as part of planned removal and replacement (R&amp;R) due to asset end of useful life:</w:t>
            </w:r>
            <w:r w:rsidR="00D07A67">
              <w:rPr>
                <w:szCs w:val="20"/>
              </w:rPr>
              <w:t xml:space="preserve"> </w:t>
            </w:r>
            <w:r w:rsidR="00193328" w:rsidRPr="00B74731">
              <w:rPr>
                <w:szCs w:val="20"/>
              </w:rPr>
              <w:t>Chopper Mixing Pumps (PMP-033, PMP-034),  Chopper Mixing Pump Motors (MTR-079, MTR-080), Rotamix Pumps (PMP-031, PMP-032), MCC-13, Sub Pump (PMP-035), Poly Feed Pumps (PMP-043, PMP-044, PMP-045), Poly Feed Pump Motors (MTR-046, MTR-047, MTR-048)</w:t>
            </w:r>
          </w:p>
        </w:tc>
        <w:tc>
          <w:tcPr>
            <w:tcW w:w="2160" w:type="dxa"/>
          </w:tcPr>
          <w:p w14:paraId="538D5783" w14:textId="2958A0D8" w:rsidR="00193328" w:rsidRDefault="00193328" w:rsidP="00193328">
            <w:pPr>
              <w:pStyle w:val="NoSpacing"/>
              <w:spacing w:before="30" w:after="30"/>
              <w:jc w:val="center"/>
              <w:rPr>
                <w:szCs w:val="20"/>
              </w:rPr>
            </w:pPr>
            <w:r>
              <w:rPr>
                <w:szCs w:val="20"/>
              </w:rPr>
              <w:t>$3,741,400</w:t>
            </w:r>
          </w:p>
        </w:tc>
      </w:tr>
      <w:tr w:rsidR="00193328" w14:paraId="6C1B434E" w14:textId="77777777" w:rsidTr="26CEA5C3">
        <w:trPr>
          <w:trHeight w:val="792"/>
        </w:trPr>
        <w:tc>
          <w:tcPr>
            <w:tcW w:w="1885" w:type="dxa"/>
          </w:tcPr>
          <w:p w14:paraId="0D9E2B7D" w14:textId="1AAF9318" w:rsidR="00193328" w:rsidRDefault="00193328" w:rsidP="00193328">
            <w:pPr>
              <w:pStyle w:val="NoSpacing"/>
              <w:spacing w:before="30" w:after="30"/>
            </w:pPr>
            <w:r w:rsidRPr="00B74731">
              <w:rPr>
                <w:szCs w:val="20"/>
              </w:rPr>
              <w:t>2026-2030 FOG Removal R&amp;R</w:t>
            </w:r>
          </w:p>
        </w:tc>
        <w:tc>
          <w:tcPr>
            <w:tcW w:w="8910" w:type="dxa"/>
          </w:tcPr>
          <w:p w14:paraId="0F51DC0C" w14:textId="7F436B2F" w:rsidR="00DF22FE" w:rsidRDefault="00DF22FE" w:rsidP="00DF22FE">
            <w:pPr>
              <w:pStyle w:val="NoSpacing"/>
              <w:spacing w:before="30" w:after="30"/>
              <w:rPr>
                <w:szCs w:val="20"/>
              </w:rPr>
            </w:pPr>
            <w:r>
              <w:rPr>
                <w:szCs w:val="20"/>
              </w:rPr>
              <w:t xml:space="preserve">Scope: </w:t>
            </w:r>
            <w:r w:rsidRPr="00DF22FE">
              <w:rPr>
                <w:szCs w:val="20"/>
              </w:rPr>
              <w:t xml:space="preserve">Asset replacement for the NEWRF </w:t>
            </w:r>
            <w:r>
              <w:rPr>
                <w:szCs w:val="20"/>
              </w:rPr>
              <w:t>FOG Removal</w:t>
            </w:r>
            <w:r w:rsidRPr="00DF22FE">
              <w:rPr>
                <w:szCs w:val="20"/>
              </w:rPr>
              <w:t xml:space="preserve"> processes due to end of asset useful life</w:t>
            </w:r>
            <w:r>
              <w:rPr>
                <w:szCs w:val="20"/>
              </w:rPr>
              <w:t>.</w:t>
            </w:r>
          </w:p>
          <w:p w14:paraId="07F71096" w14:textId="52737C9E" w:rsidR="00193328" w:rsidRDefault="00DF22FE" w:rsidP="00DF22FE">
            <w:pPr>
              <w:pStyle w:val="NoSpacing"/>
              <w:spacing w:before="30" w:after="30"/>
            </w:pPr>
            <w:r>
              <w:rPr>
                <w:szCs w:val="20"/>
              </w:rPr>
              <w:t xml:space="preserve">Description: </w:t>
            </w:r>
            <w:r w:rsidR="00193328" w:rsidRPr="00B74731">
              <w:rPr>
                <w:szCs w:val="20"/>
              </w:rPr>
              <w:t>Replace the following assets as part of planned removal and replacement (R&amp;R) due to asset end of useful life:</w:t>
            </w:r>
            <w:r w:rsidR="00D07A67">
              <w:rPr>
                <w:szCs w:val="20"/>
              </w:rPr>
              <w:t xml:space="preserve"> </w:t>
            </w:r>
            <w:r w:rsidR="00193328" w:rsidRPr="00B74731">
              <w:rPr>
                <w:szCs w:val="20"/>
              </w:rPr>
              <w:t>Odor Control Pump (PMP-080), FOG Pump 1 (PMP-077), Red Pump 1 and 2 (PMP-078, PMP-079), East Tank B (TNK-017)</w:t>
            </w:r>
          </w:p>
        </w:tc>
        <w:tc>
          <w:tcPr>
            <w:tcW w:w="2160" w:type="dxa"/>
          </w:tcPr>
          <w:p w14:paraId="2C440A7C" w14:textId="44AF71E2" w:rsidR="00193328" w:rsidRPr="00907662" w:rsidRDefault="00193328" w:rsidP="00193328">
            <w:pPr>
              <w:pStyle w:val="NoSpacing"/>
              <w:spacing w:before="30" w:after="30"/>
              <w:jc w:val="center"/>
              <w:rPr>
                <w:szCs w:val="20"/>
              </w:rPr>
            </w:pPr>
            <w:r>
              <w:rPr>
                <w:szCs w:val="20"/>
              </w:rPr>
              <w:t>$11,296,100</w:t>
            </w:r>
          </w:p>
        </w:tc>
      </w:tr>
      <w:tr w:rsidR="00193328" w14:paraId="3AB4F92E" w14:textId="77777777" w:rsidTr="26CEA5C3">
        <w:trPr>
          <w:trHeight w:val="310"/>
        </w:trPr>
        <w:tc>
          <w:tcPr>
            <w:tcW w:w="1885" w:type="dxa"/>
          </w:tcPr>
          <w:p w14:paraId="6CF1ECC9" w14:textId="6B7EAF36" w:rsidR="00193328" w:rsidRDefault="00193328" w:rsidP="00193328">
            <w:pPr>
              <w:pStyle w:val="NoSpacing"/>
              <w:spacing w:before="30" w:after="30"/>
            </w:pPr>
            <w:r w:rsidRPr="00B74731">
              <w:rPr>
                <w:szCs w:val="20"/>
              </w:rPr>
              <w:lastRenderedPageBreak/>
              <w:t>2026-2030 In-Plant Pump Stations</w:t>
            </w:r>
          </w:p>
        </w:tc>
        <w:tc>
          <w:tcPr>
            <w:tcW w:w="8910" w:type="dxa"/>
          </w:tcPr>
          <w:p w14:paraId="09B3109B" w14:textId="7E95AB5E" w:rsidR="00DF22FE" w:rsidRDefault="00DF22FE" w:rsidP="00DF22FE">
            <w:pPr>
              <w:pStyle w:val="NoSpacing"/>
              <w:spacing w:before="30" w:after="30"/>
              <w:rPr>
                <w:szCs w:val="20"/>
              </w:rPr>
            </w:pPr>
            <w:r>
              <w:rPr>
                <w:szCs w:val="20"/>
              </w:rPr>
              <w:t xml:space="preserve">Scope: </w:t>
            </w:r>
            <w:r w:rsidRPr="00DF22FE">
              <w:rPr>
                <w:szCs w:val="20"/>
              </w:rPr>
              <w:t xml:space="preserve">Asset replacement for the NEWRF </w:t>
            </w:r>
            <w:r>
              <w:rPr>
                <w:szCs w:val="20"/>
              </w:rPr>
              <w:t>In-Plant Pump Stations</w:t>
            </w:r>
            <w:r w:rsidRPr="00DF22FE">
              <w:rPr>
                <w:szCs w:val="20"/>
              </w:rPr>
              <w:t xml:space="preserve"> due to end of asset useful life</w:t>
            </w:r>
            <w:r>
              <w:rPr>
                <w:szCs w:val="20"/>
              </w:rPr>
              <w:t>.</w:t>
            </w:r>
          </w:p>
          <w:p w14:paraId="1815D920" w14:textId="3590C8BA" w:rsidR="00193328" w:rsidRDefault="00DF22FE" w:rsidP="00DF22FE">
            <w:pPr>
              <w:pStyle w:val="NoSpacing"/>
              <w:spacing w:before="30" w:after="30"/>
            </w:pPr>
            <w:r>
              <w:rPr>
                <w:szCs w:val="20"/>
              </w:rPr>
              <w:t xml:space="preserve">Description: </w:t>
            </w:r>
            <w:r w:rsidR="00193328" w:rsidRPr="00B74731">
              <w:rPr>
                <w:szCs w:val="20"/>
              </w:rPr>
              <w:t>Replace the following assets as part of planned removal and replacement (R&amp;R) due to asset end of useful life:</w:t>
            </w:r>
            <w:r w:rsidR="00D07A67">
              <w:rPr>
                <w:szCs w:val="20"/>
              </w:rPr>
              <w:t xml:space="preserve"> </w:t>
            </w:r>
            <w:r w:rsidR="00193328" w:rsidRPr="00B74731">
              <w:rPr>
                <w:szCs w:val="20"/>
              </w:rPr>
              <w:t>Pump Station #2 Sub Pump 1 and 2 ( PMP-029, PMP-030), Pump Station #3 pump 1, 2, and 3 Motors (MTR-059, MTR-095, MTR-096), Pump Station 3 Pumps 1, 2, and 3 (PMP-061, PMP-062, PMP-063),</w:t>
            </w:r>
          </w:p>
        </w:tc>
        <w:tc>
          <w:tcPr>
            <w:tcW w:w="2160" w:type="dxa"/>
          </w:tcPr>
          <w:p w14:paraId="19376F14" w14:textId="2931647A" w:rsidR="00193328" w:rsidRPr="00907662" w:rsidRDefault="00193328" w:rsidP="00193328">
            <w:pPr>
              <w:pStyle w:val="NoSpacing"/>
              <w:spacing w:before="30" w:after="30"/>
              <w:jc w:val="center"/>
              <w:rPr>
                <w:szCs w:val="20"/>
              </w:rPr>
            </w:pPr>
            <w:r>
              <w:rPr>
                <w:szCs w:val="20"/>
              </w:rPr>
              <w:t>$4,265,300</w:t>
            </w:r>
          </w:p>
        </w:tc>
      </w:tr>
      <w:tr w:rsidR="00193328" w14:paraId="3ADC20AD" w14:textId="77777777" w:rsidTr="26CEA5C3">
        <w:trPr>
          <w:trHeight w:val="543"/>
        </w:trPr>
        <w:tc>
          <w:tcPr>
            <w:tcW w:w="1885" w:type="dxa"/>
          </w:tcPr>
          <w:p w14:paraId="4BC82AA2" w14:textId="6065C1A0" w:rsidR="00193328" w:rsidRDefault="00193328" w:rsidP="00193328">
            <w:pPr>
              <w:pStyle w:val="NoSpacing"/>
              <w:spacing w:before="30" w:after="30"/>
            </w:pPr>
            <w:r w:rsidRPr="00B74731">
              <w:rPr>
                <w:szCs w:val="20"/>
              </w:rPr>
              <w:t>2026-2030 Digestion R&amp;R</w:t>
            </w:r>
          </w:p>
        </w:tc>
        <w:tc>
          <w:tcPr>
            <w:tcW w:w="8910" w:type="dxa"/>
          </w:tcPr>
          <w:p w14:paraId="7B6494B2" w14:textId="3DAF0F25" w:rsidR="00DF22FE" w:rsidRDefault="00DF22FE" w:rsidP="00DF22FE">
            <w:pPr>
              <w:pStyle w:val="NoSpacing"/>
              <w:spacing w:before="30" w:after="30"/>
              <w:rPr>
                <w:szCs w:val="20"/>
              </w:rPr>
            </w:pPr>
            <w:r>
              <w:rPr>
                <w:szCs w:val="20"/>
              </w:rPr>
              <w:t xml:space="preserve">Scope: </w:t>
            </w:r>
            <w:r w:rsidRPr="00DF22FE">
              <w:rPr>
                <w:szCs w:val="20"/>
              </w:rPr>
              <w:t xml:space="preserve">Asset replacement for the NEWRF </w:t>
            </w:r>
            <w:r>
              <w:rPr>
                <w:szCs w:val="20"/>
              </w:rPr>
              <w:t>Digestion</w:t>
            </w:r>
            <w:r w:rsidRPr="00DF22FE">
              <w:rPr>
                <w:szCs w:val="20"/>
              </w:rPr>
              <w:t xml:space="preserve"> processes due to end of asset useful life</w:t>
            </w:r>
            <w:r>
              <w:rPr>
                <w:szCs w:val="20"/>
              </w:rPr>
              <w:t>.</w:t>
            </w:r>
          </w:p>
          <w:p w14:paraId="59186948" w14:textId="57C49308" w:rsidR="00193328" w:rsidRPr="00B74731" w:rsidRDefault="00DF22FE" w:rsidP="00DF22FE">
            <w:pPr>
              <w:pStyle w:val="NoSpacing"/>
              <w:spacing w:before="30" w:after="30"/>
              <w:rPr>
                <w:szCs w:val="20"/>
              </w:rPr>
            </w:pPr>
            <w:r>
              <w:rPr>
                <w:szCs w:val="20"/>
              </w:rPr>
              <w:t xml:space="preserve">Description: </w:t>
            </w:r>
            <w:r w:rsidR="00193328" w:rsidRPr="00B74731">
              <w:rPr>
                <w:szCs w:val="20"/>
              </w:rPr>
              <w:t>Replace the following assets as part of planned removal and replacement (R&amp;R) due to asset end of useful life:</w:t>
            </w:r>
            <w:r w:rsidR="00D07A67">
              <w:rPr>
                <w:szCs w:val="20"/>
              </w:rPr>
              <w:t xml:space="preserve"> </w:t>
            </w:r>
            <w:r w:rsidR="00193328" w:rsidRPr="00B74731">
              <w:rPr>
                <w:szCs w:val="20"/>
              </w:rPr>
              <w:t>Boiler (BOIL-001), Combustion Fan (FAN-001), West and East Heat Exchange Pumps (PMP-040,PMP-041), South and North Recirculation Pumps (PMP-067, PMP-068), South and North Recirculation Pump Motors (MTR-042, MTR-081), Recirculation Pump 1 and 2 (PMP-037, PMP-038), Recirculation Pump 1 and 2 Motors (PMP-036, PMP-039), Secondary Digester (TNK-005), North and South Grinder Motor (MTR-043, MTR-082), North Grinder (GCP-405), North Sludge Pump (PMP-069), North Sludge Pump Motor (PMP-042)</w:t>
            </w:r>
          </w:p>
        </w:tc>
        <w:tc>
          <w:tcPr>
            <w:tcW w:w="2160" w:type="dxa"/>
          </w:tcPr>
          <w:p w14:paraId="188BE698" w14:textId="123F5E74" w:rsidR="00193328" w:rsidRPr="00907662" w:rsidRDefault="00193328" w:rsidP="00193328">
            <w:pPr>
              <w:pStyle w:val="NoSpacing"/>
              <w:spacing w:before="30" w:after="30"/>
              <w:jc w:val="center"/>
              <w:rPr>
                <w:szCs w:val="20"/>
              </w:rPr>
            </w:pPr>
            <w:r>
              <w:rPr>
                <w:szCs w:val="20"/>
              </w:rPr>
              <w:t>$8,931,800</w:t>
            </w:r>
          </w:p>
        </w:tc>
      </w:tr>
      <w:tr w:rsidR="00193328" w14:paraId="271060FA" w14:textId="77777777" w:rsidTr="26CEA5C3">
        <w:trPr>
          <w:trHeight w:val="543"/>
        </w:trPr>
        <w:tc>
          <w:tcPr>
            <w:tcW w:w="1885" w:type="dxa"/>
          </w:tcPr>
          <w:p w14:paraId="29DE4EA3" w14:textId="29611C79" w:rsidR="00193328" w:rsidRDefault="00193328" w:rsidP="00193328">
            <w:pPr>
              <w:pStyle w:val="NoSpacing"/>
              <w:spacing w:before="30" w:after="30"/>
            </w:pPr>
            <w:r w:rsidRPr="00B74731">
              <w:rPr>
                <w:szCs w:val="20"/>
              </w:rPr>
              <w:t>2026-2030 Effluent R&amp;R</w:t>
            </w:r>
          </w:p>
        </w:tc>
        <w:tc>
          <w:tcPr>
            <w:tcW w:w="8910" w:type="dxa"/>
          </w:tcPr>
          <w:p w14:paraId="54EE88AE" w14:textId="74376E1A" w:rsidR="00DF22FE" w:rsidRDefault="00DF22FE" w:rsidP="00DF22FE">
            <w:pPr>
              <w:pStyle w:val="NoSpacing"/>
              <w:spacing w:before="30" w:after="30"/>
              <w:rPr>
                <w:szCs w:val="20"/>
              </w:rPr>
            </w:pPr>
            <w:r>
              <w:rPr>
                <w:szCs w:val="20"/>
              </w:rPr>
              <w:t xml:space="preserve">Scope: </w:t>
            </w:r>
            <w:r w:rsidRPr="00DF22FE">
              <w:rPr>
                <w:szCs w:val="20"/>
              </w:rPr>
              <w:t xml:space="preserve">Asset replacement for the NEWRF </w:t>
            </w:r>
            <w:r>
              <w:rPr>
                <w:szCs w:val="20"/>
              </w:rPr>
              <w:t>Effluent</w:t>
            </w:r>
            <w:r w:rsidRPr="00DF22FE">
              <w:rPr>
                <w:szCs w:val="20"/>
              </w:rPr>
              <w:t xml:space="preserve"> processes due to end of asset useful life</w:t>
            </w:r>
            <w:r>
              <w:rPr>
                <w:szCs w:val="20"/>
              </w:rPr>
              <w:t>.</w:t>
            </w:r>
          </w:p>
          <w:p w14:paraId="507B891F" w14:textId="5DFE5473" w:rsidR="00193328" w:rsidRDefault="00DF22FE" w:rsidP="00DF22FE">
            <w:pPr>
              <w:pStyle w:val="NoSpacing"/>
              <w:spacing w:before="30" w:after="30"/>
            </w:pPr>
            <w:r>
              <w:rPr>
                <w:szCs w:val="20"/>
              </w:rPr>
              <w:t xml:space="preserve">Description: </w:t>
            </w:r>
            <w:r w:rsidR="00193328" w:rsidRPr="00B74731">
              <w:rPr>
                <w:szCs w:val="20"/>
              </w:rPr>
              <w:t>Replace the following assets as part of planned removal and replacement (R&amp;R) due to asset end of useful life:</w:t>
            </w:r>
            <w:r w:rsidR="00D07A67">
              <w:rPr>
                <w:szCs w:val="20"/>
              </w:rPr>
              <w:t xml:space="preserve"> </w:t>
            </w:r>
            <w:r w:rsidR="00193328" w:rsidRPr="00B74731">
              <w:rPr>
                <w:szCs w:val="20"/>
              </w:rPr>
              <w:t>Reclaim Water Building Electrical Assets (ELEC-014), High Service Pumps 3, 4, 5, and 6 (PMP-057, PMP-060, PMP-056, PMP-059, PMP-055, PMP-058), High Service Pumps 3, 4, 5, and 6 Motors (MTR-055, MTR-058, MTR-054, MTR-057, MTR-053, MTR-056), North Pump (PMP-074), Middle Pump (PMP-075), South Pump (PMP-076)</w:t>
            </w:r>
          </w:p>
        </w:tc>
        <w:tc>
          <w:tcPr>
            <w:tcW w:w="2160" w:type="dxa"/>
          </w:tcPr>
          <w:p w14:paraId="2E485629" w14:textId="16B1531A" w:rsidR="00193328" w:rsidRPr="00907662" w:rsidRDefault="00193328" w:rsidP="00193328">
            <w:pPr>
              <w:pStyle w:val="NoSpacing"/>
              <w:spacing w:before="30" w:after="30"/>
              <w:jc w:val="center"/>
              <w:rPr>
                <w:szCs w:val="20"/>
              </w:rPr>
            </w:pPr>
            <w:r>
              <w:rPr>
                <w:szCs w:val="20"/>
              </w:rPr>
              <w:t>$4,458,500</w:t>
            </w:r>
          </w:p>
        </w:tc>
      </w:tr>
      <w:tr w:rsidR="00193328" w14:paraId="3C6083F2" w14:textId="77777777" w:rsidTr="26CEA5C3">
        <w:trPr>
          <w:trHeight w:val="310"/>
        </w:trPr>
        <w:tc>
          <w:tcPr>
            <w:tcW w:w="1885" w:type="dxa"/>
          </w:tcPr>
          <w:p w14:paraId="3A651DDA" w14:textId="102DB6EC" w:rsidR="00193328" w:rsidRDefault="00193328" w:rsidP="00193328">
            <w:pPr>
              <w:pStyle w:val="NoSpacing"/>
              <w:spacing w:before="30" w:after="30"/>
            </w:pPr>
            <w:r w:rsidRPr="00B74731">
              <w:rPr>
                <w:szCs w:val="20"/>
              </w:rPr>
              <w:t>2026-2030 Generators &amp; Fuel Storage R&amp;R</w:t>
            </w:r>
          </w:p>
        </w:tc>
        <w:tc>
          <w:tcPr>
            <w:tcW w:w="8910" w:type="dxa"/>
          </w:tcPr>
          <w:p w14:paraId="7C60B2D6" w14:textId="1BE140A9" w:rsidR="00DF22FE" w:rsidRDefault="00DF22FE" w:rsidP="00DF22FE">
            <w:pPr>
              <w:pStyle w:val="NoSpacing"/>
              <w:spacing w:before="30" w:after="30"/>
              <w:rPr>
                <w:szCs w:val="20"/>
              </w:rPr>
            </w:pPr>
            <w:r>
              <w:rPr>
                <w:szCs w:val="20"/>
              </w:rPr>
              <w:t xml:space="preserve">Scope: </w:t>
            </w:r>
            <w:r w:rsidRPr="00DF22FE">
              <w:rPr>
                <w:szCs w:val="20"/>
              </w:rPr>
              <w:t xml:space="preserve">Asset replacement for the NEWRF </w:t>
            </w:r>
            <w:r>
              <w:rPr>
                <w:szCs w:val="20"/>
              </w:rPr>
              <w:t>Generators and Fuel Storage</w:t>
            </w:r>
            <w:r w:rsidRPr="00DF22FE">
              <w:rPr>
                <w:szCs w:val="20"/>
              </w:rPr>
              <w:t xml:space="preserve"> due to end of asset useful life</w:t>
            </w:r>
            <w:r>
              <w:rPr>
                <w:szCs w:val="20"/>
              </w:rPr>
              <w:t>.</w:t>
            </w:r>
          </w:p>
          <w:p w14:paraId="54371587" w14:textId="24B9BC65" w:rsidR="00193328" w:rsidRDefault="00DF22FE" w:rsidP="00DF22FE">
            <w:pPr>
              <w:pStyle w:val="NoSpacing"/>
              <w:spacing w:before="30" w:after="30"/>
            </w:pPr>
            <w:r>
              <w:rPr>
                <w:szCs w:val="20"/>
              </w:rPr>
              <w:t xml:space="preserve">Description: </w:t>
            </w:r>
            <w:r w:rsidR="00193328" w:rsidRPr="00B74731">
              <w:rPr>
                <w:szCs w:val="20"/>
              </w:rPr>
              <w:t>Replace the following assets as part of planned removal and replacement (R&amp;R) due to asset end of useful life:</w:t>
            </w:r>
            <w:r w:rsidR="00D07A67">
              <w:rPr>
                <w:szCs w:val="20"/>
              </w:rPr>
              <w:t xml:space="preserve"> </w:t>
            </w:r>
            <w:r w:rsidR="00193328" w:rsidRPr="00B74731">
              <w:rPr>
                <w:szCs w:val="20"/>
              </w:rPr>
              <w:t>North Twin Electrical (ELEC-003)</w:t>
            </w:r>
          </w:p>
        </w:tc>
        <w:tc>
          <w:tcPr>
            <w:tcW w:w="2160" w:type="dxa"/>
          </w:tcPr>
          <w:p w14:paraId="6041B402" w14:textId="51CE9792" w:rsidR="00193328" w:rsidRPr="00907662" w:rsidRDefault="00193328" w:rsidP="00193328">
            <w:pPr>
              <w:pStyle w:val="NoSpacing"/>
              <w:spacing w:before="30" w:after="30"/>
              <w:jc w:val="center"/>
              <w:rPr>
                <w:szCs w:val="20"/>
              </w:rPr>
            </w:pPr>
            <w:r>
              <w:rPr>
                <w:szCs w:val="20"/>
              </w:rPr>
              <w:t>$1,621,100</w:t>
            </w:r>
          </w:p>
        </w:tc>
      </w:tr>
      <w:tr w:rsidR="00193328" w14:paraId="3DF15C24" w14:textId="77777777" w:rsidTr="26CEA5C3">
        <w:trPr>
          <w:trHeight w:val="295"/>
        </w:trPr>
        <w:tc>
          <w:tcPr>
            <w:tcW w:w="1885" w:type="dxa"/>
          </w:tcPr>
          <w:p w14:paraId="5DB2B1FB" w14:textId="75A50175" w:rsidR="00193328" w:rsidRDefault="00193328" w:rsidP="00193328">
            <w:pPr>
              <w:pStyle w:val="NoSpacing"/>
              <w:spacing w:before="30" w:after="30"/>
            </w:pPr>
            <w:r w:rsidRPr="00B74731">
              <w:rPr>
                <w:szCs w:val="20"/>
              </w:rPr>
              <w:t>2026-2030 Maintenance Building R&amp;R</w:t>
            </w:r>
          </w:p>
        </w:tc>
        <w:tc>
          <w:tcPr>
            <w:tcW w:w="8910" w:type="dxa"/>
          </w:tcPr>
          <w:p w14:paraId="5B110634" w14:textId="0DC92588" w:rsidR="00DF22FE" w:rsidRDefault="00DF22FE" w:rsidP="00DF22FE">
            <w:pPr>
              <w:pStyle w:val="NoSpacing"/>
              <w:spacing w:before="30" w:after="30"/>
              <w:rPr>
                <w:szCs w:val="20"/>
              </w:rPr>
            </w:pPr>
            <w:r>
              <w:rPr>
                <w:szCs w:val="20"/>
              </w:rPr>
              <w:t xml:space="preserve">Scope: </w:t>
            </w:r>
            <w:r w:rsidRPr="00DF22FE">
              <w:rPr>
                <w:szCs w:val="20"/>
              </w:rPr>
              <w:t xml:space="preserve">Asset replacement for the NEWRF </w:t>
            </w:r>
            <w:r>
              <w:rPr>
                <w:szCs w:val="20"/>
              </w:rPr>
              <w:t>maintenance building</w:t>
            </w:r>
            <w:r w:rsidRPr="00DF22FE">
              <w:rPr>
                <w:szCs w:val="20"/>
              </w:rPr>
              <w:t xml:space="preserve"> due to end of asset useful life</w:t>
            </w:r>
            <w:r>
              <w:rPr>
                <w:szCs w:val="20"/>
              </w:rPr>
              <w:t>.</w:t>
            </w:r>
          </w:p>
          <w:p w14:paraId="2B62C692" w14:textId="3727EE9B" w:rsidR="00193328" w:rsidRDefault="00DF22FE" w:rsidP="00DF22FE">
            <w:pPr>
              <w:pStyle w:val="NoSpacing"/>
              <w:spacing w:before="30" w:after="30"/>
            </w:pPr>
            <w:r>
              <w:rPr>
                <w:szCs w:val="20"/>
              </w:rPr>
              <w:t xml:space="preserve">Description: </w:t>
            </w:r>
            <w:r w:rsidR="00193328" w:rsidRPr="00B74731">
              <w:rPr>
                <w:szCs w:val="20"/>
              </w:rPr>
              <w:t>Replace the following assets as part of planned removal and replacement (R&amp;R) due to asset end of useful life:</w:t>
            </w:r>
            <w:r w:rsidR="00D07A67">
              <w:rPr>
                <w:szCs w:val="20"/>
              </w:rPr>
              <w:t xml:space="preserve"> </w:t>
            </w:r>
            <w:r w:rsidR="00193328" w:rsidRPr="00B74731">
              <w:rPr>
                <w:szCs w:val="20"/>
              </w:rPr>
              <w:t>Maintenance Building Electrical Equipment (ELEC-013)</w:t>
            </w:r>
          </w:p>
        </w:tc>
        <w:tc>
          <w:tcPr>
            <w:tcW w:w="2160" w:type="dxa"/>
          </w:tcPr>
          <w:p w14:paraId="0768A775" w14:textId="4711C9E7" w:rsidR="00193328" w:rsidRPr="00907662" w:rsidRDefault="00193328" w:rsidP="00193328">
            <w:pPr>
              <w:pStyle w:val="NoSpacing"/>
              <w:spacing w:before="30" w:after="30"/>
              <w:jc w:val="center"/>
              <w:rPr>
                <w:szCs w:val="20"/>
              </w:rPr>
            </w:pPr>
            <w:r>
              <w:rPr>
                <w:szCs w:val="20"/>
              </w:rPr>
              <w:t>$2,160,400</w:t>
            </w:r>
          </w:p>
        </w:tc>
      </w:tr>
      <w:tr w:rsidR="00193328" w14:paraId="4DCE103F" w14:textId="77777777" w:rsidTr="26CEA5C3">
        <w:trPr>
          <w:trHeight w:val="295"/>
        </w:trPr>
        <w:tc>
          <w:tcPr>
            <w:tcW w:w="1885" w:type="dxa"/>
          </w:tcPr>
          <w:p w14:paraId="3E0B2723" w14:textId="5B3F4E51" w:rsidR="00193328" w:rsidRPr="00B74731" w:rsidRDefault="00193328" w:rsidP="00193328">
            <w:pPr>
              <w:pStyle w:val="NoSpacing"/>
              <w:spacing w:before="30" w:after="30"/>
              <w:rPr>
                <w:szCs w:val="20"/>
              </w:rPr>
            </w:pPr>
            <w:r w:rsidRPr="00B74731">
              <w:rPr>
                <w:szCs w:val="20"/>
              </w:rPr>
              <w:t>2026-2030 Primary Treatment R&amp;R</w:t>
            </w:r>
          </w:p>
        </w:tc>
        <w:tc>
          <w:tcPr>
            <w:tcW w:w="8910" w:type="dxa"/>
          </w:tcPr>
          <w:p w14:paraId="3786E076" w14:textId="2E25BB14" w:rsidR="00DF22FE" w:rsidRDefault="00DF22FE" w:rsidP="00DF22FE">
            <w:pPr>
              <w:pStyle w:val="NoSpacing"/>
              <w:spacing w:before="30" w:after="30"/>
              <w:rPr>
                <w:szCs w:val="20"/>
              </w:rPr>
            </w:pPr>
            <w:r>
              <w:rPr>
                <w:szCs w:val="20"/>
              </w:rPr>
              <w:t xml:space="preserve">Scope: </w:t>
            </w:r>
            <w:r w:rsidRPr="00DF22FE">
              <w:rPr>
                <w:szCs w:val="20"/>
              </w:rPr>
              <w:t xml:space="preserve">Asset replacement for the NEWRF </w:t>
            </w:r>
            <w:r>
              <w:rPr>
                <w:szCs w:val="20"/>
              </w:rPr>
              <w:t>Primary Treatment</w:t>
            </w:r>
            <w:r w:rsidRPr="00DF22FE">
              <w:rPr>
                <w:szCs w:val="20"/>
              </w:rPr>
              <w:t xml:space="preserve"> </w:t>
            </w:r>
            <w:r>
              <w:rPr>
                <w:szCs w:val="20"/>
              </w:rPr>
              <w:t>P</w:t>
            </w:r>
            <w:r w:rsidRPr="00DF22FE">
              <w:rPr>
                <w:szCs w:val="20"/>
              </w:rPr>
              <w:t>rocesses due to end of asset useful life</w:t>
            </w:r>
            <w:r>
              <w:rPr>
                <w:szCs w:val="20"/>
              </w:rPr>
              <w:t>.</w:t>
            </w:r>
          </w:p>
          <w:p w14:paraId="4CE94C8B" w14:textId="4C5DD05B" w:rsidR="00193328" w:rsidRPr="007A5DAF" w:rsidDel="00B74731" w:rsidRDefault="00DF22FE" w:rsidP="00DF22FE">
            <w:pPr>
              <w:pStyle w:val="NoSpacing"/>
              <w:spacing w:before="30" w:after="30"/>
              <w:rPr>
                <w:szCs w:val="20"/>
              </w:rPr>
            </w:pPr>
            <w:r>
              <w:rPr>
                <w:szCs w:val="20"/>
              </w:rPr>
              <w:t xml:space="preserve">Description: </w:t>
            </w:r>
            <w:r w:rsidR="00193328" w:rsidRPr="00B74731">
              <w:rPr>
                <w:szCs w:val="20"/>
              </w:rPr>
              <w:t>Replace the following assets as part of planned removal and replacement (R&amp;R) due to asset end of useful life:</w:t>
            </w:r>
            <w:r w:rsidR="00D07A67">
              <w:rPr>
                <w:szCs w:val="20"/>
              </w:rPr>
              <w:t xml:space="preserve"> </w:t>
            </w:r>
            <w:r w:rsidR="00193328" w:rsidRPr="00B74731">
              <w:rPr>
                <w:szCs w:val="20"/>
              </w:rPr>
              <w:t>Flow Diversion Structure (FLUM-001)</w:t>
            </w:r>
          </w:p>
        </w:tc>
        <w:tc>
          <w:tcPr>
            <w:tcW w:w="2160" w:type="dxa"/>
          </w:tcPr>
          <w:p w14:paraId="2D2A60BD" w14:textId="2E56E5EB" w:rsidR="00193328" w:rsidRPr="00AE46D9" w:rsidDel="00B74731" w:rsidRDefault="00193328" w:rsidP="00193328">
            <w:pPr>
              <w:pStyle w:val="NoSpacing"/>
              <w:spacing w:before="30" w:after="30"/>
              <w:jc w:val="center"/>
              <w:rPr>
                <w:szCs w:val="20"/>
              </w:rPr>
            </w:pPr>
            <w:r>
              <w:rPr>
                <w:szCs w:val="20"/>
              </w:rPr>
              <w:t>$67,800</w:t>
            </w:r>
          </w:p>
        </w:tc>
      </w:tr>
      <w:tr w:rsidR="00193328" w14:paraId="56A0BDE8" w14:textId="77777777" w:rsidTr="26CEA5C3">
        <w:trPr>
          <w:trHeight w:val="295"/>
        </w:trPr>
        <w:tc>
          <w:tcPr>
            <w:tcW w:w="1885" w:type="dxa"/>
          </w:tcPr>
          <w:p w14:paraId="63A648B3" w14:textId="31B78326" w:rsidR="00193328" w:rsidRPr="00B74731" w:rsidRDefault="00193328" w:rsidP="00193328">
            <w:pPr>
              <w:pStyle w:val="NoSpacing"/>
              <w:spacing w:before="30" w:after="30"/>
              <w:rPr>
                <w:szCs w:val="20"/>
              </w:rPr>
            </w:pPr>
            <w:r w:rsidRPr="00B74731">
              <w:rPr>
                <w:szCs w:val="20"/>
              </w:rPr>
              <w:lastRenderedPageBreak/>
              <w:t>2026-2030 Secondary Treatment Biological R&amp;R</w:t>
            </w:r>
          </w:p>
        </w:tc>
        <w:tc>
          <w:tcPr>
            <w:tcW w:w="8910" w:type="dxa"/>
          </w:tcPr>
          <w:p w14:paraId="04AA5B57" w14:textId="124C136C" w:rsidR="00DF22FE" w:rsidRDefault="00DF22FE" w:rsidP="00DF22FE">
            <w:pPr>
              <w:pStyle w:val="NoSpacing"/>
              <w:spacing w:before="30" w:after="30"/>
              <w:rPr>
                <w:szCs w:val="20"/>
              </w:rPr>
            </w:pPr>
            <w:r>
              <w:rPr>
                <w:szCs w:val="20"/>
              </w:rPr>
              <w:t xml:space="preserve">Scope: </w:t>
            </w:r>
            <w:r w:rsidRPr="00DF22FE">
              <w:rPr>
                <w:szCs w:val="20"/>
              </w:rPr>
              <w:t xml:space="preserve">Asset replacement for the NEWRF </w:t>
            </w:r>
            <w:r>
              <w:rPr>
                <w:szCs w:val="20"/>
              </w:rPr>
              <w:t>Secondary Treatment Biological</w:t>
            </w:r>
            <w:r w:rsidRPr="00DF22FE">
              <w:rPr>
                <w:szCs w:val="20"/>
              </w:rPr>
              <w:t xml:space="preserve"> processes due to end of asset useful life</w:t>
            </w:r>
            <w:r>
              <w:rPr>
                <w:szCs w:val="20"/>
              </w:rPr>
              <w:t>.</w:t>
            </w:r>
          </w:p>
          <w:p w14:paraId="7D3FEBB7" w14:textId="167EC232" w:rsidR="00193328" w:rsidRPr="007A5DAF" w:rsidDel="00B74731" w:rsidRDefault="00DF22FE" w:rsidP="00DF22FE">
            <w:pPr>
              <w:pStyle w:val="NoSpacing"/>
              <w:spacing w:before="30" w:after="30"/>
              <w:rPr>
                <w:szCs w:val="20"/>
              </w:rPr>
            </w:pPr>
            <w:r>
              <w:rPr>
                <w:szCs w:val="20"/>
              </w:rPr>
              <w:t xml:space="preserve">Description: </w:t>
            </w:r>
            <w:r w:rsidR="00193328" w:rsidRPr="00B74731">
              <w:rPr>
                <w:szCs w:val="20"/>
              </w:rPr>
              <w:t>Replace the following assets as part of planned removal and replacement (R&amp;R) due to asset end of useful life:</w:t>
            </w:r>
            <w:r w:rsidR="00D07A67">
              <w:rPr>
                <w:szCs w:val="20"/>
              </w:rPr>
              <w:t xml:space="preserve"> </w:t>
            </w:r>
            <w:r w:rsidR="00193328" w:rsidRPr="00B74731">
              <w:rPr>
                <w:szCs w:val="20"/>
              </w:rPr>
              <w:t>Inlet Gate (GATE-030), Outlet Gate (GATE-031), Tanks 2, 3, and 4 East Slide Gates (GATE-039, GATE-040, GATE-041), Tanks 1, 2, 3, and 4 Structure (TNK-001, TNK-002, TNK-003, TNK-004), Fermentation Basin Mixers 1 and 2 (MIX-003, MIX-004), Fermentation Basin 2 Mixers 3 and 4 (MIX-001, MIX-002), Basin 2  Gates 1 and 2 (GATE-001, GATE-002), Basin 1 Gates 2 (EAST and WEST) (GATE-003, GATE-004), Basin 1 Gate 3 (GATE-005), First Anoxic Tank 1 Mixers 1 and 2 (MIX-005, MIX-006), First Anoxic Tank 2 Mixer 4 (MIX-007), West Side Inlet Gate (GATE-029) Gate to South Clarifiers (GATE-042), East Side Gate of Anoxic Basin 9 (GATE-043), Second Anoxic Basins 1-10 Mixers ( MIX-016, MIX-017, MIX-018, MIX-019, MIX-020, MIX-021, MIX-022, MIX-023, MIX-024, MIX-025, MIX-026, MIX-027, MIX-028, MIX-029, MIX-030, MIX-031, MIX-032, MIX-033 MIX-034, MIX-035), Second Anoxic Basins 1-8 Gates (GATE-016, GATE-017, GATE-018, GATE-019, GATE-020, GATE-021, GATE-022, GATE-023, GATE-024, GATE-028), Switches (ELEC-001), Switch Gear (ELEC-033), Ox Ditch 1 and 2 Gates (GATE-014, GATE-015), Oxidation Ditch Aerators 1-4 (AER-001, AER-002, AER-003, AER-004), West Isolation Gate (GATE-011), Pumps 1-5 (PMP-001, PMP-002, PMP-003, PMP-004, PMP-005), Sub Pump Panel (ELEC-002), Sub Pumps 1-3 (PMP-006, PMP-007, PMP-008)</w:t>
            </w:r>
          </w:p>
        </w:tc>
        <w:tc>
          <w:tcPr>
            <w:tcW w:w="2160" w:type="dxa"/>
          </w:tcPr>
          <w:p w14:paraId="1842D2E1" w14:textId="0C9D063C" w:rsidR="00193328" w:rsidRPr="00AE46D9" w:rsidDel="00B74731" w:rsidRDefault="00193328" w:rsidP="00193328">
            <w:pPr>
              <w:pStyle w:val="NoSpacing"/>
              <w:spacing w:before="30" w:after="30"/>
              <w:jc w:val="center"/>
              <w:rPr>
                <w:szCs w:val="20"/>
              </w:rPr>
            </w:pPr>
            <w:r>
              <w:rPr>
                <w:szCs w:val="20"/>
              </w:rPr>
              <w:t>$19,841,500</w:t>
            </w:r>
          </w:p>
        </w:tc>
      </w:tr>
      <w:tr w:rsidR="00193328" w14:paraId="0343F8FC" w14:textId="77777777" w:rsidTr="26CEA5C3">
        <w:trPr>
          <w:trHeight w:val="295"/>
        </w:trPr>
        <w:tc>
          <w:tcPr>
            <w:tcW w:w="1885" w:type="dxa"/>
          </w:tcPr>
          <w:p w14:paraId="23CBC87E" w14:textId="1EB3DC83" w:rsidR="00193328" w:rsidRPr="00B74731" w:rsidRDefault="00193328" w:rsidP="00193328">
            <w:pPr>
              <w:pStyle w:val="NoSpacing"/>
              <w:spacing w:before="30" w:after="30"/>
              <w:rPr>
                <w:szCs w:val="20"/>
              </w:rPr>
            </w:pPr>
            <w:r w:rsidRPr="00B74731">
              <w:rPr>
                <w:szCs w:val="20"/>
              </w:rPr>
              <w:t>2026-2030 Secondary Treatment Clarifiers R&amp;R</w:t>
            </w:r>
          </w:p>
        </w:tc>
        <w:tc>
          <w:tcPr>
            <w:tcW w:w="8910" w:type="dxa"/>
          </w:tcPr>
          <w:p w14:paraId="10D9EAB0" w14:textId="46D3684A" w:rsidR="00DF22FE" w:rsidRDefault="00DF22FE" w:rsidP="00DF22FE">
            <w:pPr>
              <w:pStyle w:val="NoSpacing"/>
              <w:spacing w:before="30" w:after="30"/>
              <w:rPr>
                <w:szCs w:val="20"/>
              </w:rPr>
            </w:pPr>
            <w:r>
              <w:rPr>
                <w:szCs w:val="20"/>
              </w:rPr>
              <w:t xml:space="preserve">Scope: </w:t>
            </w:r>
            <w:r w:rsidRPr="00DF22FE">
              <w:rPr>
                <w:szCs w:val="20"/>
              </w:rPr>
              <w:t xml:space="preserve">Asset replacement for the NEWRF </w:t>
            </w:r>
            <w:r>
              <w:rPr>
                <w:szCs w:val="20"/>
              </w:rPr>
              <w:t>Secondary Treatment Clarifiers</w:t>
            </w:r>
            <w:r w:rsidRPr="00DF22FE">
              <w:rPr>
                <w:szCs w:val="20"/>
              </w:rPr>
              <w:t xml:space="preserve"> due to end of asset useful life</w:t>
            </w:r>
            <w:r>
              <w:rPr>
                <w:szCs w:val="20"/>
              </w:rPr>
              <w:t>.</w:t>
            </w:r>
          </w:p>
          <w:p w14:paraId="5BD75812" w14:textId="130D24C7" w:rsidR="00193328" w:rsidRPr="007A5DAF" w:rsidDel="00B74731" w:rsidRDefault="00DF22FE" w:rsidP="00DF22FE">
            <w:pPr>
              <w:pStyle w:val="NoSpacing"/>
              <w:spacing w:before="30" w:after="30"/>
              <w:rPr>
                <w:szCs w:val="20"/>
              </w:rPr>
            </w:pPr>
            <w:r>
              <w:rPr>
                <w:szCs w:val="20"/>
              </w:rPr>
              <w:t xml:space="preserve">Description: </w:t>
            </w:r>
            <w:r w:rsidR="00193328" w:rsidRPr="00B74731">
              <w:rPr>
                <w:szCs w:val="20"/>
              </w:rPr>
              <w:t>Replace the following assets as part of planned removal and replacement (R&amp;R) due to asset end of useful life:</w:t>
            </w:r>
            <w:r w:rsidR="00D07A67">
              <w:rPr>
                <w:szCs w:val="20"/>
              </w:rPr>
              <w:t xml:space="preserve"> </w:t>
            </w:r>
            <w:r w:rsidR="00193328" w:rsidRPr="00B74731">
              <w:rPr>
                <w:szCs w:val="20"/>
              </w:rPr>
              <w:t>Clarifiers 1-8 Mixers (MIX-008, MIX-009, MIX-010, MIX-011, MIX-012, MIX-013, MIX-014, MIX-015), North RAS Electrical Equipment (ELEC-004), North and South Clarifier Ejectors (PMP-014, PMP-015, PMP-016, PMP-017), South WAS Pumps 1 and 2 (PMP-020, PMP-021)</w:t>
            </w:r>
          </w:p>
        </w:tc>
        <w:tc>
          <w:tcPr>
            <w:tcW w:w="2160" w:type="dxa"/>
          </w:tcPr>
          <w:p w14:paraId="6F5AA39F" w14:textId="0ED9EFE7" w:rsidR="00193328" w:rsidRPr="00AE46D9" w:rsidDel="00B74731" w:rsidRDefault="00193328" w:rsidP="00193328">
            <w:pPr>
              <w:pStyle w:val="NoSpacing"/>
              <w:spacing w:before="30" w:after="30"/>
              <w:jc w:val="center"/>
              <w:rPr>
                <w:szCs w:val="20"/>
              </w:rPr>
            </w:pPr>
            <w:r>
              <w:rPr>
                <w:szCs w:val="20"/>
              </w:rPr>
              <w:t>$1,144,600</w:t>
            </w:r>
          </w:p>
        </w:tc>
      </w:tr>
      <w:tr w:rsidR="00193328" w14:paraId="52A61969" w14:textId="77777777" w:rsidTr="26CEA5C3">
        <w:trPr>
          <w:trHeight w:val="295"/>
        </w:trPr>
        <w:tc>
          <w:tcPr>
            <w:tcW w:w="1885" w:type="dxa"/>
          </w:tcPr>
          <w:p w14:paraId="056F416D" w14:textId="4BF2E8CD" w:rsidR="00193328" w:rsidRPr="00B74731" w:rsidRDefault="00193328" w:rsidP="00193328">
            <w:pPr>
              <w:pStyle w:val="NoSpacing"/>
              <w:spacing w:before="30" w:after="30"/>
              <w:rPr>
                <w:szCs w:val="20"/>
              </w:rPr>
            </w:pPr>
            <w:r w:rsidRPr="00B74731">
              <w:rPr>
                <w:szCs w:val="20"/>
              </w:rPr>
              <w:t>2026-2030 Tertiary Filters R&amp;R</w:t>
            </w:r>
          </w:p>
        </w:tc>
        <w:tc>
          <w:tcPr>
            <w:tcW w:w="8910" w:type="dxa"/>
          </w:tcPr>
          <w:p w14:paraId="605780EC" w14:textId="16357CE6" w:rsidR="00DF22FE" w:rsidRDefault="00DF22FE" w:rsidP="00DF22FE">
            <w:pPr>
              <w:pStyle w:val="NoSpacing"/>
              <w:spacing w:before="30" w:after="30"/>
              <w:rPr>
                <w:szCs w:val="20"/>
              </w:rPr>
            </w:pPr>
            <w:r>
              <w:rPr>
                <w:szCs w:val="20"/>
              </w:rPr>
              <w:t xml:space="preserve">Scope: </w:t>
            </w:r>
            <w:r w:rsidRPr="00DF22FE">
              <w:rPr>
                <w:szCs w:val="20"/>
              </w:rPr>
              <w:t xml:space="preserve">Asset replacement for the NEWRF </w:t>
            </w:r>
            <w:r>
              <w:rPr>
                <w:szCs w:val="20"/>
              </w:rPr>
              <w:t>Tertiary Filters</w:t>
            </w:r>
            <w:r w:rsidRPr="00DF22FE">
              <w:rPr>
                <w:szCs w:val="20"/>
              </w:rPr>
              <w:t xml:space="preserve"> due to end of asset useful life</w:t>
            </w:r>
            <w:r>
              <w:rPr>
                <w:szCs w:val="20"/>
              </w:rPr>
              <w:t>.</w:t>
            </w:r>
          </w:p>
          <w:p w14:paraId="182D9AB0" w14:textId="17F9D014" w:rsidR="00193328" w:rsidRPr="007A5DAF" w:rsidDel="00B74731" w:rsidRDefault="00DF22FE" w:rsidP="00DF22FE">
            <w:pPr>
              <w:pStyle w:val="NoSpacing"/>
              <w:spacing w:before="30" w:after="30"/>
              <w:rPr>
                <w:szCs w:val="20"/>
              </w:rPr>
            </w:pPr>
            <w:r>
              <w:rPr>
                <w:szCs w:val="20"/>
              </w:rPr>
              <w:t xml:space="preserve">Description: </w:t>
            </w:r>
            <w:r w:rsidR="00193328" w:rsidRPr="00B74731">
              <w:rPr>
                <w:szCs w:val="20"/>
              </w:rPr>
              <w:t>Replace the following assets as part of planned removal and replacement (R&amp;R) due to asset end of useful life:</w:t>
            </w:r>
            <w:r w:rsidR="00D07A67">
              <w:rPr>
                <w:szCs w:val="20"/>
              </w:rPr>
              <w:t xml:space="preserve"> </w:t>
            </w:r>
            <w:r w:rsidR="00193328" w:rsidRPr="00B74731">
              <w:rPr>
                <w:szCs w:val="20"/>
              </w:rPr>
              <w:t>Reject Storage Tank (TNK-015)</w:t>
            </w:r>
          </w:p>
        </w:tc>
        <w:tc>
          <w:tcPr>
            <w:tcW w:w="2160" w:type="dxa"/>
          </w:tcPr>
          <w:p w14:paraId="28940C3C" w14:textId="4DD3D097" w:rsidR="00193328" w:rsidRPr="00AE46D9" w:rsidDel="00B74731" w:rsidRDefault="00193328" w:rsidP="00193328">
            <w:pPr>
              <w:pStyle w:val="NoSpacing"/>
              <w:spacing w:before="30" w:after="30"/>
              <w:jc w:val="center"/>
              <w:rPr>
                <w:szCs w:val="20"/>
              </w:rPr>
            </w:pPr>
            <w:r>
              <w:rPr>
                <w:szCs w:val="20"/>
              </w:rPr>
              <w:t>$9,475,200</w:t>
            </w:r>
          </w:p>
        </w:tc>
      </w:tr>
      <w:tr w:rsidR="00193328" w14:paraId="012D4DC1" w14:textId="77777777" w:rsidTr="26CEA5C3">
        <w:trPr>
          <w:trHeight w:val="295"/>
        </w:trPr>
        <w:tc>
          <w:tcPr>
            <w:tcW w:w="1885" w:type="dxa"/>
          </w:tcPr>
          <w:p w14:paraId="4D149F31" w14:textId="73C17872" w:rsidR="00193328" w:rsidRDefault="00193328" w:rsidP="00193328">
            <w:pPr>
              <w:pStyle w:val="NoSpacing"/>
              <w:spacing w:before="30" w:after="30"/>
              <w:rPr>
                <w:szCs w:val="20"/>
              </w:rPr>
            </w:pPr>
            <w:r w:rsidRPr="00193328">
              <w:rPr>
                <w:szCs w:val="20"/>
              </w:rPr>
              <w:t>2031-2035 Blower Building R&amp;R</w:t>
            </w:r>
          </w:p>
        </w:tc>
        <w:tc>
          <w:tcPr>
            <w:tcW w:w="8910" w:type="dxa"/>
          </w:tcPr>
          <w:p w14:paraId="6C78DA57" w14:textId="7F131112" w:rsidR="00DF22FE" w:rsidRDefault="00DF22FE" w:rsidP="00DF22FE">
            <w:pPr>
              <w:pStyle w:val="NoSpacing"/>
              <w:spacing w:before="30" w:after="30"/>
              <w:rPr>
                <w:szCs w:val="20"/>
              </w:rPr>
            </w:pPr>
            <w:r>
              <w:rPr>
                <w:szCs w:val="20"/>
              </w:rPr>
              <w:t xml:space="preserve">Scope: </w:t>
            </w:r>
            <w:r w:rsidRPr="00DF22FE">
              <w:rPr>
                <w:szCs w:val="20"/>
              </w:rPr>
              <w:t xml:space="preserve">Asset replacement for the NEWRF </w:t>
            </w:r>
            <w:r>
              <w:rPr>
                <w:szCs w:val="20"/>
              </w:rPr>
              <w:t>Blower Building</w:t>
            </w:r>
            <w:r w:rsidRPr="00DF22FE">
              <w:rPr>
                <w:szCs w:val="20"/>
              </w:rPr>
              <w:t xml:space="preserve"> due to end of asset useful life</w:t>
            </w:r>
            <w:r>
              <w:rPr>
                <w:szCs w:val="20"/>
              </w:rPr>
              <w:t>.</w:t>
            </w:r>
          </w:p>
          <w:p w14:paraId="2B2BEB9D" w14:textId="735D3C8E" w:rsidR="00193328" w:rsidRDefault="00DF22FE" w:rsidP="00DF22FE">
            <w:pPr>
              <w:pStyle w:val="NoSpacing"/>
              <w:spacing w:before="30" w:after="30"/>
              <w:rPr>
                <w:szCs w:val="20"/>
              </w:rPr>
            </w:pPr>
            <w:r>
              <w:rPr>
                <w:szCs w:val="20"/>
              </w:rPr>
              <w:t xml:space="preserve">Description: </w:t>
            </w:r>
            <w:r w:rsidR="00193328" w:rsidRPr="00193328">
              <w:rPr>
                <w:szCs w:val="20"/>
              </w:rPr>
              <w:t>Replace the following assets as part of planned removal and replacement (R&amp;R) due to asset end of useful life:</w:t>
            </w:r>
            <w:r w:rsidR="00193328">
              <w:rPr>
                <w:szCs w:val="20"/>
              </w:rPr>
              <w:t xml:space="preserve"> </w:t>
            </w:r>
            <w:r w:rsidR="00193328" w:rsidRPr="00193328">
              <w:rPr>
                <w:szCs w:val="20"/>
              </w:rPr>
              <w:t>Blowers 1 and 2 (BLW-001, BLW-002), Blowers 1 and 2 Motors (MTR-077, MTR-078)</w:t>
            </w:r>
          </w:p>
        </w:tc>
        <w:tc>
          <w:tcPr>
            <w:tcW w:w="2160" w:type="dxa"/>
          </w:tcPr>
          <w:p w14:paraId="4EFAA8DF" w14:textId="4679C08F" w:rsidR="00193328" w:rsidRDefault="00193328" w:rsidP="00193328">
            <w:pPr>
              <w:pStyle w:val="NoSpacing"/>
              <w:spacing w:before="30" w:after="30"/>
              <w:jc w:val="center"/>
              <w:rPr>
                <w:szCs w:val="20"/>
              </w:rPr>
            </w:pPr>
            <w:r>
              <w:rPr>
                <w:szCs w:val="20"/>
              </w:rPr>
              <w:t>$</w:t>
            </w:r>
            <w:r w:rsidRPr="00193328">
              <w:rPr>
                <w:szCs w:val="20"/>
              </w:rPr>
              <w:t>2</w:t>
            </w:r>
            <w:r>
              <w:rPr>
                <w:szCs w:val="20"/>
              </w:rPr>
              <w:t>,</w:t>
            </w:r>
            <w:r w:rsidRPr="00193328">
              <w:rPr>
                <w:szCs w:val="20"/>
              </w:rPr>
              <w:t>842</w:t>
            </w:r>
            <w:r>
              <w:rPr>
                <w:szCs w:val="20"/>
              </w:rPr>
              <w:t>,</w:t>
            </w:r>
            <w:r w:rsidRPr="00193328">
              <w:rPr>
                <w:szCs w:val="20"/>
              </w:rPr>
              <w:t>600</w:t>
            </w:r>
          </w:p>
        </w:tc>
      </w:tr>
      <w:tr w:rsidR="00193328" w14:paraId="4809F01A" w14:textId="77777777" w:rsidTr="26CEA5C3">
        <w:trPr>
          <w:trHeight w:val="295"/>
        </w:trPr>
        <w:tc>
          <w:tcPr>
            <w:tcW w:w="1885" w:type="dxa"/>
          </w:tcPr>
          <w:p w14:paraId="257FEFA5" w14:textId="0F98420A" w:rsidR="00193328" w:rsidRDefault="00193328" w:rsidP="00193328">
            <w:pPr>
              <w:pStyle w:val="NoSpacing"/>
              <w:spacing w:before="30" w:after="30"/>
              <w:rPr>
                <w:szCs w:val="20"/>
              </w:rPr>
            </w:pPr>
            <w:r w:rsidRPr="00193328">
              <w:rPr>
                <w:szCs w:val="20"/>
              </w:rPr>
              <w:t>2031-2035 Secondary Treatment Biological R&amp;R</w:t>
            </w:r>
          </w:p>
        </w:tc>
        <w:tc>
          <w:tcPr>
            <w:tcW w:w="8910" w:type="dxa"/>
          </w:tcPr>
          <w:p w14:paraId="1A3816D7" w14:textId="7FED93C3" w:rsidR="00DF22FE" w:rsidRDefault="00DF22FE" w:rsidP="00DF22FE">
            <w:pPr>
              <w:pStyle w:val="NoSpacing"/>
              <w:spacing w:before="30" w:after="30"/>
              <w:rPr>
                <w:szCs w:val="20"/>
              </w:rPr>
            </w:pPr>
            <w:r>
              <w:rPr>
                <w:szCs w:val="20"/>
              </w:rPr>
              <w:t xml:space="preserve">Scope: </w:t>
            </w:r>
            <w:r w:rsidRPr="00DF22FE">
              <w:rPr>
                <w:szCs w:val="20"/>
              </w:rPr>
              <w:t xml:space="preserve">Asset replacement for the NEWRF </w:t>
            </w:r>
            <w:r>
              <w:rPr>
                <w:szCs w:val="20"/>
              </w:rPr>
              <w:t>Secondary Treatment Biological</w:t>
            </w:r>
            <w:r w:rsidRPr="00DF22FE">
              <w:rPr>
                <w:szCs w:val="20"/>
              </w:rPr>
              <w:t xml:space="preserve"> processes due to end of asset useful life</w:t>
            </w:r>
            <w:r>
              <w:rPr>
                <w:szCs w:val="20"/>
              </w:rPr>
              <w:t>.</w:t>
            </w:r>
          </w:p>
          <w:p w14:paraId="38195792" w14:textId="74D0FA36" w:rsidR="00193328" w:rsidRDefault="00DF22FE" w:rsidP="00DF22FE">
            <w:pPr>
              <w:pStyle w:val="NoSpacing"/>
              <w:spacing w:before="30" w:after="30"/>
              <w:rPr>
                <w:szCs w:val="20"/>
              </w:rPr>
            </w:pPr>
            <w:r>
              <w:rPr>
                <w:szCs w:val="20"/>
              </w:rPr>
              <w:t xml:space="preserve">Description: </w:t>
            </w:r>
            <w:r w:rsidR="00193328" w:rsidRPr="00193328">
              <w:rPr>
                <w:szCs w:val="20"/>
              </w:rPr>
              <w:t>Replace the following assets as part of planned removal and replacement (R&amp;R) due to asset end of useful life:</w:t>
            </w:r>
            <w:r w:rsidR="00193328">
              <w:rPr>
                <w:szCs w:val="20"/>
              </w:rPr>
              <w:t xml:space="preserve"> </w:t>
            </w:r>
            <w:r w:rsidR="00193328" w:rsidRPr="00193328">
              <w:rPr>
                <w:szCs w:val="20"/>
              </w:rPr>
              <w:t>MCC-20 (MCC-20), Screw Pump 5 (GATE-010), Gates (GATE-013), Pumps 2-5 (MTR-006, MTR-007, MTR-008, MTR-009), Sub Pump Piping (PIPE-002)</w:t>
            </w:r>
          </w:p>
        </w:tc>
        <w:tc>
          <w:tcPr>
            <w:tcW w:w="2160" w:type="dxa"/>
          </w:tcPr>
          <w:p w14:paraId="3F415295" w14:textId="25CCA2D6" w:rsidR="00193328" w:rsidRDefault="00193328" w:rsidP="00193328">
            <w:pPr>
              <w:pStyle w:val="NoSpacing"/>
              <w:spacing w:before="30" w:after="30"/>
              <w:jc w:val="center"/>
              <w:rPr>
                <w:szCs w:val="20"/>
              </w:rPr>
            </w:pPr>
            <w:r>
              <w:rPr>
                <w:szCs w:val="20"/>
              </w:rPr>
              <w:t>$</w:t>
            </w:r>
            <w:r w:rsidRPr="00193328">
              <w:rPr>
                <w:szCs w:val="20"/>
              </w:rPr>
              <w:t>1</w:t>
            </w:r>
            <w:r>
              <w:rPr>
                <w:szCs w:val="20"/>
              </w:rPr>
              <w:t>,</w:t>
            </w:r>
            <w:r w:rsidRPr="00193328">
              <w:rPr>
                <w:szCs w:val="20"/>
              </w:rPr>
              <w:t>008</w:t>
            </w:r>
            <w:r>
              <w:rPr>
                <w:szCs w:val="20"/>
              </w:rPr>
              <w:t>,</w:t>
            </w:r>
            <w:r w:rsidRPr="00193328">
              <w:rPr>
                <w:szCs w:val="20"/>
              </w:rPr>
              <w:t>100</w:t>
            </w:r>
          </w:p>
        </w:tc>
      </w:tr>
      <w:tr w:rsidR="00193328" w14:paraId="3126B623" w14:textId="77777777" w:rsidTr="26CEA5C3">
        <w:trPr>
          <w:trHeight w:val="295"/>
        </w:trPr>
        <w:tc>
          <w:tcPr>
            <w:tcW w:w="1885" w:type="dxa"/>
          </w:tcPr>
          <w:p w14:paraId="324F2497" w14:textId="3FD9F88B" w:rsidR="00193328" w:rsidRDefault="00193328" w:rsidP="00193328">
            <w:pPr>
              <w:pStyle w:val="NoSpacing"/>
              <w:spacing w:before="30" w:after="30"/>
              <w:rPr>
                <w:szCs w:val="20"/>
              </w:rPr>
            </w:pPr>
            <w:r w:rsidRPr="00193328">
              <w:rPr>
                <w:szCs w:val="20"/>
              </w:rPr>
              <w:lastRenderedPageBreak/>
              <w:t>2031-2035 Secondary Treatment Clarifiers R&amp;R</w:t>
            </w:r>
          </w:p>
        </w:tc>
        <w:tc>
          <w:tcPr>
            <w:tcW w:w="8910" w:type="dxa"/>
          </w:tcPr>
          <w:p w14:paraId="1AE820E0" w14:textId="1BCD1B2D" w:rsidR="00DF22FE" w:rsidRDefault="00DF22FE" w:rsidP="00DF22FE">
            <w:pPr>
              <w:pStyle w:val="NoSpacing"/>
              <w:spacing w:before="30" w:after="30"/>
              <w:rPr>
                <w:szCs w:val="20"/>
              </w:rPr>
            </w:pPr>
            <w:r>
              <w:rPr>
                <w:szCs w:val="20"/>
              </w:rPr>
              <w:t xml:space="preserve">Scope: </w:t>
            </w:r>
            <w:r w:rsidRPr="00DF22FE">
              <w:rPr>
                <w:szCs w:val="20"/>
              </w:rPr>
              <w:t xml:space="preserve">Asset replacement for the NEWRF </w:t>
            </w:r>
            <w:r>
              <w:rPr>
                <w:szCs w:val="20"/>
              </w:rPr>
              <w:t>Secondary Treatment Clarifiers</w:t>
            </w:r>
            <w:r w:rsidRPr="00DF22FE">
              <w:rPr>
                <w:szCs w:val="20"/>
              </w:rPr>
              <w:t xml:space="preserve"> due to end of asset useful life</w:t>
            </w:r>
            <w:r>
              <w:rPr>
                <w:szCs w:val="20"/>
              </w:rPr>
              <w:t>.</w:t>
            </w:r>
          </w:p>
          <w:p w14:paraId="213B95E4" w14:textId="5641F602" w:rsidR="00193328" w:rsidRDefault="00DF22FE" w:rsidP="00DF22FE">
            <w:pPr>
              <w:pStyle w:val="NoSpacing"/>
              <w:spacing w:before="30" w:after="30"/>
              <w:rPr>
                <w:szCs w:val="20"/>
              </w:rPr>
            </w:pPr>
            <w:r>
              <w:rPr>
                <w:szCs w:val="20"/>
              </w:rPr>
              <w:t xml:space="preserve">Description: </w:t>
            </w:r>
            <w:r w:rsidR="00193328" w:rsidRPr="00193328">
              <w:rPr>
                <w:szCs w:val="20"/>
              </w:rPr>
              <w:t>Replace the following assets as part of planned removal and replacement (R&amp;R) due to asset end of useful life:</w:t>
            </w:r>
            <w:r w:rsidR="00193328">
              <w:rPr>
                <w:szCs w:val="20"/>
              </w:rPr>
              <w:t xml:space="preserve"> </w:t>
            </w:r>
            <w:r w:rsidR="00193328" w:rsidRPr="00193328">
              <w:rPr>
                <w:szCs w:val="20"/>
              </w:rPr>
              <w:t>North and South Pump House (PIPE-003, PIPE-004), RAS South (MTR-023, PMP-018, MTR-024, PMP-019), WAS North (PMP-012, PMP-013, MTR-015, MTR-016)</w:t>
            </w:r>
          </w:p>
        </w:tc>
        <w:tc>
          <w:tcPr>
            <w:tcW w:w="2160" w:type="dxa"/>
          </w:tcPr>
          <w:p w14:paraId="05F207ED" w14:textId="06026505" w:rsidR="00193328" w:rsidRDefault="00193328" w:rsidP="00193328">
            <w:pPr>
              <w:pStyle w:val="NoSpacing"/>
              <w:spacing w:before="30" w:after="30"/>
              <w:jc w:val="center"/>
              <w:rPr>
                <w:szCs w:val="20"/>
              </w:rPr>
            </w:pPr>
            <w:r>
              <w:rPr>
                <w:szCs w:val="20"/>
              </w:rPr>
              <w:t>$</w:t>
            </w:r>
            <w:r w:rsidRPr="00193328">
              <w:rPr>
                <w:szCs w:val="20"/>
              </w:rPr>
              <w:t>789</w:t>
            </w:r>
            <w:r>
              <w:rPr>
                <w:szCs w:val="20"/>
              </w:rPr>
              <w:t>,</w:t>
            </w:r>
            <w:r w:rsidRPr="00193328">
              <w:rPr>
                <w:szCs w:val="20"/>
              </w:rPr>
              <w:t>100</w:t>
            </w:r>
          </w:p>
        </w:tc>
      </w:tr>
      <w:tr w:rsidR="00193328" w14:paraId="1BDF6B0B" w14:textId="77777777" w:rsidTr="26CEA5C3">
        <w:trPr>
          <w:trHeight w:val="295"/>
        </w:trPr>
        <w:tc>
          <w:tcPr>
            <w:tcW w:w="1885" w:type="dxa"/>
          </w:tcPr>
          <w:p w14:paraId="215DF5B0" w14:textId="48A6616A" w:rsidR="00193328" w:rsidRDefault="00193328" w:rsidP="00193328">
            <w:pPr>
              <w:pStyle w:val="NoSpacing"/>
              <w:spacing w:before="30" w:after="30"/>
              <w:rPr>
                <w:szCs w:val="20"/>
              </w:rPr>
            </w:pPr>
            <w:r w:rsidRPr="00193328">
              <w:rPr>
                <w:szCs w:val="20"/>
              </w:rPr>
              <w:t>2031-2035 Disinfection R&amp;R</w:t>
            </w:r>
          </w:p>
        </w:tc>
        <w:tc>
          <w:tcPr>
            <w:tcW w:w="8910" w:type="dxa"/>
          </w:tcPr>
          <w:p w14:paraId="20AEA693" w14:textId="1D64AD5E" w:rsidR="00DF22FE" w:rsidRDefault="00DF22FE" w:rsidP="00DF22FE">
            <w:pPr>
              <w:pStyle w:val="NoSpacing"/>
              <w:spacing w:before="30" w:after="30"/>
              <w:rPr>
                <w:szCs w:val="20"/>
              </w:rPr>
            </w:pPr>
            <w:r>
              <w:rPr>
                <w:szCs w:val="20"/>
              </w:rPr>
              <w:t xml:space="preserve">Scope: </w:t>
            </w:r>
            <w:r w:rsidRPr="00DF22FE">
              <w:rPr>
                <w:szCs w:val="20"/>
              </w:rPr>
              <w:t xml:space="preserve">Asset replacement for the NEWRF </w:t>
            </w:r>
            <w:r>
              <w:rPr>
                <w:szCs w:val="20"/>
              </w:rPr>
              <w:t>Disinfection</w:t>
            </w:r>
            <w:r w:rsidRPr="00DF22FE">
              <w:rPr>
                <w:szCs w:val="20"/>
              </w:rPr>
              <w:t xml:space="preserve"> processes due to end of asset useful life</w:t>
            </w:r>
            <w:r>
              <w:rPr>
                <w:szCs w:val="20"/>
              </w:rPr>
              <w:t>.</w:t>
            </w:r>
          </w:p>
          <w:p w14:paraId="2CA71683" w14:textId="6739244D" w:rsidR="00193328" w:rsidRDefault="00DF22FE" w:rsidP="00DF22FE">
            <w:pPr>
              <w:pStyle w:val="NoSpacing"/>
              <w:spacing w:before="30" w:after="30"/>
              <w:rPr>
                <w:szCs w:val="20"/>
              </w:rPr>
            </w:pPr>
            <w:r>
              <w:rPr>
                <w:szCs w:val="20"/>
              </w:rPr>
              <w:t xml:space="preserve">Description: </w:t>
            </w:r>
            <w:r w:rsidR="00193328" w:rsidRPr="00193328">
              <w:rPr>
                <w:szCs w:val="20"/>
              </w:rPr>
              <w:t>Replace the following assets as part of planned removal and replacement (R&amp;R) due to asset end of useful life:</w:t>
            </w:r>
            <w:r w:rsidR="00193328">
              <w:rPr>
                <w:szCs w:val="20"/>
              </w:rPr>
              <w:t xml:space="preserve"> </w:t>
            </w:r>
            <w:r w:rsidR="00193328" w:rsidRPr="00193328">
              <w:rPr>
                <w:szCs w:val="20"/>
              </w:rPr>
              <w:t>Sampling Pump (PMP-083), Disinfection Gates 1, 2, and 3 (GATE-032, GATE-033, GATE-034), Sodium Hypochlorite Storage Tank 1 and 2 (TNK-010, TNK-011), Sodium Bisulfate Tank #1 (TNK-012)</w:t>
            </w:r>
          </w:p>
        </w:tc>
        <w:tc>
          <w:tcPr>
            <w:tcW w:w="2160" w:type="dxa"/>
          </w:tcPr>
          <w:p w14:paraId="21177490" w14:textId="52EC4CBD" w:rsidR="00193328" w:rsidRDefault="00193328" w:rsidP="00193328">
            <w:pPr>
              <w:pStyle w:val="NoSpacing"/>
              <w:spacing w:before="30" w:after="30"/>
              <w:jc w:val="center"/>
              <w:rPr>
                <w:szCs w:val="20"/>
              </w:rPr>
            </w:pPr>
            <w:r>
              <w:rPr>
                <w:szCs w:val="20"/>
              </w:rPr>
              <w:t>$</w:t>
            </w:r>
            <w:r w:rsidRPr="00193328">
              <w:rPr>
                <w:szCs w:val="20"/>
              </w:rPr>
              <w:t>409</w:t>
            </w:r>
            <w:r>
              <w:rPr>
                <w:szCs w:val="20"/>
              </w:rPr>
              <w:t>,</w:t>
            </w:r>
            <w:r w:rsidRPr="00193328">
              <w:rPr>
                <w:szCs w:val="20"/>
              </w:rPr>
              <w:t>200</w:t>
            </w:r>
          </w:p>
        </w:tc>
      </w:tr>
      <w:tr w:rsidR="00193328" w14:paraId="61A671A5" w14:textId="77777777" w:rsidTr="26CEA5C3">
        <w:trPr>
          <w:trHeight w:val="295"/>
        </w:trPr>
        <w:tc>
          <w:tcPr>
            <w:tcW w:w="1885" w:type="dxa"/>
          </w:tcPr>
          <w:p w14:paraId="214C2403" w14:textId="5ECE8660" w:rsidR="00193328" w:rsidRDefault="00193328" w:rsidP="00193328">
            <w:pPr>
              <w:pStyle w:val="NoSpacing"/>
              <w:spacing w:before="30" w:after="30"/>
              <w:rPr>
                <w:szCs w:val="20"/>
              </w:rPr>
            </w:pPr>
            <w:r w:rsidRPr="00193328">
              <w:rPr>
                <w:szCs w:val="20"/>
              </w:rPr>
              <w:t>2031-2035 Dewatering/Solids Handling R&amp;R</w:t>
            </w:r>
          </w:p>
        </w:tc>
        <w:tc>
          <w:tcPr>
            <w:tcW w:w="8910" w:type="dxa"/>
          </w:tcPr>
          <w:p w14:paraId="5A064AC4" w14:textId="758A11B6" w:rsidR="00DF22FE" w:rsidRDefault="00DF22FE" w:rsidP="00DF22FE">
            <w:pPr>
              <w:pStyle w:val="NoSpacing"/>
              <w:spacing w:before="30" w:after="30"/>
              <w:rPr>
                <w:szCs w:val="20"/>
              </w:rPr>
            </w:pPr>
            <w:r>
              <w:rPr>
                <w:szCs w:val="20"/>
              </w:rPr>
              <w:t xml:space="preserve">Scope: </w:t>
            </w:r>
            <w:r w:rsidRPr="00DF22FE">
              <w:rPr>
                <w:szCs w:val="20"/>
              </w:rPr>
              <w:t xml:space="preserve">Asset replacement for the NEWRF </w:t>
            </w:r>
            <w:r>
              <w:rPr>
                <w:szCs w:val="20"/>
              </w:rPr>
              <w:t>D</w:t>
            </w:r>
            <w:r w:rsidRPr="00DF22FE">
              <w:rPr>
                <w:szCs w:val="20"/>
              </w:rPr>
              <w:t>ewatering/</w:t>
            </w:r>
            <w:r>
              <w:rPr>
                <w:szCs w:val="20"/>
              </w:rPr>
              <w:t>S</w:t>
            </w:r>
            <w:r w:rsidRPr="00DF22FE">
              <w:rPr>
                <w:szCs w:val="20"/>
              </w:rPr>
              <w:t xml:space="preserve">olids </w:t>
            </w:r>
            <w:r>
              <w:rPr>
                <w:szCs w:val="20"/>
              </w:rPr>
              <w:t>H</w:t>
            </w:r>
            <w:r w:rsidRPr="00DF22FE">
              <w:rPr>
                <w:szCs w:val="20"/>
              </w:rPr>
              <w:t>andling processes due to end of asset useful life</w:t>
            </w:r>
            <w:r>
              <w:rPr>
                <w:szCs w:val="20"/>
              </w:rPr>
              <w:t>.</w:t>
            </w:r>
          </w:p>
          <w:p w14:paraId="010E3BFE" w14:textId="3E6F332B" w:rsidR="00193328" w:rsidRDefault="00DF22FE" w:rsidP="00DF22FE">
            <w:pPr>
              <w:pStyle w:val="NoSpacing"/>
              <w:spacing w:before="30" w:after="30"/>
              <w:rPr>
                <w:szCs w:val="20"/>
              </w:rPr>
            </w:pPr>
            <w:r>
              <w:rPr>
                <w:szCs w:val="20"/>
              </w:rPr>
              <w:t xml:space="preserve">Description: </w:t>
            </w:r>
            <w:r w:rsidR="00193328" w:rsidRPr="00193328">
              <w:rPr>
                <w:szCs w:val="20"/>
              </w:rPr>
              <w:t>Replace the following assets as part of planned removal and replacement (R&amp;R) due to asset end of useful life:</w:t>
            </w:r>
            <w:r w:rsidR="00193328">
              <w:rPr>
                <w:szCs w:val="20"/>
              </w:rPr>
              <w:t xml:space="preserve"> </w:t>
            </w:r>
            <w:r w:rsidR="00193328" w:rsidRPr="00193328">
              <w:rPr>
                <w:szCs w:val="20"/>
              </w:rPr>
              <w:t>Centrifuge Panels (ELEC-031), Pump 1 and 2 (PMP-027, PMP-028), Electrical Panels (ELEC-010)</w:t>
            </w:r>
          </w:p>
        </w:tc>
        <w:tc>
          <w:tcPr>
            <w:tcW w:w="2160" w:type="dxa"/>
          </w:tcPr>
          <w:p w14:paraId="1A203BE5" w14:textId="66F1A5E5" w:rsidR="00193328" w:rsidRDefault="00193328" w:rsidP="00193328">
            <w:pPr>
              <w:pStyle w:val="NoSpacing"/>
              <w:spacing w:before="30" w:after="30"/>
              <w:jc w:val="center"/>
              <w:rPr>
                <w:szCs w:val="20"/>
              </w:rPr>
            </w:pPr>
            <w:r>
              <w:rPr>
                <w:szCs w:val="20"/>
              </w:rPr>
              <w:t>$</w:t>
            </w:r>
            <w:r w:rsidRPr="00193328">
              <w:rPr>
                <w:szCs w:val="20"/>
              </w:rPr>
              <w:t>258</w:t>
            </w:r>
            <w:r>
              <w:rPr>
                <w:szCs w:val="20"/>
              </w:rPr>
              <w:t>,</w:t>
            </w:r>
            <w:r w:rsidRPr="00193328">
              <w:rPr>
                <w:szCs w:val="20"/>
              </w:rPr>
              <w:t>000</w:t>
            </w:r>
          </w:p>
        </w:tc>
      </w:tr>
      <w:tr w:rsidR="00193328" w14:paraId="301625A1" w14:textId="77777777" w:rsidTr="26CEA5C3">
        <w:trPr>
          <w:trHeight w:val="295"/>
        </w:trPr>
        <w:tc>
          <w:tcPr>
            <w:tcW w:w="1885" w:type="dxa"/>
          </w:tcPr>
          <w:p w14:paraId="38E02278" w14:textId="0C3AD8C6" w:rsidR="00193328" w:rsidRDefault="00193328" w:rsidP="00193328">
            <w:pPr>
              <w:pStyle w:val="NoSpacing"/>
              <w:spacing w:before="30" w:after="30"/>
              <w:rPr>
                <w:szCs w:val="20"/>
              </w:rPr>
            </w:pPr>
            <w:r w:rsidRPr="00193328">
              <w:rPr>
                <w:szCs w:val="20"/>
              </w:rPr>
              <w:t>2031-2035 FOG Removal R&amp;R</w:t>
            </w:r>
          </w:p>
        </w:tc>
        <w:tc>
          <w:tcPr>
            <w:tcW w:w="8910" w:type="dxa"/>
          </w:tcPr>
          <w:p w14:paraId="0046E9A1" w14:textId="6E434203" w:rsidR="00DF22FE" w:rsidRDefault="00DF22FE" w:rsidP="00DF22FE">
            <w:pPr>
              <w:pStyle w:val="NoSpacing"/>
              <w:spacing w:before="30" w:after="30"/>
              <w:rPr>
                <w:szCs w:val="20"/>
              </w:rPr>
            </w:pPr>
            <w:r>
              <w:rPr>
                <w:szCs w:val="20"/>
              </w:rPr>
              <w:t xml:space="preserve">Scope: </w:t>
            </w:r>
            <w:r w:rsidRPr="00DF22FE">
              <w:rPr>
                <w:szCs w:val="20"/>
              </w:rPr>
              <w:t xml:space="preserve">Asset replacement for the NEWRF </w:t>
            </w:r>
            <w:r>
              <w:rPr>
                <w:szCs w:val="20"/>
              </w:rPr>
              <w:t>FOG Removal</w:t>
            </w:r>
            <w:r w:rsidRPr="00DF22FE">
              <w:rPr>
                <w:szCs w:val="20"/>
              </w:rPr>
              <w:t xml:space="preserve"> processes due to end of asset useful life</w:t>
            </w:r>
            <w:r>
              <w:rPr>
                <w:szCs w:val="20"/>
              </w:rPr>
              <w:t>.</w:t>
            </w:r>
          </w:p>
          <w:p w14:paraId="0997235F" w14:textId="3B7D7D89" w:rsidR="00193328" w:rsidRDefault="00DF22FE" w:rsidP="00DF22FE">
            <w:pPr>
              <w:pStyle w:val="NoSpacing"/>
              <w:spacing w:before="30" w:after="30"/>
              <w:rPr>
                <w:szCs w:val="20"/>
              </w:rPr>
            </w:pPr>
            <w:r>
              <w:rPr>
                <w:szCs w:val="20"/>
              </w:rPr>
              <w:t xml:space="preserve">Description: </w:t>
            </w:r>
            <w:r w:rsidR="00193328" w:rsidRPr="00193328">
              <w:rPr>
                <w:szCs w:val="20"/>
              </w:rPr>
              <w:t>Replace the following assets as part of planned removal and replacement (R&amp;R) due to asset end of useful life:</w:t>
            </w:r>
            <w:r w:rsidR="00193328">
              <w:rPr>
                <w:szCs w:val="20"/>
              </w:rPr>
              <w:t xml:space="preserve"> </w:t>
            </w:r>
            <w:r w:rsidR="00193328" w:rsidRPr="00193328">
              <w:rPr>
                <w:szCs w:val="20"/>
              </w:rPr>
              <w:t>Blower (BLW-003), Tank A (TNK-016), Natural Gas Tank (TNK018)</w:t>
            </w:r>
          </w:p>
        </w:tc>
        <w:tc>
          <w:tcPr>
            <w:tcW w:w="2160" w:type="dxa"/>
          </w:tcPr>
          <w:p w14:paraId="0634BBD2" w14:textId="674DAE4E" w:rsidR="00193328" w:rsidRDefault="00193328" w:rsidP="00193328">
            <w:pPr>
              <w:pStyle w:val="NoSpacing"/>
              <w:spacing w:before="30" w:after="30"/>
              <w:jc w:val="center"/>
              <w:rPr>
                <w:szCs w:val="20"/>
              </w:rPr>
            </w:pPr>
            <w:r>
              <w:rPr>
                <w:szCs w:val="20"/>
              </w:rPr>
              <w:t>$</w:t>
            </w:r>
            <w:r w:rsidRPr="00193328">
              <w:rPr>
                <w:szCs w:val="20"/>
              </w:rPr>
              <w:t>1</w:t>
            </w:r>
            <w:r>
              <w:rPr>
                <w:szCs w:val="20"/>
              </w:rPr>
              <w:t>,</w:t>
            </w:r>
            <w:r w:rsidRPr="00193328">
              <w:rPr>
                <w:szCs w:val="20"/>
              </w:rPr>
              <w:t>638</w:t>
            </w:r>
            <w:r>
              <w:rPr>
                <w:szCs w:val="20"/>
              </w:rPr>
              <w:t>,</w:t>
            </w:r>
            <w:r w:rsidRPr="00193328">
              <w:rPr>
                <w:szCs w:val="20"/>
              </w:rPr>
              <w:t>400</w:t>
            </w:r>
          </w:p>
        </w:tc>
      </w:tr>
      <w:tr w:rsidR="00193328" w14:paraId="40F0ECD8" w14:textId="77777777" w:rsidTr="26CEA5C3">
        <w:trPr>
          <w:trHeight w:val="295"/>
        </w:trPr>
        <w:tc>
          <w:tcPr>
            <w:tcW w:w="1885" w:type="dxa"/>
          </w:tcPr>
          <w:p w14:paraId="67679CC1" w14:textId="33D512F8" w:rsidR="00193328" w:rsidRDefault="00193328" w:rsidP="00193328">
            <w:pPr>
              <w:pStyle w:val="NoSpacing"/>
              <w:spacing w:before="30" w:after="30"/>
              <w:rPr>
                <w:szCs w:val="20"/>
              </w:rPr>
            </w:pPr>
            <w:r w:rsidRPr="00193328">
              <w:rPr>
                <w:szCs w:val="20"/>
              </w:rPr>
              <w:t>2031-2035 Effluent R&amp;R</w:t>
            </w:r>
          </w:p>
        </w:tc>
        <w:tc>
          <w:tcPr>
            <w:tcW w:w="8910" w:type="dxa"/>
          </w:tcPr>
          <w:p w14:paraId="79FC41F2" w14:textId="2EF069A2" w:rsidR="00DF22FE" w:rsidRDefault="00DF22FE" w:rsidP="00DF22FE">
            <w:pPr>
              <w:pStyle w:val="NoSpacing"/>
              <w:spacing w:before="30" w:after="30"/>
              <w:rPr>
                <w:szCs w:val="20"/>
              </w:rPr>
            </w:pPr>
            <w:r>
              <w:rPr>
                <w:szCs w:val="20"/>
              </w:rPr>
              <w:t xml:space="preserve">Scope: </w:t>
            </w:r>
            <w:r w:rsidRPr="00DF22FE">
              <w:rPr>
                <w:szCs w:val="20"/>
              </w:rPr>
              <w:t xml:space="preserve">Asset replacement for the NEWRF </w:t>
            </w:r>
            <w:r>
              <w:rPr>
                <w:szCs w:val="20"/>
              </w:rPr>
              <w:t>Effluent</w:t>
            </w:r>
            <w:r w:rsidRPr="00DF22FE">
              <w:rPr>
                <w:szCs w:val="20"/>
              </w:rPr>
              <w:t xml:space="preserve"> processes due to end of asset useful life</w:t>
            </w:r>
            <w:r>
              <w:rPr>
                <w:szCs w:val="20"/>
              </w:rPr>
              <w:t>.</w:t>
            </w:r>
          </w:p>
          <w:p w14:paraId="0CF59087" w14:textId="5D7ADE58" w:rsidR="00193328" w:rsidRDefault="00DF22FE" w:rsidP="00DF22FE">
            <w:pPr>
              <w:pStyle w:val="NoSpacing"/>
              <w:spacing w:before="30" w:after="30"/>
              <w:rPr>
                <w:szCs w:val="20"/>
              </w:rPr>
            </w:pPr>
            <w:r>
              <w:rPr>
                <w:szCs w:val="20"/>
              </w:rPr>
              <w:t xml:space="preserve">Description: </w:t>
            </w:r>
            <w:r w:rsidR="00193328" w:rsidRPr="00193328">
              <w:rPr>
                <w:szCs w:val="20"/>
              </w:rPr>
              <w:t>Replace the following assets as part of planned removal and replacement (R&amp;R) due to asset end of useful life:</w:t>
            </w:r>
            <w:r w:rsidR="00193328">
              <w:rPr>
                <w:szCs w:val="20"/>
              </w:rPr>
              <w:t xml:space="preserve"> </w:t>
            </w:r>
            <w:r w:rsidR="00193328" w:rsidRPr="00193328">
              <w:rPr>
                <w:szCs w:val="20"/>
              </w:rPr>
              <w:t>Plant Reuse Pump Station Piping (PIPE-009) and Reuse Storage Tank (TNK-013)</w:t>
            </w:r>
          </w:p>
        </w:tc>
        <w:tc>
          <w:tcPr>
            <w:tcW w:w="2160" w:type="dxa"/>
          </w:tcPr>
          <w:p w14:paraId="43B63A8C" w14:textId="06B7B23C" w:rsidR="00193328" w:rsidRDefault="00193328" w:rsidP="00193328">
            <w:pPr>
              <w:pStyle w:val="NoSpacing"/>
              <w:spacing w:before="30" w:after="30"/>
              <w:jc w:val="center"/>
              <w:rPr>
                <w:szCs w:val="20"/>
              </w:rPr>
            </w:pPr>
            <w:r>
              <w:rPr>
                <w:szCs w:val="20"/>
              </w:rPr>
              <w:t>$</w:t>
            </w:r>
            <w:r w:rsidRPr="00193328">
              <w:rPr>
                <w:szCs w:val="20"/>
              </w:rPr>
              <w:t>14</w:t>
            </w:r>
            <w:r>
              <w:rPr>
                <w:szCs w:val="20"/>
              </w:rPr>
              <w:t>,</w:t>
            </w:r>
            <w:r w:rsidRPr="00193328">
              <w:rPr>
                <w:szCs w:val="20"/>
              </w:rPr>
              <w:t>554</w:t>
            </w:r>
            <w:r>
              <w:rPr>
                <w:szCs w:val="20"/>
              </w:rPr>
              <w:t>,</w:t>
            </w:r>
            <w:r w:rsidRPr="00193328">
              <w:rPr>
                <w:szCs w:val="20"/>
              </w:rPr>
              <w:t>100</w:t>
            </w:r>
          </w:p>
        </w:tc>
      </w:tr>
      <w:tr w:rsidR="00193328" w14:paraId="00F015E0" w14:textId="77777777" w:rsidTr="26CEA5C3">
        <w:trPr>
          <w:trHeight w:val="295"/>
        </w:trPr>
        <w:tc>
          <w:tcPr>
            <w:tcW w:w="1885" w:type="dxa"/>
          </w:tcPr>
          <w:p w14:paraId="40FCBE89" w14:textId="46DB6482" w:rsidR="00193328" w:rsidRDefault="00193328" w:rsidP="00193328">
            <w:pPr>
              <w:pStyle w:val="NoSpacing"/>
              <w:spacing w:before="30" w:after="30"/>
              <w:rPr>
                <w:szCs w:val="20"/>
              </w:rPr>
            </w:pPr>
            <w:r w:rsidRPr="00193328">
              <w:rPr>
                <w:szCs w:val="20"/>
              </w:rPr>
              <w:t>2031-2035 Digestion R&amp;R</w:t>
            </w:r>
          </w:p>
        </w:tc>
        <w:tc>
          <w:tcPr>
            <w:tcW w:w="8910" w:type="dxa"/>
          </w:tcPr>
          <w:p w14:paraId="3F13EB38" w14:textId="734A087A" w:rsidR="00DF22FE" w:rsidRDefault="00DF22FE" w:rsidP="00DF22FE">
            <w:pPr>
              <w:pStyle w:val="NoSpacing"/>
              <w:spacing w:before="30" w:after="30"/>
              <w:rPr>
                <w:szCs w:val="20"/>
              </w:rPr>
            </w:pPr>
            <w:r>
              <w:rPr>
                <w:szCs w:val="20"/>
              </w:rPr>
              <w:t xml:space="preserve">Scope: </w:t>
            </w:r>
            <w:r w:rsidRPr="00DF22FE">
              <w:rPr>
                <w:szCs w:val="20"/>
              </w:rPr>
              <w:t xml:space="preserve">Asset replacement for the NEWRF </w:t>
            </w:r>
            <w:r>
              <w:rPr>
                <w:szCs w:val="20"/>
              </w:rPr>
              <w:t>Digestion</w:t>
            </w:r>
            <w:r w:rsidRPr="00DF22FE">
              <w:rPr>
                <w:szCs w:val="20"/>
              </w:rPr>
              <w:t xml:space="preserve"> processes due to end of asset useful life</w:t>
            </w:r>
            <w:r>
              <w:rPr>
                <w:szCs w:val="20"/>
              </w:rPr>
              <w:t>.</w:t>
            </w:r>
          </w:p>
          <w:p w14:paraId="3B266117" w14:textId="7A3389B3" w:rsidR="00193328" w:rsidRDefault="00DF22FE" w:rsidP="00DF22FE">
            <w:pPr>
              <w:pStyle w:val="NoSpacing"/>
              <w:spacing w:before="30" w:after="30"/>
              <w:rPr>
                <w:szCs w:val="20"/>
              </w:rPr>
            </w:pPr>
            <w:r>
              <w:rPr>
                <w:szCs w:val="20"/>
              </w:rPr>
              <w:t xml:space="preserve">Description: </w:t>
            </w:r>
            <w:r w:rsidR="00193328" w:rsidRPr="00193328">
              <w:rPr>
                <w:szCs w:val="20"/>
              </w:rPr>
              <w:t>Replace the following assets as part of planned removal and replacement (R&amp;R) due to asset end of useful life:</w:t>
            </w:r>
            <w:r w:rsidR="00193328">
              <w:rPr>
                <w:szCs w:val="20"/>
              </w:rPr>
              <w:t xml:space="preserve"> </w:t>
            </w:r>
            <w:r w:rsidR="00193328" w:rsidRPr="00193328">
              <w:rPr>
                <w:szCs w:val="20"/>
              </w:rPr>
              <w:t>Digester Building Piping (PIPE-007) and South Grinder (GCP 406)</w:t>
            </w:r>
          </w:p>
        </w:tc>
        <w:tc>
          <w:tcPr>
            <w:tcW w:w="2160" w:type="dxa"/>
          </w:tcPr>
          <w:p w14:paraId="4A678898" w14:textId="6C520642" w:rsidR="00193328" w:rsidRDefault="00193328" w:rsidP="00193328">
            <w:pPr>
              <w:pStyle w:val="NoSpacing"/>
              <w:spacing w:before="30" w:after="30"/>
              <w:jc w:val="center"/>
              <w:rPr>
                <w:szCs w:val="20"/>
              </w:rPr>
            </w:pPr>
            <w:r>
              <w:rPr>
                <w:szCs w:val="20"/>
              </w:rPr>
              <w:t>$</w:t>
            </w:r>
            <w:r w:rsidRPr="00193328">
              <w:rPr>
                <w:szCs w:val="20"/>
              </w:rPr>
              <w:t>289</w:t>
            </w:r>
            <w:r>
              <w:rPr>
                <w:szCs w:val="20"/>
              </w:rPr>
              <w:t>,</w:t>
            </w:r>
            <w:r w:rsidRPr="00193328">
              <w:rPr>
                <w:szCs w:val="20"/>
              </w:rPr>
              <w:t>300</w:t>
            </w:r>
          </w:p>
        </w:tc>
      </w:tr>
      <w:tr w:rsidR="00193328" w14:paraId="57432B85" w14:textId="77777777" w:rsidTr="26CEA5C3">
        <w:trPr>
          <w:trHeight w:val="295"/>
        </w:trPr>
        <w:tc>
          <w:tcPr>
            <w:tcW w:w="1885" w:type="dxa"/>
          </w:tcPr>
          <w:p w14:paraId="5B287D93" w14:textId="3C31AA51" w:rsidR="00193328" w:rsidRDefault="00193328" w:rsidP="00193328">
            <w:pPr>
              <w:pStyle w:val="NoSpacing"/>
              <w:spacing w:before="30" w:after="30"/>
              <w:rPr>
                <w:szCs w:val="20"/>
              </w:rPr>
            </w:pPr>
            <w:r w:rsidRPr="00193328">
              <w:rPr>
                <w:szCs w:val="20"/>
              </w:rPr>
              <w:t>2031-2035 Generators and Fuel Storage R&amp;R</w:t>
            </w:r>
          </w:p>
        </w:tc>
        <w:tc>
          <w:tcPr>
            <w:tcW w:w="8910" w:type="dxa"/>
          </w:tcPr>
          <w:p w14:paraId="3F20E374" w14:textId="455D1310" w:rsidR="00DF22FE" w:rsidRDefault="00DF22FE" w:rsidP="00DF22FE">
            <w:pPr>
              <w:pStyle w:val="NoSpacing"/>
              <w:spacing w:before="30" w:after="30"/>
              <w:rPr>
                <w:szCs w:val="20"/>
              </w:rPr>
            </w:pPr>
            <w:r>
              <w:rPr>
                <w:szCs w:val="20"/>
              </w:rPr>
              <w:t xml:space="preserve">Scope: </w:t>
            </w:r>
            <w:r w:rsidRPr="00DF22FE">
              <w:rPr>
                <w:szCs w:val="20"/>
              </w:rPr>
              <w:t xml:space="preserve">Asset replacement for the NEWRF </w:t>
            </w:r>
            <w:r>
              <w:rPr>
                <w:szCs w:val="20"/>
              </w:rPr>
              <w:t>Generators and Fuel Storage</w:t>
            </w:r>
            <w:r w:rsidRPr="00DF22FE">
              <w:rPr>
                <w:szCs w:val="20"/>
              </w:rPr>
              <w:t xml:space="preserve"> due to end of asset useful life</w:t>
            </w:r>
            <w:r>
              <w:rPr>
                <w:szCs w:val="20"/>
              </w:rPr>
              <w:t>.</w:t>
            </w:r>
          </w:p>
          <w:p w14:paraId="3B6648E5" w14:textId="6BC2A81D" w:rsidR="00193328" w:rsidRDefault="00DF22FE" w:rsidP="00DF22FE">
            <w:pPr>
              <w:pStyle w:val="NoSpacing"/>
              <w:spacing w:before="30" w:after="30"/>
              <w:rPr>
                <w:szCs w:val="20"/>
              </w:rPr>
            </w:pPr>
            <w:r>
              <w:rPr>
                <w:szCs w:val="20"/>
              </w:rPr>
              <w:t xml:space="preserve">Description: </w:t>
            </w:r>
            <w:r w:rsidR="00193328" w:rsidRPr="00193328">
              <w:rPr>
                <w:szCs w:val="20"/>
              </w:rPr>
              <w:t>Replace the following assets as part of planned removal and replacement (R&amp;R) due to asset end of useful life:</w:t>
            </w:r>
            <w:r w:rsidR="00193328">
              <w:rPr>
                <w:szCs w:val="20"/>
              </w:rPr>
              <w:t xml:space="preserve"> </w:t>
            </w:r>
            <w:r w:rsidR="00193328" w:rsidRPr="00193328">
              <w:rPr>
                <w:szCs w:val="20"/>
              </w:rPr>
              <w:t>Belt Press Generator (ELEC-030, FUEL-005, ELEC-029), Filter Backup Generator (ELEC-009, FUEL-004, ELEC-028), North Twin (FUEL-002, FUEL-003, G1395, G1396), Oxi Bldg Gen (PIPE-001), Gates (GATE-025, GATE-026, GATE-027)</w:t>
            </w:r>
          </w:p>
        </w:tc>
        <w:tc>
          <w:tcPr>
            <w:tcW w:w="2160" w:type="dxa"/>
          </w:tcPr>
          <w:p w14:paraId="5E074086" w14:textId="4C6C4CF7" w:rsidR="00193328" w:rsidRDefault="00193328" w:rsidP="00193328">
            <w:pPr>
              <w:pStyle w:val="NoSpacing"/>
              <w:spacing w:before="30" w:after="30"/>
              <w:jc w:val="center"/>
              <w:rPr>
                <w:szCs w:val="20"/>
              </w:rPr>
            </w:pPr>
            <w:r>
              <w:rPr>
                <w:szCs w:val="20"/>
              </w:rPr>
              <w:t>$</w:t>
            </w:r>
            <w:r w:rsidRPr="00193328">
              <w:rPr>
                <w:szCs w:val="20"/>
              </w:rPr>
              <w:t>3</w:t>
            </w:r>
            <w:r>
              <w:rPr>
                <w:szCs w:val="20"/>
              </w:rPr>
              <w:t>,</w:t>
            </w:r>
            <w:r w:rsidRPr="00193328">
              <w:rPr>
                <w:szCs w:val="20"/>
              </w:rPr>
              <w:t>073</w:t>
            </w:r>
            <w:r>
              <w:rPr>
                <w:szCs w:val="20"/>
              </w:rPr>
              <w:t>,</w:t>
            </w:r>
            <w:r w:rsidRPr="00193328">
              <w:rPr>
                <w:szCs w:val="20"/>
              </w:rPr>
              <w:t>200</w:t>
            </w:r>
          </w:p>
        </w:tc>
      </w:tr>
      <w:tr w:rsidR="00193328" w14:paraId="2DF3A084" w14:textId="77777777" w:rsidTr="26CEA5C3">
        <w:trPr>
          <w:trHeight w:val="295"/>
        </w:trPr>
        <w:tc>
          <w:tcPr>
            <w:tcW w:w="1885" w:type="dxa"/>
          </w:tcPr>
          <w:p w14:paraId="20D467CA" w14:textId="00605344" w:rsidR="00193328" w:rsidRDefault="00193328" w:rsidP="00193328">
            <w:pPr>
              <w:pStyle w:val="NoSpacing"/>
              <w:spacing w:before="30" w:after="30"/>
              <w:rPr>
                <w:szCs w:val="20"/>
              </w:rPr>
            </w:pPr>
            <w:r w:rsidRPr="00193328">
              <w:rPr>
                <w:szCs w:val="20"/>
              </w:rPr>
              <w:t>2036-2040 Blower Building R&amp;R</w:t>
            </w:r>
          </w:p>
        </w:tc>
        <w:tc>
          <w:tcPr>
            <w:tcW w:w="8910" w:type="dxa"/>
          </w:tcPr>
          <w:p w14:paraId="01C302D6" w14:textId="29825459" w:rsidR="00DF22FE" w:rsidRDefault="00DF22FE" w:rsidP="00DF22FE">
            <w:pPr>
              <w:pStyle w:val="NoSpacing"/>
              <w:spacing w:before="30" w:after="30"/>
              <w:rPr>
                <w:szCs w:val="20"/>
              </w:rPr>
            </w:pPr>
            <w:r>
              <w:rPr>
                <w:szCs w:val="20"/>
              </w:rPr>
              <w:t xml:space="preserve">Scope: </w:t>
            </w:r>
            <w:r w:rsidRPr="00DF22FE">
              <w:rPr>
                <w:szCs w:val="20"/>
              </w:rPr>
              <w:t xml:space="preserve">Asset replacement for the NEWRF </w:t>
            </w:r>
            <w:r>
              <w:rPr>
                <w:szCs w:val="20"/>
              </w:rPr>
              <w:t>Blower Building</w:t>
            </w:r>
            <w:r w:rsidRPr="00DF22FE">
              <w:rPr>
                <w:szCs w:val="20"/>
              </w:rPr>
              <w:t xml:space="preserve"> due to end of asset useful life</w:t>
            </w:r>
            <w:r>
              <w:rPr>
                <w:szCs w:val="20"/>
              </w:rPr>
              <w:t>.</w:t>
            </w:r>
          </w:p>
          <w:p w14:paraId="0F9E80B6" w14:textId="315075DA" w:rsidR="00193328" w:rsidRDefault="00DF22FE" w:rsidP="00DF22FE">
            <w:pPr>
              <w:pStyle w:val="NoSpacing"/>
              <w:spacing w:before="30" w:after="30"/>
              <w:rPr>
                <w:szCs w:val="20"/>
              </w:rPr>
            </w:pPr>
            <w:r>
              <w:rPr>
                <w:szCs w:val="20"/>
              </w:rPr>
              <w:t xml:space="preserve">Description: </w:t>
            </w:r>
            <w:r w:rsidR="00193328" w:rsidRPr="00193328">
              <w:rPr>
                <w:szCs w:val="20"/>
              </w:rPr>
              <w:t>Replace the following assets as part of planned removal and replacement (R&amp;R) due to asset end of useful life:</w:t>
            </w:r>
            <w:r w:rsidR="00193328">
              <w:rPr>
                <w:szCs w:val="20"/>
              </w:rPr>
              <w:t xml:space="preserve"> </w:t>
            </w:r>
            <w:r w:rsidR="00193328" w:rsidRPr="00193328">
              <w:rPr>
                <w:szCs w:val="20"/>
              </w:rPr>
              <w:t>Blower Building MCC (MCC-12)</w:t>
            </w:r>
          </w:p>
        </w:tc>
        <w:tc>
          <w:tcPr>
            <w:tcW w:w="2160" w:type="dxa"/>
          </w:tcPr>
          <w:p w14:paraId="4EBC6ECD" w14:textId="786B4248" w:rsidR="00193328" w:rsidRDefault="00193328" w:rsidP="00193328">
            <w:pPr>
              <w:pStyle w:val="NoSpacing"/>
              <w:spacing w:before="30" w:after="30"/>
              <w:jc w:val="center"/>
              <w:rPr>
                <w:szCs w:val="20"/>
              </w:rPr>
            </w:pPr>
            <w:r>
              <w:rPr>
                <w:szCs w:val="20"/>
              </w:rPr>
              <w:t>$</w:t>
            </w:r>
            <w:r w:rsidRPr="00193328">
              <w:rPr>
                <w:szCs w:val="20"/>
              </w:rPr>
              <w:t>203</w:t>
            </w:r>
            <w:r>
              <w:rPr>
                <w:szCs w:val="20"/>
              </w:rPr>
              <w:t>,</w:t>
            </w:r>
            <w:r w:rsidRPr="00193328">
              <w:rPr>
                <w:szCs w:val="20"/>
              </w:rPr>
              <w:t>200</w:t>
            </w:r>
          </w:p>
        </w:tc>
      </w:tr>
      <w:tr w:rsidR="00193328" w14:paraId="6424C292" w14:textId="77777777" w:rsidTr="26CEA5C3">
        <w:trPr>
          <w:trHeight w:val="295"/>
        </w:trPr>
        <w:tc>
          <w:tcPr>
            <w:tcW w:w="1885" w:type="dxa"/>
          </w:tcPr>
          <w:p w14:paraId="17F2A5DE" w14:textId="4F130A5E" w:rsidR="00193328" w:rsidRDefault="00193328" w:rsidP="00193328">
            <w:pPr>
              <w:pStyle w:val="NoSpacing"/>
              <w:spacing w:before="30" w:after="30"/>
              <w:rPr>
                <w:szCs w:val="20"/>
              </w:rPr>
            </w:pPr>
            <w:r w:rsidRPr="00193328">
              <w:rPr>
                <w:szCs w:val="20"/>
              </w:rPr>
              <w:lastRenderedPageBreak/>
              <w:t>2036-2040 Secondary Treatment Biological R&amp;R</w:t>
            </w:r>
          </w:p>
        </w:tc>
        <w:tc>
          <w:tcPr>
            <w:tcW w:w="8910" w:type="dxa"/>
          </w:tcPr>
          <w:p w14:paraId="76A75BD6" w14:textId="67EE2B5F" w:rsidR="00DF22FE" w:rsidRDefault="00DF22FE" w:rsidP="00DF22FE">
            <w:pPr>
              <w:pStyle w:val="NoSpacing"/>
              <w:spacing w:before="30" w:after="30"/>
              <w:rPr>
                <w:szCs w:val="20"/>
              </w:rPr>
            </w:pPr>
            <w:r>
              <w:rPr>
                <w:szCs w:val="20"/>
              </w:rPr>
              <w:t xml:space="preserve">Scope: </w:t>
            </w:r>
            <w:r w:rsidRPr="00DF22FE">
              <w:rPr>
                <w:szCs w:val="20"/>
              </w:rPr>
              <w:t>Asset replacement for the NEWRF</w:t>
            </w:r>
            <w:r>
              <w:rPr>
                <w:szCs w:val="20"/>
              </w:rPr>
              <w:t xml:space="preserve"> Secondary Treatment Biological</w:t>
            </w:r>
            <w:r w:rsidRPr="00DF22FE">
              <w:rPr>
                <w:szCs w:val="20"/>
              </w:rPr>
              <w:t xml:space="preserve"> processes due to end of asset useful life</w:t>
            </w:r>
            <w:r>
              <w:rPr>
                <w:szCs w:val="20"/>
              </w:rPr>
              <w:t>.</w:t>
            </w:r>
          </w:p>
          <w:p w14:paraId="52D1FC9B" w14:textId="0D7B279E" w:rsidR="00193328" w:rsidRDefault="00DF22FE" w:rsidP="00DF22FE">
            <w:pPr>
              <w:pStyle w:val="NoSpacing"/>
              <w:spacing w:before="30" w:after="30"/>
              <w:rPr>
                <w:szCs w:val="20"/>
              </w:rPr>
            </w:pPr>
            <w:r>
              <w:rPr>
                <w:szCs w:val="20"/>
              </w:rPr>
              <w:t xml:space="preserve">Description: </w:t>
            </w:r>
            <w:r w:rsidR="00193328" w:rsidRPr="00193328">
              <w:rPr>
                <w:szCs w:val="20"/>
              </w:rPr>
              <w:t>Replace the following assets as part of planned removal and replacement (R&amp;R) due to asset end of useful life:</w:t>
            </w:r>
            <w:r w:rsidR="00193328">
              <w:rPr>
                <w:szCs w:val="20"/>
              </w:rPr>
              <w:t xml:space="preserve"> </w:t>
            </w:r>
            <w:r w:rsidR="00193328" w:rsidRPr="00193328">
              <w:rPr>
                <w:szCs w:val="20"/>
              </w:rPr>
              <w:t>Fermentation Basin (BSN-002, BSN-001), First Anoxic Tanks (BSN-004, BSN-003), Second Anoxic Tanks (BSN-007, BSN-016, BSN-008, BSN-009, BSN-010, BSN-011, BSN-012, BSN-013, BSN-014, BSN-015), Oxidation Ditch (BSN-006, BSN-005), Screw Pump (GATE-006, GATE-007, GATE-008, GATE-009, STRC-001), East Isolation Gate (GATE-012)</w:t>
            </w:r>
          </w:p>
        </w:tc>
        <w:tc>
          <w:tcPr>
            <w:tcW w:w="2160" w:type="dxa"/>
          </w:tcPr>
          <w:p w14:paraId="5CD4A0AC" w14:textId="5F4F5C75" w:rsidR="00193328" w:rsidRDefault="00193328" w:rsidP="00193328">
            <w:pPr>
              <w:pStyle w:val="NoSpacing"/>
              <w:spacing w:before="30" w:after="30"/>
              <w:jc w:val="center"/>
              <w:rPr>
                <w:szCs w:val="20"/>
              </w:rPr>
            </w:pPr>
            <w:r>
              <w:rPr>
                <w:szCs w:val="20"/>
              </w:rPr>
              <w:t>$</w:t>
            </w:r>
            <w:r w:rsidRPr="00193328">
              <w:rPr>
                <w:szCs w:val="20"/>
              </w:rPr>
              <w:t>18</w:t>
            </w:r>
            <w:r>
              <w:rPr>
                <w:szCs w:val="20"/>
              </w:rPr>
              <w:t>,</w:t>
            </w:r>
            <w:r w:rsidRPr="00193328">
              <w:rPr>
                <w:szCs w:val="20"/>
              </w:rPr>
              <w:t>814</w:t>
            </w:r>
            <w:r>
              <w:rPr>
                <w:szCs w:val="20"/>
              </w:rPr>
              <w:t>,</w:t>
            </w:r>
            <w:r w:rsidRPr="00193328">
              <w:rPr>
                <w:szCs w:val="20"/>
              </w:rPr>
              <w:t>700</w:t>
            </w:r>
          </w:p>
        </w:tc>
      </w:tr>
      <w:tr w:rsidR="00193328" w14:paraId="0D8DE27C" w14:textId="77777777" w:rsidTr="26CEA5C3">
        <w:trPr>
          <w:trHeight w:val="295"/>
        </w:trPr>
        <w:tc>
          <w:tcPr>
            <w:tcW w:w="1885" w:type="dxa"/>
          </w:tcPr>
          <w:p w14:paraId="26056652" w14:textId="524EC9BA" w:rsidR="00193328" w:rsidRDefault="00193328" w:rsidP="00193328">
            <w:pPr>
              <w:pStyle w:val="NoSpacing"/>
              <w:spacing w:before="30" w:after="30"/>
              <w:rPr>
                <w:szCs w:val="20"/>
              </w:rPr>
            </w:pPr>
            <w:r w:rsidRPr="00193328">
              <w:rPr>
                <w:szCs w:val="20"/>
              </w:rPr>
              <w:t>2036-2040 Secondary Treatment Clarifiers R&amp;R</w:t>
            </w:r>
          </w:p>
        </w:tc>
        <w:tc>
          <w:tcPr>
            <w:tcW w:w="8910" w:type="dxa"/>
          </w:tcPr>
          <w:p w14:paraId="1BA9DE00" w14:textId="7347CEA3" w:rsidR="00DF22FE" w:rsidRDefault="00DF22FE" w:rsidP="00DF22FE">
            <w:pPr>
              <w:pStyle w:val="NoSpacing"/>
              <w:spacing w:before="30" w:after="30"/>
              <w:rPr>
                <w:szCs w:val="20"/>
              </w:rPr>
            </w:pPr>
            <w:r>
              <w:rPr>
                <w:szCs w:val="20"/>
              </w:rPr>
              <w:t xml:space="preserve">Scope: </w:t>
            </w:r>
            <w:r w:rsidRPr="00DF22FE">
              <w:rPr>
                <w:szCs w:val="20"/>
              </w:rPr>
              <w:t xml:space="preserve">Asset replacement for the NEWRF </w:t>
            </w:r>
            <w:r>
              <w:rPr>
                <w:szCs w:val="20"/>
              </w:rPr>
              <w:t xml:space="preserve">Secondary Treatment Clarifiers </w:t>
            </w:r>
            <w:r w:rsidRPr="00DF22FE">
              <w:rPr>
                <w:szCs w:val="20"/>
              </w:rPr>
              <w:t>due to end of asset useful life</w:t>
            </w:r>
            <w:r>
              <w:rPr>
                <w:szCs w:val="20"/>
              </w:rPr>
              <w:t>.</w:t>
            </w:r>
          </w:p>
          <w:p w14:paraId="38332737" w14:textId="5EB662C4" w:rsidR="00193328" w:rsidRDefault="00DF22FE" w:rsidP="00DF22FE">
            <w:pPr>
              <w:pStyle w:val="NoSpacing"/>
              <w:spacing w:before="30" w:after="30"/>
              <w:rPr>
                <w:szCs w:val="20"/>
              </w:rPr>
            </w:pPr>
            <w:r>
              <w:rPr>
                <w:szCs w:val="20"/>
              </w:rPr>
              <w:t xml:space="preserve">Description: </w:t>
            </w:r>
            <w:r w:rsidR="00193328" w:rsidRPr="00193328">
              <w:rPr>
                <w:szCs w:val="20"/>
              </w:rPr>
              <w:t>Replace the following assets as part of planned removal and replacement (R&amp;R) due to asset end of useful life:</w:t>
            </w:r>
            <w:r w:rsidR="00193328">
              <w:rPr>
                <w:szCs w:val="20"/>
              </w:rPr>
              <w:t xml:space="preserve"> </w:t>
            </w:r>
            <w:r w:rsidR="00193328" w:rsidRPr="00193328">
              <w:rPr>
                <w:szCs w:val="20"/>
              </w:rPr>
              <w:t>North Clarifiers (CLRF-001, CLRF-003, CLRF-004), South Clarifiers (CLRF-005, CLRF-006, CLRF-007, CLRF-008), RAS North Pump House (STRC-003)</w:t>
            </w:r>
          </w:p>
        </w:tc>
        <w:tc>
          <w:tcPr>
            <w:tcW w:w="2160" w:type="dxa"/>
          </w:tcPr>
          <w:p w14:paraId="1D743124" w14:textId="1FEDD710" w:rsidR="00193328" w:rsidRDefault="00193328" w:rsidP="00193328">
            <w:pPr>
              <w:pStyle w:val="NoSpacing"/>
              <w:spacing w:before="30" w:after="30"/>
              <w:jc w:val="center"/>
              <w:rPr>
                <w:szCs w:val="20"/>
              </w:rPr>
            </w:pPr>
            <w:r>
              <w:rPr>
                <w:szCs w:val="20"/>
              </w:rPr>
              <w:t>$</w:t>
            </w:r>
            <w:r w:rsidRPr="00193328">
              <w:rPr>
                <w:szCs w:val="20"/>
              </w:rPr>
              <w:t>5</w:t>
            </w:r>
            <w:r>
              <w:rPr>
                <w:szCs w:val="20"/>
              </w:rPr>
              <w:t>,</w:t>
            </w:r>
            <w:r w:rsidRPr="00193328">
              <w:rPr>
                <w:szCs w:val="20"/>
              </w:rPr>
              <w:t>401</w:t>
            </w:r>
            <w:r>
              <w:rPr>
                <w:szCs w:val="20"/>
              </w:rPr>
              <w:t>,</w:t>
            </w:r>
            <w:r w:rsidRPr="00193328">
              <w:rPr>
                <w:szCs w:val="20"/>
              </w:rPr>
              <w:t>000</w:t>
            </w:r>
          </w:p>
        </w:tc>
      </w:tr>
      <w:tr w:rsidR="00193328" w14:paraId="3E3841B5" w14:textId="77777777" w:rsidTr="26CEA5C3">
        <w:trPr>
          <w:trHeight w:val="295"/>
        </w:trPr>
        <w:tc>
          <w:tcPr>
            <w:tcW w:w="1885" w:type="dxa"/>
          </w:tcPr>
          <w:p w14:paraId="6B48D036" w14:textId="28913AE6" w:rsidR="00193328" w:rsidRDefault="00193328" w:rsidP="00193328">
            <w:pPr>
              <w:pStyle w:val="NoSpacing"/>
              <w:spacing w:before="30" w:after="30"/>
              <w:rPr>
                <w:szCs w:val="20"/>
              </w:rPr>
            </w:pPr>
            <w:r w:rsidRPr="00193328">
              <w:rPr>
                <w:szCs w:val="20"/>
              </w:rPr>
              <w:t>2036-2040 Dewatering/Solids Handling R&amp;R</w:t>
            </w:r>
          </w:p>
        </w:tc>
        <w:tc>
          <w:tcPr>
            <w:tcW w:w="8910" w:type="dxa"/>
          </w:tcPr>
          <w:p w14:paraId="7625DD9A" w14:textId="77777777" w:rsidR="00DF22FE" w:rsidRDefault="00DF22FE" w:rsidP="00DF22FE">
            <w:pPr>
              <w:pStyle w:val="NoSpacing"/>
              <w:spacing w:before="30" w:after="30"/>
              <w:rPr>
                <w:szCs w:val="20"/>
              </w:rPr>
            </w:pPr>
            <w:r>
              <w:rPr>
                <w:szCs w:val="20"/>
              </w:rPr>
              <w:t xml:space="preserve">Scope: </w:t>
            </w:r>
            <w:r w:rsidRPr="00DF22FE">
              <w:rPr>
                <w:szCs w:val="20"/>
              </w:rPr>
              <w:t xml:space="preserve">Asset replacement for the NEWRF </w:t>
            </w:r>
            <w:r>
              <w:rPr>
                <w:szCs w:val="20"/>
              </w:rPr>
              <w:t>D</w:t>
            </w:r>
            <w:r w:rsidRPr="00DF22FE">
              <w:rPr>
                <w:szCs w:val="20"/>
              </w:rPr>
              <w:t>ewatering/</w:t>
            </w:r>
            <w:r>
              <w:rPr>
                <w:szCs w:val="20"/>
              </w:rPr>
              <w:t>S</w:t>
            </w:r>
            <w:r w:rsidRPr="00DF22FE">
              <w:rPr>
                <w:szCs w:val="20"/>
              </w:rPr>
              <w:t xml:space="preserve">olids </w:t>
            </w:r>
            <w:r>
              <w:rPr>
                <w:szCs w:val="20"/>
              </w:rPr>
              <w:t>H</w:t>
            </w:r>
            <w:r w:rsidRPr="00DF22FE">
              <w:rPr>
                <w:szCs w:val="20"/>
              </w:rPr>
              <w:t>andling processes due to end of asset useful life</w:t>
            </w:r>
            <w:r>
              <w:rPr>
                <w:szCs w:val="20"/>
              </w:rPr>
              <w:t>.</w:t>
            </w:r>
          </w:p>
          <w:p w14:paraId="63688A4C" w14:textId="25B35249" w:rsidR="00193328" w:rsidRDefault="00DF22FE" w:rsidP="00DF22FE">
            <w:pPr>
              <w:pStyle w:val="NoSpacing"/>
              <w:spacing w:before="30" w:after="30"/>
              <w:rPr>
                <w:szCs w:val="20"/>
              </w:rPr>
            </w:pPr>
            <w:r>
              <w:rPr>
                <w:szCs w:val="20"/>
              </w:rPr>
              <w:t xml:space="preserve">Description: </w:t>
            </w:r>
            <w:r w:rsidR="00193328" w:rsidRPr="00193328">
              <w:rPr>
                <w:szCs w:val="20"/>
              </w:rPr>
              <w:t>Replace the following assets as part of planned removal and replacement (R&amp;R) due to asset end of useful life:</w:t>
            </w:r>
            <w:r w:rsidR="00193328">
              <w:rPr>
                <w:szCs w:val="20"/>
              </w:rPr>
              <w:t xml:space="preserve"> </w:t>
            </w:r>
            <w:r w:rsidR="00193328" w:rsidRPr="00193328">
              <w:rPr>
                <w:szCs w:val="20"/>
              </w:rPr>
              <w:t>Thickening Building – Civil – Structural Components (STRC-021)</w:t>
            </w:r>
          </w:p>
        </w:tc>
        <w:tc>
          <w:tcPr>
            <w:tcW w:w="2160" w:type="dxa"/>
          </w:tcPr>
          <w:p w14:paraId="3C8E67FE" w14:textId="0D6CAEE9" w:rsidR="00193328" w:rsidRDefault="00193328" w:rsidP="00193328">
            <w:pPr>
              <w:pStyle w:val="NoSpacing"/>
              <w:spacing w:before="30" w:after="30"/>
              <w:jc w:val="center"/>
              <w:rPr>
                <w:szCs w:val="20"/>
              </w:rPr>
            </w:pPr>
            <w:r>
              <w:rPr>
                <w:szCs w:val="20"/>
              </w:rPr>
              <w:t>$</w:t>
            </w:r>
            <w:r w:rsidRPr="00193328">
              <w:rPr>
                <w:szCs w:val="20"/>
              </w:rPr>
              <w:t>1</w:t>
            </w:r>
            <w:r>
              <w:rPr>
                <w:szCs w:val="20"/>
              </w:rPr>
              <w:t>,</w:t>
            </w:r>
            <w:r w:rsidRPr="00193328">
              <w:rPr>
                <w:szCs w:val="20"/>
              </w:rPr>
              <w:t>353</w:t>
            </w:r>
            <w:r>
              <w:rPr>
                <w:szCs w:val="20"/>
              </w:rPr>
              <w:t>,</w:t>
            </w:r>
            <w:r w:rsidRPr="00193328">
              <w:rPr>
                <w:szCs w:val="20"/>
              </w:rPr>
              <w:t>600</w:t>
            </w:r>
          </w:p>
        </w:tc>
      </w:tr>
      <w:tr w:rsidR="00193328" w14:paraId="4647B8E6" w14:textId="77777777" w:rsidTr="26CEA5C3">
        <w:trPr>
          <w:trHeight w:val="295"/>
        </w:trPr>
        <w:tc>
          <w:tcPr>
            <w:tcW w:w="1885" w:type="dxa"/>
          </w:tcPr>
          <w:p w14:paraId="4660A35A" w14:textId="682E1DE8" w:rsidR="00193328" w:rsidRDefault="00193328" w:rsidP="00193328">
            <w:pPr>
              <w:pStyle w:val="NoSpacing"/>
              <w:spacing w:before="30" w:after="30"/>
              <w:rPr>
                <w:szCs w:val="20"/>
              </w:rPr>
            </w:pPr>
            <w:r w:rsidRPr="00193328">
              <w:rPr>
                <w:szCs w:val="20"/>
              </w:rPr>
              <w:t>2036-2040 In-Plant Pump Stations</w:t>
            </w:r>
          </w:p>
        </w:tc>
        <w:tc>
          <w:tcPr>
            <w:tcW w:w="8910" w:type="dxa"/>
          </w:tcPr>
          <w:p w14:paraId="0849FF1B" w14:textId="1BEF2EFD" w:rsidR="00DF22FE" w:rsidRDefault="00DF22FE" w:rsidP="00DF22FE">
            <w:pPr>
              <w:pStyle w:val="NoSpacing"/>
              <w:spacing w:before="30" w:after="30"/>
              <w:rPr>
                <w:szCs w:val="20"/>
              </w:rPr>
            </w:pPr>
            <w:r>
              <w:rPr>
                <w:szCs w:val="20"/>
              </w:rPr>
              <w:t xml:space="preserve">Scope: </w:t>
            </w:r>
            <w:r w:rsidRPr="00DF22FE">
              <w:rPr>
                <w:szCs w:val="20"/>
              </w:rPr>
              <w:t xml:space="preserve">Asset replacement for the NEWRF </w:t>
            </w:r>
            <w:r>
              <w:rPr>
                <w:szCs w:val="20"/>
              </w:rPr>
              <w:t>In-Plant Pump Stations</w:t>
            </w:r>
            <w:r w:rsidRPr="00DF22FE">
              <w:rPr>
                <w:szCs w:val="20"/>
              </w:rPr>
              <w:t xml:space="preserve"> due to end of asset useful life</w:t>
            </w:r>
            <w:r>
              <w:rPr>
                <w:szCs w:val="20"/>
              </w:rPr>
              <w:t>.</w:t>
            </w:r>
          </w:p>
          <w:p w14:paraId="04677B68" w14:textId="19CC5F97" w:rsidR="00193328" w:rsidRDefault="00DF22FE" w:rsidP="00DF22FE">
            <w:pPr>
              <w:pStyle w:val="NoSpacing"/>
              <w:spacing w:before="30" w:after="30"/>
              <w:rPr>
                <w:szCs w:val="20"/>
              </w:rPr>
            </w:pPr>
            <w:r>
              <w:rPr>
                <w:szCs w:val="20"/>
              </w:rPr>
              <w:t xml:space="preserve">Description: </w:t>
            </w:r>
            <w:r w:rsidR="00193328" w:rsidRPr="00193328">
              <w:rPr>
                <w:szCs w:val="20"/>
              </w:rPr>
              <w:t>Replace the following assets as part of planned removal and replacement (R&amp;R) due to asset end of useful life:</w:t>
            </w:r>
            <w:r w:rsidR="00193328">
              <w:rPr>
                <w:szCs w:val="20"/>
              </w:rPr>
              <w:t xml:space="preserve"> </w:t>
            </w:r>
            <w:r w:rsidR="00193328" w:rsidRPr="00193328">
              <w:rPr>
                <w:szCs w:val="20"/>
              </w:rPr>
              <w:t>In-Plant Pump Stations (STRC-020)</w:t>
            </w:r>
          </w:p>
        </w:tc>
        <w:tc>
          <w:tcPr>
            <w:tcW w:w="2160" w:type="dxa"/>
          </w:tcPr>
          <w:p w14:paraId="10F5F1BE" w14:textId="7EB8A970" w:rsidR="00193328" w:rsidRDefault="00193328" w:rsidP="00193328">
            <w:pPr>
              <w:pStyle w:val="NoSpacing"/>
              <w:spacing w:before="30" w:after="30"/>
              <w:jc w:val="center"/>
              <w:rPr>
                <w:szCs w:val="20"/>
              </w:rPr>
            </w:pPr>
            <w:r>
              <w:rPr>
                <w:szCs w:val="20"/>
              </w:rPr>
              <w:t>$</w:t>
            </w:r>
            <w:r w:rsidRPr="00193328">
              <w:rPr>
                <w:szCs w:val="20"/>
              </w:rPr>
              <w:t>442</w:t>
            </w:r>
            <w:r>
              <w:rPr>
                <w:szCs w:val="20"/>
              </w:rPr>
              <w:t>,</w:t>
            </w:r>
            <w:r w:rsidRPr="00193328">
              <w:rPr>
                <w:szCs w:val="20"/>
              </w:rPr>
              <w:t>000</w:t>
            </w:r>
          </w:p>
        </w:tc>
      </w:tr>
      <w:tr w:rsidR="00193328" w14:paraId="7C49E36E" w14:textId="77777777" w:rsidTr="26CEA5C3">
        <w:trPr>
          <w:trHeight w:val="295"/>
        </w:trPr>
        <w:tc>
          <w:tcPr>
            <w:tcW w:w="1885" w:type="dxa"/>
          </w:tcPr>
          <w:p w14:paraId="02FBB815" w14:textId="05AB520A" w:rsidR="00193328" w:rsidRDefault="00193328" w:rsidP="00193328">
            <w:pPr>
              <w:pStyle w:val="NoSpacing"/>
              <w:spacing w:before="30" w:after="30"/>
              <w:rPr>
                <w:szCs w:val="20"/>
              </w:rPr>
            </w:pPr>
            <w:r w:rsidRPr="00193328">
              <w:rPr>
                <w:szCs w:val="20"/>
              </w:rPr>
              <w:t>2036-2040 Generators and Fuel Storage R&amp;R</w:t>
            </w:r>
          </w:p>
        </w:tc>
        <w:tc>
          <w:tcPr>
            <w:tcW w:w="8910" w:type="dxa"/>
          </w:tcPr>
          <w:p w14:paraId="1B83B324" w14:textId="4A15913C" w:rsidR="00DF22FE" w:rsidRDefault="00DF22FE" w:rsidP="00DF22FE">
            <w:pPr>
              <w:pStyle w:val="NoSpacing"/>
              <w:spacing w:before="30" w:after="30"/>
              <w:rPr>
                <w:szCs w:val="20"/>
              </w:rPr>
            </w:pPr>
            <w:r>
              <w:rPr>
                <w:szCs w:val="20"/>
              </w:rPr>
              <w:t xml:space="preserve">Scope: </w:t>
            </w:r>
            <w:r w:rsidRPr="00DF22FE">
              <w:rPr>
                <w:szCs w:val="20"/>
              </w:rPr>
              <w:t xml:space="preserve">Asset replacement for the NEWRF </w:t>
            </w:r>
            <w:r>
              <w:rPr>
                <w:szCs w:val="20"/>
              </w:rPr>
              <w:t>Generators and Fuel Storage</w:t>
            </w:r>
            <w:r w:rsidRPr="00DF22FE">
              <w:rPr>
                <w:szCs w:val="20"/>
              </w:rPr>
              <w:t xml:space="preserve"> due to end of asset useful life</w:t>
            </w:r>
            <w:r>
              <w:rPr>
                <w:szCs w:val="20"/>
              </w:rPr>
              <w:t>.</w:t>
            </w:r>
          </w:p>
          <w:p w14:paraId="0DD1A8A4" w14:textId="267C3EBA" w:rsidR="00193328" w:rsidRDefault="00DF22FE" w:rsidP="00DF22FE">
            <w:pPr>
              <w:pStyle w:val="NoSpacing"/>
              <w:spacing w:before="30" w:after="30"/>
              <w:rPr>
                <w:szCs w:val="20"/>
              </w:rPr>
            </w:pPr>
            <w:r>
              <w:rPr>
                <w:szCs w:val="20"/>
              </w:rPr>
              <w:t xml:space="preserve">Description: </w:t>
            </w:r>
            <w:r w:rsidR="00193328" w:rsidRPr="00193328">
              <w:rPr>
                <w:szCs w:val="20"/>
              </w:rPr>
              <w:t>Replace the following assets as part of planned removal and replacement (R&amp;R) due to asset end of useful life:</w:t>
            </w:r>
            <w:r w:rsidR="00193328">
              <w:rPr>
                <w:szCs w:val="20"/>
              </w:rPr>
              <w:t xml:space="preserve"> </w:t>
            </w:r>
            <w:r w:rsidR="00193328" w:rsidRPr="00193328">
              <w:rPr>
                <w:szCs w:val="20"/>
              </w:rPr>
              <w:t>Belt Press Generator (G1398), Filter Backup Generator (G1397), FOG Generator (GFOG), Oxi Bldg Gen (FUEL-001, G1400), Reclaim Water Bldg – Backup Generator (G2954)</w:t>
            </w:r>
          </w:p>
        </w:tc>
        <w:tc>
          <w:tcPr>
            <w:tcW w:w="2160" w:type="dxa"/>
          </w:tcPr>
          <w:p w14:paraId="3F3F5919" w14:textId="4D905C17" w:rsidR="00193328" w:rsidRDefault="00193328" w:rsidP="00193328">
            <w:pPr>
              <w:pStyle w:val="NoSpacing"/>
              <w:spacing w:before="30" w:after="30"/>
              <w:jc w:val="center"/>
              <w:rPr>
                <w:szCs w:val="20"/>
              </w:rPr>
            </w:pPr>
            <w:r>
              <w:rPr>
                <w:szCs w:val="20"/>
              </w:rPr>
              <w:t>$</w:t>
            </w:r>
            <w:r w:rsidRPr="00193328">
              <w:rPr>
                <w:szCs w:val="20"/>
              </w:rPr>
              <w:t>7</w:t>
            </w:r>
            <w:r>
              <w:rPr>
                <w:szCs w:val="20"/>
              </w:rPr>
              <w:t>,</w:t>
            </w:r>
            <w:r w:rsidRPr="00193328">
              <w:rPr>
                <w:szCs w:val="20"/>
              </w:rPr>
              <w:t>878</w:t>
            </w:r>
            <w:r>
              <w:rPr>
                <w:szCs w:val="20"/>
              </w:rPr>
              <w:t>,</w:t>
            </w:r>
            <w:r w:rsidRPr="00193328">
              <w:rPr>
                <w:szCs w:val="20"/>
              </w:rPr>
              <w:t>000</w:t>
            </w:r>
          </w:p>
        </w:tc>
      </w:tr>
      <w:tr w:rsidR="00193328" w14:paraId="0ABA6BBE" w14:textId="77777777" w:rsidTr="26CEA5C3">
        <w:trPr>
          <w:trHeight w:val="295"/>
        </w:trPr>
        <w:tc>
          <w:tcPr>
            <w:tcW w:w="1885" w:type="dxa"/>
          </w:tcPr>
          <w:p w14:paraId="5167E9B7" w14:textId="778B182B" w:rsidR="00193328" w:rsidRDefault="00193328" w:rsidP="00193328">
            <w:pPr>
              <w:pStyle w:val="NoSpacing"/>
              <w:spacing w:before="30" w:after="30"/>
              <w:rPr>
                <w:szCs w:val="20"/>
              </w:rPr>
            </w:pPr>
            <w:r w:rsidRPr="00193328">
              <w:rPr>
                <w:szCs w:val="20"/>
              </w:rPr>
              <w:t>2036-2040 Maintenance Building R&amp;R</w:t>
            </w:r>
          </w:p>
        </w:tc>
        <w:tc>
          <w:tcPr>
            <w:tcW w:w="8910" w:type="dxa"/>
          </w:tcPr>
          <w:p w14:paraId="0F4DF489" w14:textId="56367FFC" w:rsidR="00DF22FE" w:rsidRDefault="00DF22FE" w:rsidP="00DF22FE">
            <w:pPr>
              <w:pStyle w:val="NoSpacing"/>
              <w:spacing w:before="30" w:after="30"/>
              <w:rPr>
                <w:szCs w:val="20"/>
              </w:rPr>
            </w:pPr>
            <w:r>
              <w:rPr>
                <w:szCs w:val="20"/>
              </w:rPr>
              <w:t xml:space="preserve">Scope: </w:t>
            </w:r>
            <w:r w:rsidRPr="00DF22FE">
              <w:rPr>
                <w:szCs w:val="20"/>
              </w:rPr>
              <w:t xml:space="preserve">Asset replacement for the NEWRF </w:t>
            </w:r>
            <w:r>
              <w:rPr>
                <w:szCs w:val="20"/>
              </w:rPr>
              <w:t>Maintenance Building</w:t>
            </w:r>
            <w:r w:rsidRPr="00DF22FE">
              <w:rPr>
                <w:szCs w:val="20"/>
              </w:rPr>
              <w:t xml:space="preserve"> due to end of asset useful life</w:t>
            </w:r>
            <w:r>
              <w:rPr>
                <w:szCs w:val="20"/>
              </w:rPr>
              <w:t>.</w:t>
            </w:r>
          </w:p>
          <w:p w14:paraId="1A7DE374" w14:textId="3CAAD20F" w:rsidR="00193328" w:rsidRDefault="00DF22FE" w:rsidP="00DF22FE">
            <w:pPr>
              <w:pStyle w:val="NoSpacing"/>
              <w:spacing w:before="30" w:after="30"/>
              <w:rPr>
                <w:szCs w:val="20"/>
              </w:rPr>
            </w:pPr>
            <w:r>
              <w:rPr>
                <w:szCs w:val="20"/>
              </w:rPr>
              <w:t xml:space="preserve">Description: </w:t>
            </w:r>
            <w:r w:rsidR="00193328" w:rsidRPr="00193328">
              <w:rPr>
                <w:szCs w:val="20"/>
              </w:rPr>
              <w:t>Replace the following assets as part of planned removal and replacement (R&amp;R) due to asset end of useful life:</w:t>
            </w:r>
            <w:r w:rsidR="00193328">
              <w:rPr>
                <w:szCs w:val="20"/>
              </w:rPr>
              <w:t xml:space="preserve"> </w:t>
            </w:r>
            <w:r w:rsidR="00193328" w:rsidRPr="00193328">
              <w:rPr>
                <w:szCs w:val="20"/>
              </w:rPr>
              <w:t>Maintenance Building (STRC-026)</w:t>
            </w:r>
          </w:p>
        </w:tc>
        <w:tc>
          <w:tcPr>
            <w:tcW w:w="2160" w:type="dxa"/>
          </w:tcPr>
          <w:p w14:paraId="6A8BA80A" w14:textId="64FAAB3C" w:rsidR="00193328" w:rsidRDefault="00193328" w:rsidP="00193328">
            <w:pPr>
              <w:pStyle w:val="NoSpacing"/>
              <w:spacing w:before="30" w:after="30"/>
              <w:jc w:val="center"/>
              <w:rPr>
                <w:szCs w:val="20"/>
              </w:rPr>
            </w:pPr>
            <w:r>
              <w:rPr>
                <w:szCs w:val="20"/>
              </w:rPr>
              <w:t>$</w:t>
            </w:r>
            <w:r w:rsidRPr="00193328">
              <w:rPr>
                <w:szCs w:val="20"/>
              </w:rPr>
              <w:t>3</w:t>
            </w:r>
            <w:r>
              <w:rPr>
                <w:szCs w:val="20"/>
              </w:rPr>
              <w:t>,</w:t>
            </w:r>
            <w:r w:rsidRPr="00193328">
              <w:rPr>
                <w:szCs w:val="20"/>
              </w:rPr>
              <w:t>787</w:t>
            </w:r>
            <w:r>
              <w:rPr>
                <w:szCs w:val="20"/>
              </w:rPr>
              <w:t>,</w:t>
            </w:r>
            <w:r w:rsidRPr="00193328">
              <w:rPr>
                <w:szCs w:val="20"/>
              </w:rPr>
              <w:t>900</w:t>
            </w:r>
          </w:p>
        </w:tc>
      </w:tr>
      <w:tr w:rsidR="00193328" w14:paraId="05597D1F" w14:textId="77777777" w:rsidTr="26CEA5C3">
        <w:trPr>
          <w:trHeight w:val="295"/>
        </w:trPr>
        <w:tc>
          <w:tcPr>
            <w:tcW w:w="1885" w:type="dxa"/>
          </w:tcPr>
          <w:p w14:paraId="45908A62" w14:textId="64C79E90" w:rsidR="00193328" w:rsidRDefault="00193328" w:rsidP="00193328">
            <w:pPr>
              <w:pStyle w:val="NoSpacing"/>
              <w:spacing w:before="30" w:after="30"/>
              <w:rPr>
                <w:szCs w:val="20"/>
              </w:rPr>
            </w:pPr>
            <w:r w:rsidRPr="00193328">
              <w:rPr>
                <w:szCs w:val="20"/>
              </w:rPr>
              <w:t>2036-2040 Disinfection R&amp;R</w:t>
            </w:r>
          </w:p>
        </w:tc>
        <w:tc>
          <w:tcPr>
            <w:tcW w:w="8910" w:type="dxa"/>
          </w:tcPr>
          <w:p w14:paraId="15C16CFD" w14:textId="19B2701D" w:rsidR="00DF22FE" w:rsidRDefault="00DF22FE" w:rsidP="00DF22FE">
            <w:pPr>
              <w:pStyle w:val="NoSpacing"/>
              <w:spacing w:before="30" w:after="30"/>
              <w:rPr>
                <w:szCs w:val="20"/>
              </w:rPr>
            </w:pPr>
            <w:r>
              <w:rPr>
                <w:szCs w:val="20"/>
              </w:rPr>
              <w:t xml:space="preserve">Scope: </w:t>
            </w:r>
            <w:r w:rsidRPr="00DF22FE">
              <w:rPr>
                <w:szCs w:val="20"/>
              </w:rPr>
              <w:t xml:space="preserve">Asset replacement for the NEWRF </w:t>
            </w:r>
            <w:r>
              <w:rPr>
                <w:szCs w:val="20"/>
              </w:rPr>
              <w:t>Disinfection</w:t>
            </w:r>
            <w:r w:rsidRPr="00DF22FE">
              <w:rPr>
                <w:szCs w:val="20"/>
              </w:rPr>
              <w:t xml:space="preserve"> processes due to end of asset useful life</w:t>
            </w:r>
            <w:r>
              <w:rPr>
                <w:szCs w:val="20"/>
              </w:rPr>
              <w:t>.</w:t>
            </w:r>
          </w:p>
          <w:p w14:paraId="5519B81A" w14:textId="387ED44B" w:rsidR="00193328" w:rsidRDefault="00DF22FE" w:rsidP="00DF22FE">
            <w:pPr>
              <w:pStyle w:val="NoSpacing"/>
              <w:spacing w:before="30" w:after="30"/>
              <w:rPr>
                <w:szCs w:val="20"/>
              </w:rPr>
            </w:pPr>
            <w:r>
              <w:rPr>
                <w:szCs w:val="20"/>
              </w:rPr>
              <w:t xml:space="preserve">Description: </w:t>
            </w:r>
            <w:r w:rsidR="00193328" w:rsidRPr="00193328">
              <w:rPr>
                <w:szCs w:val="20"/>
              </w:rPr>
              <w:t>Replace the following assets as part of planned removal and replacement (R&amp;R) due to asset end of useful life:</w:t>
            </w:r>
            <w:r w:rsidR="00193328">
              <w:rPr>
                <w:szCs w:val="20"/>
              </w:rPr>
              <w:t xml:space="preserve"> </w:t>
            </w:r>
            <w:r w:rsidR="00193328" w:rsidRPr="00193328">
              <w:rPr>
                <w:szCs w:val="20"/>
              </w:rPr>
              <w:t>Chlorine Contact Chamber (BSN-018)</w:t>
            </w:r>
          </w:p>
        </w:tc>
        <w:tc>
          <w:tcPr>
            <w:tcW w:w="2160" w:type="dxa"/>
          </w:tcPr>
          <w:p w14:paraId="56B8A9DE" w14:textId="0B04D5DC" w:rsidR="00193328" w:rsidRDefault="00193328" w:rsidP="00193328">
            <w:pPr>
              <w:pStyle w:val="NoSpacing"/>
              <w:spacing w:before="30" w:after="30"/>
              <w:jc w:val="center"/>
              <w:rPr>
                <w:szCs w:val="20"/>
              </w:rPr>
            </w:pPr>
            <w:r>
              <w:rPr>
                <w:szCs w:val="20"/>
              </w:rPr>
              <w:t>$</w:t>
            </w:r>
            <w:r w:rsidRPr="00193328">
              <w:rPr>
                <w:szCs w:val="20"/>
              </w:rPr>
              <w:t>674</w:t>
            </w:r>
            <w:r>
              <w:rPr>
                <w:szCs w:val="20"/>
              </w:rPr>
              <w:t>,</w:t>
            </w:r>
            <w:r w:rsidRPr="00193328">
              <w:rPr>
                <w:szCs w:val="20"/>
              </w:rPr>
              <w:t>300</w:t>
            </w:r>
          </w:p>
        </w:tc>
      </w:tr>
      <w:tr w:rsidR="00193328" w14:paraId="35E4E0BD" w14:textId="77777777" w:rsidTr="26CEA5C3">
        <w:trPr>
          <w:trHeight w:val="295"/>
        </w:trPr>
        <w:tc>
          <w:tcPr>
            <w:tcW w:w="1885" w:type="dxa"/>
          </w:tcPr>
          <w:p w14:paraId="5F5B3CA5" w14:textId="60ADA3ED" w:rsidR="00193328" w:rsidRDefault="00193328" w:rsidP="00193328">
            <w:pPr>
              <w:pStyle w:val="NoSpacing"/>
              <w:spacing w:before="30" w:after="30"/>
              <w:rPr>
                <w:szCs w:val="20"/>
              </w:rPr>
            </w:pPr>
            <w:r w:rsidRPr="00193328">
              <w:rPr>
                <w:szCs w:val="20"/>
              </w:rPr>
              <w:lastRenderedPageBreak/>
              <w:t>2041-2045 Dewatering/Solids Handling R&amp;R</w:t>
            </w:r>
          </w:p>
        </w:tc>
        <w:tc>
          <w:tcPr>
            <w:tcW w:w="8910" w:type="dxa"/>
          </w:tcPr>
          <w:p w14:paraId="54AF53A0" w14:textId="77777777" w:rsidR="00DF22FE" w:rsidRDefault="00DF22FE" w:rsidP="00DF22FE">
            <w:pPr>
              <w:pStyle w:val="NoSpacing"/>
              <w:spacing w:beforeLines="30" w:before="72" w:afterLines="30" w:after="72"/>
              <w:rPr>
                <w:szCs w:val="20"/>
              </w:rPr>
            </w:pPr>
            <w:r>
              <w:rPr>
                <w:szCs w:val="20"/>
              </w:rPr>
              <w:t xml:space="preserve">Scope: </w:t>
            </w:r>
            <w:r w:rsidRPr="00DF22FE">
              <w:rPr>
                <w:szCs w:val="20"/>
              </w:rPr>
              <w:t xml:space="preserve">Asset replacement for the NEWRF </w:t>
            </w:r>
            <w:r>
              <w:rPr>
                <w:szCs w:val="20"/>
              </w:rPr>
              <w:t>D</w:t>
            </w:r>
            <w:r w:rsidRPr="00DF22FE">
              <w:rPr>
                <w:szCs w:val="20"/>
              </w:rPr>
              <w:t>ewatering/</w:t>
            </w:r>
            <w:r>
              <w:rPr>
                <w:szCs w:val="20"/>
              </w:rPr>
              <w:t>S</w:t>
            </w:r>
            <w:r w:rsidRPr="00DF22FE">
              <w:rPr>
                <w:szCs w:val="20"/>
              </w:rPr>
              <w:t xml:space="preserve">olids </w:t>
            </w:r>
            <w:r>
              <w:rPr>
                <w:szCs w:val="20"/>
              </w:rPr>
              <w:t>H</w:t>
            </w:r>
            <w:r w:rsidRPr="00DF22FE">
              <w:rPr>
                <w:szCs w:val="20"/>
              </w:rPr>
              <w:t>andling processes due to end of asset useful life</w:t>
            </w:r>
            <w:r>
              <w:rPr>
                <w:szCs w:val="20"/>
              </w:rPr>
              <w:t>.</w:t>
            </w:r>
          </w:p>
          <w:p w14:paraId="4A3266C0" w14:textId="65280CCC" w:rsidR="00193328" w:rsidRPr="00193328" w:rsidRDefault="00DF22FE" w:rsidP="00DF22FE">
            <w:pPr>
              <w:spacing w:beforeLines="30" w:before="72" w:afterLines="30" w:after="72"/>
            </w:pPr>
            <w:r w:rsidRPr="00DF22FE">
              <w:rPr>
                <w:rFonts w:eastAsiaTheme="minorHAnsi"/>
                <w:sz w:val="18"/>
                <w:szCs w:val="20"/>
              </w:rPr>
              <w:t xml:space="preserve">Description: </w:t>
            </w:r>
            <w:r w:rsidR="00193328" w:rsidRPr="00DF22FE">
              <w:rPr>
                <w:rFonts w:eastAsiaTheme="minorHAnsi"/>
                <w:sz w:val="18"/>
                <w:szCs w:val="20"/>
              </w:rPr>
              <w:t>Replace the following assets as part of planned removal and replacement (R&amp;R) due to asset end of useful life: Pumps (PMP-081, PMP-082), Sludge Blending Tank (MIX-037)</w:t>
            </w:r>
          </w:p>
        </w:tc>
        <w:tc>
          <w:tcPr>
            <w:tcW w:w="2160" w:type="dxa"/>
          </w:tcPr>
          <w:p w14:paraId="0A9CA14E" w14:textId="2271863A" w:rsidR="00193328" w:rsidRDefault="00193328" w:rsidP="00193328">
            <w:pPr>
              <w:pStyle w:val="NoSpacing"/>
              <w:spacing w:before="30" w:after="30"/>
              <w:jc w:val="center"/>
              <w:rPr>
                <w:szCs w:val="20"/>
              </w:rPr>
            </w:pPr>
            <w:r>
              <w:rPr>
                <w:szCs w:val="20"/>
              </w:rPr>
              <w:t>$</w:t>
            </w:r>
            <w:r w:rsidRPr="00193328">
              <w:rPr>
                <w:szCs w:val="20"/>
              </w:rPr>
              <w:t>1</w:t>
            </w:r>
            <w:r>
              <w:rPr>
                <w:szCs w:val="20"/>
              </w:rPr>
              <w:t>,</w:t>
            </w:r>
            <w:r w:rsidRPr="00193328">
              <w:rPr>
                <w:szCs w:val="20"/>
              </w:rPr>
              <w:t>697</w:t>
            </w:r>
            <w:r>
              <w:rPr>
                <w:szCs w:val="20"/>
              </w:rPr>
              <w:t>,</w:t>
            </w:r>
            <w:r w:rsidRPr="00193328">
              <w:rPr>
                <w:szCs w:val="20"/>
              </w:rPr>
              <w:t>500</w:t>
            </w:r>
          </w:p>
        </w:tc>
      </w:tr>
      <w:tr w:rsidR="00193328" w14:paraId="2678244F" w14:textId="77777777" w:rsidTr="26CEA5C3">
        <w:trPr>
          <w:trHeight w:val="295"/>
        </w:trPr>
        <w:tc>
          <w:tcPr>
            <w:tcW w:w="1885" w:type="dxa"/>
          </w:tcPr>
          <w:p w14:paraId="1B8EDBE8" w14:textId="0D367F23" w:rsidR="00193328" w:rsidRDefault="00193328" w:rsidP="00193328">
            <w:pPr>
              <w:pStyle w:val="NoSpacing"/>
              <w:spacing w:before="30" w:after="30"/>
              <w:rPr>
                <w:szCs w:val="20"/>
              </w:rPr>
            </w:pPr>
            <w:r w:rsidRPr="00193328">
              <w:rPr>
                <w:szCs w:val="20"/>
              </w:rPr>
              <w:t>2041-2045 Digestion R&amp;R</w:t>
            </w:r>
          </w:p>
        </w:tc>
        <w:tc>
          <w:tcPr>
            <w:tcW w:w="8910" w:type="dxa"/>
          </w:tcPr>
          <w:p w14:paraId="483BAC44" w14:textId="05E1F7D7" w:rsidR="00DF22FE" w:rsidRDefault="00DF22FE" w:rsidP="00DF22FE">
            <w:pPr>
              <w:pStyle w:val="NoSpacing"/>
              <w:spacing w:before="30" w:after="30"/>
              <w:rPr>
                <w:szCs w:val="20"/>
              </w:rPr>
            </w:pPr>
            <w:r>
              <w:rPr>
                <w:szCs w:val="20"/>
              </w:rPr>
              <w:t xml:space="preserve">Scope: </w:t>
            </w:r>
            <w:r w:rsidRPr="00DF22FE">
              <w:rPr>
                <w:szCs w:val="20"/>
              </w:rPr>
              <w:t xml:space="preserve">Asset replacement for the NEWRF </w:t>
            </w:r>
            <w:r>
              <w:rPr>
                <w:szCs w:val="20"/>
              </w:rPr>
              <w:t>Digestion</w:t>
            </w:r>
            <w:r w:rsidRPr="00DF22FE">
              <w:rPr>
                <w:szCs w:val="20"/>
              </w:rPr>
              <w:t xml:space="preserve"> processes due to end of asset useful life</w:t>
            </w:r>
            <w:r>
              <w:rPr>
                <w:szCs w:val="20"/>
              </w:rPr>
              <w:t>.</w:t>
            </w:r>
          </w:p>
          <w:p w14:paraId="52970B7A" w14:textId="344C94EE" w:rsidR="00193328" w:rsidRDefault="00DF22FE" w:rsidP="00DF22FE">
            <w:pPr>
              <w:pStyle w:val="NoSpacing"/>
              <w:spacing w:before="30" w:after="30"/>
              <w:rPr>
                <w:szCs w:val="20"/>
              </w:rPr>
            </w:pPr>
            <w:r>
              <w:rPr>
                <w:szCs w:val="20"/>
              </w:rPr>
              <w:t xml:space="preserve">Description: </w:t>
            </w:r>
            <w:r w:rsidR="00193328" w:rsidRPr="00193328">
              <w:rPr>
                <w:szCs w:val="20"/>
              </w:rPr>
              <w:t>Replace the following assets as part of planned removal and replacement (R&amp;R) due to asset end of useful life:</w:t>
            </w:r>
            <w:r w:rsidR="00193328">
              <w:rPr>
                <w:szCs w:val="20"/>
              </w:rPr>
              <w:t xml:space="preserve"> </w:t>
            </w:r>
            <w:r w:rsidR="00193328" w:rsidRPr="00193328">
              <w:rPr>
                <w:szCs w:val="20"/>
              </w:rPr>
              <w:t>Heat exchanger (HEAT-001)</w:t>
            </w:r>
          </w:p>
        </w:tc>
        <w:tc>
          <w:tcPr>
            <w:tcW w:w="2160" w:type="dxa"/>
          </w:tcPr>
          <w:p w14:paraId="07A02A01" w14:textId="17B72F75" w:rsidR="00193328" w:rsidRPr="00416AA7" w:rsidRDefault="00193328" w:rsidP="00193328">
            <w:pPr>
              <w:pStyle w:val="NoSpacing"/>
              <w:spacing w:before="30" w:after="30"/>
              <w:jc w:val="center"/>
              <w:rPr>
                <w:szCs w:val="18"/>
              </w:rPr>
            </w:pPr>
            <w:r w:rsidRPr="00416AA7">
              <w:rPr>
                <w:szCs w:val="18"/>
              </w:rPr>
              <w:t>$541,400</w:t>
            </w:r>
          </w:p>
        </w:tc>
      </w:tr>
      <w:tr w:rsidR="00193328" w14:paraId="7C5DB072" w14:textId="77777777" w:rsidTr="26CEA5C3">
        <w:trPr>
          <w:trHeight w:val="295"/>
        </w:trPr>
        <w:tc>
          <w:tcPr>
            <w:tcW w:w="1885" w:type="dxa"/>
          </w:tcPr>
          <w:p w14:paraId="15518FF2" w14:textId="37E23ADE" w:rsidR="00193328" w:rsidRDefault="00193328" w:rsidP="00193328">
            <w:pPr>
              <w:pStyle w:val="NoSpacing"/>
              <w:spacing w:before="30" w:after="30"/>
              <w:rPr>
                <w:szCs w:val="20"/>
              </w:rPr>
            </w:pPr>
            <w:r w:rsidRPr="00193328">
              <w:rPr>
                <w:szCs w:val="20"/>
              </w:rPr>
              <w:t>2041-2045 Generators and Fuel Storage R&amp;R</w:t>
            </w:r>
          </w:p>
        </w:tc>
        <w:tc>
          <w:tcPr>
            <w:tcW w:w="8910" w:type="dxa"/>
          </w:tcPr>
          <w:p w14:paraId="78BB7C31" w14:textId="49486CA4" w:rsidR="00DF22FE" w:rsidRDefault="00DF22FE" w:rsidP="00DF22FE">
            <w:pPr>
              <w:pStyle w:val="NoSpacing"/>
              <w:spacing w:before="30" w:after="30"/>
              <w:rPr>
                <w:szCs w:val="20"/>
              </w:rPr>
            </w:pPr>
            <w:r>
              <w:rPr>
                <w:szCs w:val="20"/>
              </w:rPr>
              <w:t xml:space="preserve">Scope: </w:t>
            </w:r>
            <w:r w:rsidRPr="00DF22FE">
              <w:rPr>
                <w:szCs w:val="20"/>
              </w:rPr>
              <w:t xml:space="preserve">Asset replacement for the NEWRF </w:t>
            </w:r>
            <w:r>
              <w:rPr>
                <w:szCs w:val="20"/>
              </w:rPr>
              <w:t>Generators and Fuel Storage</w:t>
            </w:r>
            <w:r w:rsidRPr="00DF22FE">
              <w:rPr>
                <w:szCs w:val="20"/>
              </w:rPr>
              <w:t xml:space="preserve"> due to end of asset useful life</w:t>
            </w:r>
            <w:r>
              <w:rPr>
                <w:szCs w:val="20"/>
              </w:rPr>
              <w:t>.</w:t>
            </w:r>
          </w:p>
          <w:p w14:paraId="750BE9B6" w14:textId="4B984A61" w:rsidR="00193328" w:rsidRDefault="00DF22FE" w:rsidP="00DF22FE">
            <w:pPr>
              <w:pStyle w:val="NoSpacing"/>
              <w:spacing w:before="30" w:after="30"/>
              <w:rPr>
                <w:szCs w:val="20"/>
              </w:rPr>
            </w:pPr>
            <w:r>
              <w:rPr>
                <w:szCs w:val="20"/>
              </w:rPr>
              <w:t xml:space="preserve">Description: </w:t>
            </w:r>
            <w:r w:rsidR="00193328" w:rsidRPr="00193328">
              <w:rPr>
                <w:szCs w:val="20"/>
              </w:rPr>
              <w:t>Replace the following assets as part of planned removal and replacement (R&amp;R) due to asset end of useful life:</w:t>
            </w:r>
            <w:r w:rsidR="00193328">
              <w:rPr>
                <w:szCs w:val="20"/>
              </w:rPr>
              <w:t xml:space="preserve"> </w:t>
            </w:r>
            <w:r w:rsidR="00193328" w:rsidRPr="00193328">
              <w:rPr>
                <w:szCs w:val="20"/>
              </w:rPr>
              <w:t>Reclaim Gen – Fuel Storage (FUEL-006)</w:t>
            </w:r>
          </w:p>
        </w:tc>
        <w:tc>
          <w:tcPr>
            <w:tcW w:w="2160" w:type="dxa"/>
          </w:tcPr>
          <w:p w14:paraId="6511F129" w14:textId="1DF094D8" w:rsidR="00193328" w:rsidRPr="00416AA7" w:rsidRDefault="00193328" w:rsidP="00193328">
            <w:pPr>
              <w:pStyle w:val="NoSpacing"/>
              <w:spacing w:before="30" w:after="30"/>
              <w:jc w:val="center"/>
              <w:rPr>
                <w:szCs w:val="18"/>
              </w:rPr>
            </w:pPr>
            <w:r w:rsidRPr="00416AA7">
              <w:rPr>
                <w:szCs w:val="18"/>
              </w:rPr>
              <w:t>$65,000</w:t>
            </w:r>
          </w:p>
        </w:tc>
      </w:tr>
      <w:tr w:rsidR="00193328" w14:paraId="4505C201" w14:textId="77777777" w:rsidTr="26CEA5C3">
        <w:trPr>
          <w:trHeight w:val="295"/>
        </w:trPr>
        <w:tc>
          <w:tcPr>
            <w:tcW w:w="1885" w:type="dxa"/>
          </w:tcPr>
          <w:p w14:paraId="7C413E27" w14:textId="6732C49A" w:rsidR="00193328" w:rsidRDefault="00193328" w:rsidP="00193328">
            <w:pPr>
              <w:pStyle w:val="NoSpacing"/>
              <w:spacing w:before="30" w:after="30"/>
              <w:rPr>
                <w:szCs w:val="20"/>
              </w:rPr>
            </w:pPr>
            <w:r w:rsidRPr="00193328">
              <w:rPr>
                <w:szCs w:val="20"/>
              </w:rPr>
              <w:t>2046-2050 Blower Building R&amp;R</w:t>
            </w:r>
          </w:p>
        </w:tc>
        <w:tc>
          <w:tcPr>
            <w:tcW w:w="8910" w:type="dxa"/>
          </w:tcPr>
          <w:p w14:paraId="0A7CBC1A" w14:textId="54AFC782" w:rsidR="00DF22FE" w:rsidRDefault="00DF22FE" w:rsidP="00DF22FE">
            <w:pPr>
              <w:pStyle w:val="NoSpacing"/>
              <w:spacing w:before="30" w:after="30"/>
              <w:rPr>
                <w:szCs w:val="20"/>
              </w:rPr>
            </w:pPr>
            <w:r>
              <w:rPr>
                <w:szCs w:val="20"/>
              </w:rPr>
              <w:t xml:space="preserve">Scope: </w:t>
            </w:r>
            <w:r w:rsidRPr="00DF22FE">
              <w:rPr>
                <w:szCs w:val="20"/>
              </w:rPr>
              <w:t xml:space="preserve">Asset replacement for the NEWRF </w:t>
            </w:r>
            <w:r>
              <w:rPr>
                <w:szCs w:val="20"/>
              </w:rPr>
              <w:t>Blower Building</w:t>
            </w:r>
            <w:r w:rsidRPr="00DF22FE">
              <w:rPr>
                <w:szCs w:val="20"/>
              </w:rPr>
              <w:t xml:space="preserve"> due to end of asset useful life</w:t>
            </w:r>
            <w:r>
              <w:rPr>
                <w:szCs w:val="20"/>
              </w:rPr>
              <w:t>.</w:t>
            </w:r>
          </w:p>
          <w:p w14:paraId="6DFA6004" w14:textId="6E48FA0C" w:rsidR="00193328" w:rsidRDefault="00DF22FE" w:rsidP="00DF22FE">
            <w:pPr>
              <w:pStyle w:val="NoSpacing"/>
              <w:spacing w:before="30" w:after="30"/>
              <w:rPr>
                <w:szCs w:val="20"/>
              </w:rPr>
            </w:pPr>
            <w:r>
              <w:rPr>
                <w:szCs w:val="20"/>
              </w:rPr>
              <w:t xml:space="preserve">Description: </w:t>
            </w:r>
            <w:r w:rsidR="00193328" w:rsidRPr="00193328">
              <w:rPr>
                <w:szCs w:val="20"/>
              </w:rPr>
              <w:t>Replace the following assets as part of planned removal and replacement (R&amp;R) due to asset end of useful life:</w:t>
            </w:r>
            <w:r w:rsidR="00193328">
              <w:rPr>
                <w:szCs w:val="20"/>
              </w:rPr>
              <w:t xml:space="preserve"> </w:t>
            </w:r>
            <w:r w:rsidR="00193328" w:rsidRPr="00193328">
              <w:rPr>
                <w:szCs w:val="20"/>
              </w:rPr>
              <w:t>Blower Building (STRC-028)</w:t>
            </w:r>
          </w:p>
        </w:tc>
        <w:tc>
          <w:tcPr>
            <w:tcW w:w="2160" w:type="dxa"/>
          </w:tcPr>
          <w:p w14:paraId="3942716A" w14:textId="5254D3B3" w:rsidR="00193328" w:rsidRPr="00416AA7" w:rsidRDefault="00193328" w:rsidP="00193328">
            <w:pPr>
              <w:jc w:val="center"/>
              <w:rPr>
                <w:sz w:val="18"/>
                <w:szCs w:val="18"/>
              </w:rPr>
            </w:pPr>
            <w:r w:rsidRPr="00416AA7">
              <w:rPr>
                <w:sz w:val="18"/>
                <w:szCs w:val="18"/>
              </w:rPr>
              <w:t>$309,700</w:t>
            </w:r>
          </w:p>
        </w:tc>
      </w:tr>
      <w:tr w:rsidR="00193328" w14:paraId="3B19AEFF" w14:textId="77777777" w:rsidTr="26CEA5C3">
        <w:trPr>
          <w:trHeight w:val="295"/>
        </w:trPr>
        <w:tc>
          <w:tcPr>
            <w:tcW w:w="1885" w:type="dxa"/>
          </w:tcPr>
          <w:p w14:paraId="65436ED8" w14:textId="5433BCE7" w:rsidR="00193328" w:rsidRDefault="00193328" w:rsidP="00193328">
            <w:pPr>
              <w:pStyle w:val="NoSpacing"/>
              <w:spacing w:before="30" w:after="30"/>
              <w:rPr>
                <w:szCs w:val="20"/>
              </w:rPr>
            </w:pPr>
            <w:r w:rsidRPr="00193328">
              <w:rPr>
                <w:szCs w:val="20"/>
              </w:rPr>
              <w:t>2046-2050 Secondary Treatment Clarifiers R&amp;R</w:t>
            </w:r>
          </w:p>
        </w:tc>
        <w:tc>
          <w:tcPr>
            <w:tcW w:w="8910" w:type="dxa"/>
          </w:tcPr>
          <w:p w14:paraId="3DA02AF0" w14:textId="6811A9FB" w:rsidR="00DF22FE" w:rsidRDefault="00DF22FE" w:rsidP="00DF22FE">
            <w:pPr>
              <w:pStyle w:val="NoSpacing"/>
              <w:spacing w:before="30" w:after="30"/>
              <w:rPr>
                <w:szCs w:val="20"/>
              </w:rPr>
            </w:pPr>
            <w:r>
              <w:rPr>
                <w:szCs w:val="20"/>
              </w:rPr>
              <w:t xml:space="preserve">Scope: </w:t>
            </w:r>
            <w:r w:rsidRPr="00DF22FE">
              <w:rPr>
                <w:szCs w:val="20"/>
              </w:rPr>
              <w:t>Asset replacement for the NEWRF</w:t>
            </w:r>
            <w:r>
              <w:rPr>
                <w:szCs w:val="20"/>
              </w:rPr>
              <w:t xml:space="preserve"> Secondary Treatment Clarifiers</w:t>
            </w:r>
            <w:r w:rsidRPr="00DF22FE">
              <w:rPr>
                <w:szCs w:val="20"/>
              </w:rPr>
              <w:t xml:space="preserve"> due to end of asset useful life</w:t>
            </w:r>
            <w:r>
              <w:rPr>
                <w:szCs w:val="20"/>
              </w:rPr>
              <w:t>.</w:t>
            </w:r>
          </w:p>
          <w:p w14:paraId="67004E73" w14:textId="449C0AEF" w:rsidR="00193328" w:rsidRDefault="00DF22FE" w:rsidP="00DF22FE">
            <w:pPr>
              <w:pStyle w:val="NoSpacing"/>
              <w:spacing w:before="30" w:after="30"/>
              <w:rPr>
                <w:szCs w:val="20"/>
              </w:rPr>
            </w:pPr>
            <w:r>
              <w:rPr>
                <w:szCs w:val="20"/>
              </w:rPr>
              <w:t xml:space="preserve">Description: </w:t>
            </w:r>
            <w:r w:rsidR="00193328" w:rsidRPr="00193328">
              <w:rPr>
                <w:szCs w:val="20"/>
              </w:rPr>
              <w:t>Replace the following assets as part of planned removal and replacement (R&amp;R) due to asset end of useful life:</w:t>
            </w:r>
            <w:r w:rsidR="00193328">
              <w:rPr>
                <w:szCs w:val="20"/>
              </w:rPr>
              <w:t xml:space="preserve"> </w:t>
            </w:r>
            <w:r w:rsidR="00193328" w:rsidRPr="00193328">
              <w:rPr>
                <w:szCs w:val="20"/>
              </w:rPr>
              <w:t>North Clarifier (CLRF-002), RAS South Pump House (STRC-005)</w:t>
            </w:r>
          </w:p>
        </w:tc>
        <w:tc>
          <w:tcPr>
            <w:tcW w:w="2160" w:type="dxa"/>
          </w:tcPr>
          <w:p w14:paraId="11CE86E5" w14:textId="460C0EE3" w:rsidR="00193328" w:rsidRPr="00416AA7" w:rsidRDefault="00193328" w:rsidP="00193328">
            <w:pPr>
              <w:pStyle w:val="NoSpacing"/>
              <w:spacing w:before="30" w:after="30"/>
              <w:jc w:val="center"/>
              <w:rPr>
                <w:szCs w:val="18"/>
              </w:rPr>
            </w:pPr>
            <w:r w:rsidRPr="00416AA7">
              <w:rPr>
                <w:szCs w:val="18"/>
              </w:rPr>
              <w:t>$1,258,900</w:t>
            </w:r>
          </w:p>
        </w:tc>
      </w:tr>
      <w:tr w:rsidR="00193328" w14:paraId="58D094D1" w14:textId="77777777" w:rsidTr="26CEA5C3">
        <w:trPr>
          <w:trHeight w:val="295"/>
        </w:trPr>
        <w:tc>
          <w:tcPr>
            <w:tcW w:w="1885" w:type="dxa"/>
          </w:tcPr>
          <w:p w14:paraId="089A57BB" w14:textId="77D798B7" w:rsidR="00193328" w:rsidRDefault="00193328" w:rsidP="00193328">
            <w:pPr>
              <w:pStyle w:val="NoSpacing"/>
              <w:spacing w:before="30" w:after="30"/>
              <w:rPr>
                <w:szCs w:val="20"/>
              </w:rPr>
            </w:pPr>
            <w:r w:rsidRPr="00193328">
              <w:rPr>
                <w:szCs w:val="20"/>
              </w:rPr>
              <w:t>2046-2050 Dewatering/Solids Handling R&amp;R</w:t>
            </w:r>
          </w:p>
        </w:tc>
        <w:tc>
          <w:tcPr>
            <w:tcW w:w="8910" w:type="dxa"/>
          </w:tcPr>
          <w:p w14:paraId="71206F6E" w14:textId="77777777" w:rsidR="00DF22FE" w:rsidRDefault="00DF22FE" w:rsidP="00DF22FE">
            <w:pPr>
              <w:pStyle w:val="NoSpacing"/>
              <w:spacing w:before="30" w:after="30"/>
              <w:rPr>
                <w:szCs w:val="20"/>
              </w:rPr>
            </w:pPr>
            <w:r>
              <w:rPr>
                <w:szCs w:val="20"/>
              </w:rPr>
              <w:t xml:space="preserve">Scope: </w:t>
            </w:r>
            <w:r w:rsidRPr="00DF22FE">
              <w:rPr>
                <w:szCs w:val="20"/>
              </w:rPr>
              <w:t xml:space="preserve">Asset replacement for the NEWRF </w:t>
            </w:r>
            <w:r>
              <w:rPr>
                <w:szCs w:val="20"/>
              </w:rPr>
              <w:t>D</w:t>
            </w:r>
            <w:r w:rsidRPr="00DF22FE">
              <w:rPr>
                <w:szCs w:val="20"/>
              </w:rPr>
              <w:t>ewatering/</w:t>
            </w:r>
            <w:r>
              <w:rPr>
                <w:szCs w:val="20"/>
              </w:rPr>
              <w:t>S</w:t>
            </w:r>
            <w:r w:rsidRPr="00DF22FE">
              <w:rPr>
                <w:szCs w:val="20"/>
              </w:rPr>
              <w:t xml:space="preserve">olids </w:t>
            </w:r>
            <w:r>
              <w:rPr>
                <w:szCs w:val="20"/>
              </w:rPr>
              <w:t>H</w:t>
            </w:r>
            <w:r w:rsidRPr="00DF22FE">
              <w:rPr>
                <w:szCs w:val="20"/>
              </w:rPr>
              <w:t>andling processes due to end of asset useful life</w:t>
            </w:r>
            <w:r>
              <w:rPr>
                <w:szCs w:val="20"/>
              </w:rPr>
              <w:t>.</w:t>
            </w:r>
          </w:p>
          <w:p w14:paraId="242456CF" w14:textId="045FB086" w:rsidR="00193328" w:rsidRDefault="00DF22FE" w:rsidP="00DF22FE">
            <w:pPr>
              <w:pStyle w:val="NoSpacing"/>
              <w:spacing w:before="30" w:after="30"/>
              <w:rPr>
                <w:szCs w:val="20"/>
              </w:rPr>
            </w:pPr>
            <w:r>
              <w:rPr>
                <w:szCs w:val="20"/>
              </w:rPr>
              <w:t xml:space="preserve">Description: </w:t>
            </w:r>
            <w:r w:rsidR="00193328" w:rsidRPr="00193328">
              <w:rPr>
                <w:szCs w:val="20"/>
              </w:rPr>
              <w:t>Replace the following assets as part of planned removal and replacement (R&amp;R) due to asset end of useful life:</w:t>
            </w:r>
            <w:r w:rsidR="00193328">
              <w:rPr>
                <w:szCs w:val="20"/>
              </w:rPr>
              <w:t xml:space="preserve"> </w:t>
            </w:r>
            <w:r w:rsidR="00193328" w:rsidRPr="00193328">
              <w:rPr>
                <w:szCs w:val="20"/>
              </w:rPr>
              <w:t>Dewatering Building (STRC-024)</w:t>
            </w:r>
          </w:p>
        </w:tc>
        <w:tc>
          <w:tcPr>
            <w:tcW w:w="2160" w:type="dxa"/>
          </w:tcPr>
          <w:p w14:paraId="21230DAE" w14:textId="075E7F2F" w:rsidR="00193328" w:rsidRPr="00416AA7" w:rsidRDefault="00193328" w:rsidP="00193328">
            <w:pPr>
              <w:pStyle w:val="NoSpacing"/>
              <w:spacing w:before="30" w:after="30"/>
              <w:jc w:val="center"/>
              <w:rPr>
                <w:szCs w:val="18"/>
              </w:rPr>
            </w:pPr>
            <w:r w:rsidRPr="00416AA7">
              <w:rPr>
                <w:szCs w:val="18"/>
              </w:rPr>
              <w:t>$3,021,100</w:t>
            </w:r>
          </w:p>
        </w:tc>
      </w:tr>
      <w:tr w:rsidR="00193328" w14:paraId="14BB364E" w14:textId="77777777" w:rsidTr="26CEA5C3">
        <w:trPr>
          <w:trHeight w:val="295"/>
        </w:trPr>
        <w:tc>
          <w:tcPr>
            <w:tcW w:w="1885" w:type="dxa"/>
          </w:tcPr>
          <w:p w14:paraId="2260AD4A" w14:textId="4F978EF4" w:rsidR="00193328" w:rsidRDefault="00193328" w:rsidP="00193328">
            <w:pPr>
              <w:pStyle w:val="NoSpacing"/>
              <w:spacing w:before="30" w:after="30"/>
              <w:rPr>
                <w:szCs w:val="20"/>
              </w:rPr>
            </w:pPr>
            <w:r w:rsidRPr="00193328">
              <w:rPr>
                <w:szCs w:val="20"/>
              </w:rPr>
              <w:t>2046-2050 Digestion R&amp;R</w:t>
            </w:r>
          </w:p>
        </w:tc>
        <w:tc>
          <w:tcPr>
            <w:tcW w:w="8910" w:type="dxa"/>
          </w:tcPr>
          <w:p w14:paraId="5276605A" w14:textId="098A518A" w:rsidR="00DF22FE" w:rsidRDefault="00DF22FE" w:rsidP="00DF22FE">
            <w:pPr>
              <w:pStyle w:val="NoSpacing"/>
              <w:spacing w:before="30" w:after="30"/>
              <w:rPr>
                <w:szCs w:val="20"/>
              </w:rPr>
            </w:pPr>
            <w:r>
              <w:rPr>
                <w:szCs w:val="20"/>
              </w:rPr>
              <w:t xml:space="preserve">Scope: </w:t>
            </w:r>
            <w:r w:rsidRPr="00DF22FE">
              <w:rPr>
                <w:szCs w:val="20"/>
              </w:rPr>
              <w:t xml:space="preserve">Asset replacement for the NEWRF </w:t>
            </w:r>
            <w:r>
              <w:rPr>
                <w:szCs w:val="20"/>
              </w:rPr>
              <w:t>Digestion processes</w:t>
            </w:r>
            <w:r w:rsidRPr="00DF22FE">
              <w:rPr>
                <w:szCs w:val="20"/>
              </w:rPr>
              <w:t xml:space="preserve"> due to end of asset useful life</w:t>
            </w:r>
            <w:r>
              <w:rPr>
                <w:szCs w:val="20"/>
              </w:rPr>
              <w:t>.</w:t>
            </w:r>
          </w:p>
          <w:p w14:paraId="71E4B676" w14:textId="225B2D05" w:rsidR="00193328" w:rsidRDefault="00DF22FE" w:rsidP="00DF22FE">
            <w:pPr>
              <w:pStyle w:val="NoSpacing"/>
              <w:spacing w:before="30" w:after="30"/>
              <w:rPr>
                <w:szCs w:val="20"/>
              </w:rPr>
            </w:pPr>
            <w:r>
              <w:rPr>
                <w:szCs w:val="20"/>
              </w:rPr>
              <w:t xml:space="preserve">Description: </w:t>
            </w:r>
            <w:r w:rsidR="00193328" w:rsidRPr="00193328">
              <w:rPr>
                <w:szCs w:val="20"/>
              </w:rPr>
              <w:t>Replace the following assets as part of planned removal and replacement (R&amp;R) due to asset end of useful life:</w:t>
            </w:r>
            <w:r w:rsidR="00193328">
              <w:rPr>
                <w:szCs w:val="20"/>
              </w:rPr>
              <w:t xml:space="preserve"> </w:t>
            </w:r>
            <w:r w:rsidR="00193328" w:rsidRPr="00193328">
              <w:rPr>
                <w:szCs w:val="20"/>
              </w:rPr>
              <w:t>Digester Building (STRC-023)</w:t>
            </w:r>
          </w:p>
        </w:tc>
        <w:tc>
          <w:tcPr>
            <w:tcW w:w="2160" w:type="dxa"/>
          </w:tcPr>
          <w:p w14:paraId="6E38D11D" w14:textId="7985B135" w:rsidR="00193328" w:rsidRPr="00416AA7" w:rsidRDefault="00193328" w:rsidP="00193328">
            <w:pPr>
              <w:jc w:val="center"/>
              <w:rPr>
                <w:sz w:val="18"/>
                <w:szCs w:val="18"/>
              </w:rPr>
            </w:pPr>
            <w:r w:rsidRPr="00416AA7">
              <w:rPr>
                <w:sz w:val="18"/>
                <w:szCs w:val="18"/>
              </w:rPr>
              <w:t>$1,180,200</w:t>
            </w:r>
          </w:p>
        </w:tc>
      </w:tr>
      <w:tr w:rsidR="00193328" w14:paraId="152E1AF3" w14:textId="77777777" w:rsidTr="26CEA5C3">
        <w:trPr>
          <w:trHeight w:val="295"/>
        </w:trPr>
        <w:tc>
          <w:tcPr>
            <w:tcW w:w="1885" w:type="dxa"/>
          </w:tcPr>
          <w:p w14:paraId="1D3546B8" w14:textId="1B147D7B" w:rsidR="00193328" w:rsidRDefault="00193328" w:rsidP="00193328">
            <w:pPr>
              <w:pStyle w:val="NoSpacing"/>
              <w:spacing w:before="30" w:after="30"/>
              <w:rPr>
                <w:szCs w:val="20"/>
              </w:rPr>
            </w:pPr>
            <w:r w:rsidRPr="00193328">
              <w:rPr>
                <w:szCs w:val="20"/>
              </w:rPr>
              <w:t>2046-2050 Disinfection R&amp;R</w:t>
            </w:r>
          </w:p>
        </w:tc>
        <w:tc>
          <w:tcPr>
            <w:tcW w:w="8910" w:type="dxa"/>
          </w:tcPr>
          <w:p w14:paraId="61143FD2" w14:textId="14FA8D85" w:rsidR="00DF22FE" w:rsidRDefault="00DF22FE" w:rsidP="00DF22FE">
            <w:pPr>
              <w:pStyle w:val="NoSpacing"/>
              <w:spacing w:before="30" w:after="30"/>
              <w:rPr>
                <w:szCs w:val="20"/>
              </w:rPr>
            </w:pPr>
            <w:r>
              <w:rPr>
                <w:szCs w:val="20"/>
              </w:rPr>
              <w:t xml:space="preserve">Scope: </w:t>
            </w:r>
            <w:r w:rsidRPr="00DF22FE">
              <w:rPr>
                <w:szCs w:val="20"/>
              </w:rPr>
              <w:t xml:space="preserve">Asset replacement for the NEWRF </w:t>
            </w:r>
            <w:r>
              <w:rPr>
                <w:szCs w:val="20"/>
              </w:rPr>
              <w:t>Disinfection</w:t>
            </w:r>
            <w:r w:rsidRPr="00DF22FE">
              <w:rPr>
                <w:szCs w:val="20"/>
              </w:rPr>
              <w:t xml:space="preserve"> processes due to end of asset useful life</w:t>
            </w:r>
            <w:r>
              <w:rPr>
                <w:szCs w:val="20"/>
              </w:rPr>
              <w:t>.</w:t>
            </w:r>
          </w:p>
          <w:p w14:paraId="1FE6BA04" w14:textId="60E142D7" w:rsidR="00193328" w:rsidRDefault="00DF22FE" w:rsidP="00DF22FE">
            <w:pPr>
              <w:pStyle w:val="NoSpacing"/>
              <w:spacing w:before="30" w:after="30"/>
              <w:rPr>
                <w:szCs w:val="20"/>
              </w:rPr>
            </w:pPr>
            <w:r>
              <w:rPr>
                <w:szCs w:val="20"/>
              </w:rPr>
              <w:t xml:space="preserve">Description: </w:t>
            </w:r>
            <w:r w:rsidR="00193328" w:rsidRPr="00193328">
              <w:rPr>
                <w:szCs w:val="20"/>
              </w:rPr>
              <w:t>Replace the following assets as part of planned removal and replacement (R&amp;R) due to asset end of useful life:</w:t>
            </w:r>
            <w:r w:rsidR="00193328">
              <w:rPr>
                <w:szCs w:val="20"/>
              </w:rPr>
              <w:t xml:space="preserve"> </w:t>
            </w:r>
            <w:r w:rsidR="00193328" w:rsidRPr="00193328">
              <w:rPr>
                <w:szCs w:val="20"/>
              </w:rPr>
              <w:t>Chlorine Contact Chamber (BSN-017)</w:t>
            </w:r>
          </w:p>
        </w:tc>
        <w:tc>
          <w:tcPr>
            <w:tcW w:w="2160" w:type="dxa"/>
          </w:tcPr>
          <w:p w14:paraId="717AF5A1" w14:textId="023A7968" w:rsidR="00193328" w:rsidRPr="00416AA7" w:rsidRDefault="00193328" w:rsidP="00193328">
            <w:pPr>
              <w:pStyle w:val="NoSpacing"/>
              <w:spacing w:before="30" w:after="30"/>
              <w:jc w:val="center"/>
              <w:rPr>
                <w:szCs w:val="18"/>
              </w:rPr>
            </w:pPr>
            <w:r w:rsidRPr="00416AA7">
              <w:rPr>
                <w:szCs w:val="18"/>
              </w:rPr>
              <w:t>$674,300</w:t>
            </w:r>
          </w:p>
        </w:tc>
      </w:tr>
    </w:tbl>
    <w:p w14:paraId="2051D462" w14:textId="77777777" w:rsidR="00B74731" w:rsidRDefault="00B74731" w:rsidP="00DB4468">
      <w:pPr>
        <w:pStyle w:val="BodyText"/>
        <w:rPr>
          <w:b/>
          <w:bCs/>
          <w:szCs w:val="20"/>
        </w:rPr>
        <w:sectPr w:rsidR="00B74731" w:rsidSect="008916DB">
          <w:pgSz w:w="15840" w:h="12240" w:orient="landscape" w:code="1"/>
          <w:pgMar w:top="1440" w:right="1440" w:bottom="1440" w:left="1440" w:header="720" w:footer="720" w:gutter="0"/>
          <w:cols w:space="720"/>
          <w:docGrid w:linePitch="360"/>
        </w:sectPr>
      </w:pPr>
    </w:p>
    <w:p w14:paraId="19218C26" w14:textId="1D71264E" w:rsidR="00B74731" w:rsidRDefault="00F33B13" w:rsidP="00DB4468">
      <w:pPr>
        <w:pStyle w:val="BodyText"/>
      </w:pPr>
      <w:r>
        <w:rPr>
          <w:noProof/>
        </w:rPr>
        <w:lastRenderedPageBreak/>
        <w:drawing>
          <wp:inline distT="0" distB="0" distL="0" distR="0" wp14:anchorId="18D746DF" wp14:editId="2F1AA281">
            <wp:extent cx="5943600" cy="7691755"/>
            <wp:effectExtent l="0" t="0" r="0" b="4445"/>
            <wp:docPr id="541491956" name="Picture 1" descr="A map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491956" name="Picture 1" descr="A map of a building&#10;&#10;AI-generated content may be incorrect."/>
                    <pic:cNvPicPr/>
                  </pic:nvPicPr>
                  <pic:blipFill>
                    <a:blip r:embed="rId74"/>
                    <a:stretch>
                      <a:fillRect/>
                    </a:stretch>
                  </pic:blipFill>
                  <pic:spPr>
                    <a:xfrm>
                      <a:off x="0" y="0"/>
                      <a:ext cx="5943600" cy="7691755"/>
                    </a:xfrm>
                    <a:prstGeom prst="rect">
                      <a:avLst/>
                    </a:prstGeom>
                  </pic:spPr>
                </pic:pic>
              </a:graphicData>
            </a:graphic>
          </wp:inline>
        </w:drawing>
      </w:r>
    </w:p>
    <w:p w14:paraId="51AE485E" w14:textId="0A213167" w:rsidR="00AA6C6A" w:rsidRDefault="00B74731" w:rsidP="00B74731">
      <w:pPr>
        <w:pStyle w:val="Caption"/>
        <w:sectPr w:rsidR="00AA6C6A" w:rsidSect="00AA6C6A">
          <w:footerReference w:type="default" r:id="rId75"/>
          <w:pgSz w:w="12240" w:h="15840" w:code="1"/>
          <w:pgMar w:top="1440" w:right="1440" w:bottom="1440" w:left="1440" w:header="720" w:footer="720" w:gutter="0"/>
          <w:cols w:space="720"/>
          <w:docGrid w:linePitch="360"/>
        </w:sectPr>
      </w:pPr>
      <w:bookmarkStart w:id="300" w:name="_Ref208915470"/>
      <w:bookmarkStart w:id="301" w:name="_Toc216431734"/>
      <w:r>
        <w:t xml:space="preserve">Figure </w:t>
      </w:r>
      <w:r>
        <w:fldChar w:fldCharType="begin"/>
      </w:r>
      <w:r>
        <w:instrText xml:space="preserve"> STYLEREF 1 \s </w:instrText>
      </w:r>
      <w:r>
        <w:fldChar w:fldCharType="separate"/>
      </w:r>
      <w:r w:rsidR="00106C44">
        <w:rPr>
          <w:noProof/>
        </w:rPr>
        <w:t>7</w:t>
      </w:r>
      <w:r>
        <w:rPr>
          <w:noProof/>
        </w:rPr>
        <w:fldChar w:fldCharType="end"/>
      </w:r>
      <w:r>
        <w:noBreakHyphen/>
      </w:r>
      <w:r>
        <w:fldChar w:fldCharType="begin"/>
      </w:r>
      <w:r>
        <w:instrText xml:space="preserve"> SEQ Figure \* ARABIC \s 1 </w:instrText>
      </w:r>
      <w:r>
        <w:fldChar w:fldCharType="separate"/>
      </w:r>
      <w:r w:rsidR="00106C44">
        <w:rPr>
          <w:noProof/>
        </w:rPr>
        <w:t>2</w:t>
      </w:r>
      <w:r>
        <w:rPr>
          <w:noProof/>
        </w:rPr>
        <w:fldChar w:fldCharType="end"/>
      </w:r>
      <w:bookmarkEnd w:id="300"/>
      <w:r>
        <w:t xml:space="preserve"> </w:t>
      </w:r>
      <w:r>
        <w:tab/>
      </w:r>
      <w:r w:rsidR="00D07A67">
        <w:t>NEWRF Expansion Site Layout</w:t>
      </w:r>
      <w:bookmarkEnd w:id="301"/>
    </w:p>
    <w:p w14:paraId="4C41F942" w14:textId="186E2651" w:rsidR="00E449DA" w:rsidRDefault="00E13F2A" w:rsidP="00C1326D">
      <w:pPr>
        <w:pStyle w:val="Heading9"/>
      </w:pPr>
      <w:bookmarkStart w:id="302" w:name="_Ref207699813"/>
      <w:bookmarkStart w:id="303" w:name="_Toc218858287"/>
      <w:r>
        <w:lastRenderedPageBreak/>
        <w:t>Future WRF Strategies Technical Memorandum</w:t>
      </w:r>
      <w:bookmarkEnd w:id="302"/>
      <w:bookmarkEnd w:id="303"/>
    </w:p>
    <w:p w14:paraId="647D3372" w14:textId="77777777" w:rsidR="00E13F2A" w:rsidRDefault="00E13F2A" w:rsidP="00C1326D">
      <w:pPr>
        <w:pStyle w:val="Heading9"/>
        <w:sectPr w:rsidR="00E13F2A" w:rsidSect="0014535C">
          <w:pgSz w:w="12240" w:h="15840" w:code="1"/>
          <w:pgMar w:top="1440" w:right="1440" w:bottom="1440" w:left="1440" w:header="720" w:footer="720" w:gutter="0"/>
          <w:pgNumType w:start="1" w:chapStyle="9"/>
          <w:cols w:space="720"/>
          <w:docGrid w:linePitch="360"/>
        </w:sectPr>
      </w:pPr>
    </w:p>
    <w:p w14:paraId="27A232C2" w14:textId="60C06625" w:rsidR="00E13F2A" w:rsidRDefault="00E13F2A" w:rsidP="00E13F2A">
      <w:pPr>
        <w:pStyle w:val="Heading9"/>
      </w:pPr>
      <w:bookmarkStart w:id="304" w:name="_Ref207700109"/>
      <w:bookmarkStart w:id="305" w:name="_Toc218858288"/>
      <w:r>
        <w:lastRenderedPageBreak/>
        <w:t>Existing System Evaluation Technical Memorandum</w:t>
      </w:r>
      <w:bookmarkEnd w:id="304"/>
      <w:bookmarkEnd w:id="305"/>
    </w:p>
    <w:p w14:paraId="3C30E52C" w14:textId="77777777" w:rsidR="00E13F2A" w:rsidRDefault="00E13F2A" w:rsidP="00E13F2A">
      <w:pPr>
        <w:sectPr w:rsidR="00E13F2A" w:rsidSect="00E13F2A">
          <w:pgSz w:w="12240" w:h="15840" w:code="1"/>
          <w:pgMar w:top="1440" w:right="1440" w:bottom="1440" w:left="1440" w:header="720" w:footer="720" w:gutter="0"/>
          <w:pgNumType w:start="1" w:chapStyle="9"/>
          <w:cols w:space="720"/>
          <w:docGrid w:linePitch="360"/>
        </w:sectPr>
      </w:pPr>
    </w:p>
    <w:p w14:paraId="64AE0C11" w14:textId="557D90D2" w:rsidR="00E13F2A" w:rsidRDefault="00D8136F" w:rsidP="00E13F2A">
      <w:pPr>
        <w:pStyle w:val="Heading9"/>
      </w:pPr>
      <w:bookmarkStart w:id="306" w:name="_Ref207700143"/>
      <w:bookmarkStart w:id="307" w:name="_Toc218858289"/>
      <w:r>
        <w:lastRenderedPageBreak/>
        <w:t>Future Improvements Technical Memorandum</w:t>
      </w:r>
      <w:bookmarkEnd w:id="306"/>
      <w:bookmarkEnd w:id="307"/>
    </w:p>
    <w:p w14:paraId="4D5D7945" w14:textId="77777777" w:rsidR="00D75DD5" w:rsidRDefault="00D75DD5">
      <w:pPr>
        <w:spacing w:after="200" w:line="276" w:lineRule="auto"/>
        <w:rPr>
          <w:rFonts w:eastAsia="Times New Roman" w:cs="Times New Roman"/>
          <w:b/>
          <w:color w:val="004A98"/>
          <w:sz w:val="32"/>
          <w:szCs w:val="24"/>
        </w:rPr>
        <w:sectPr w:rsidR="00D75DD5" w:rsidSect="00E13F2A">
          <w:pgSz w:w="12240" w:h="15840" w:code="1"/>
          <w:pgMar w:top="1440" w:right="1440" w:bottom="1440" w:left="1440" w:header="720" w:footer="720" w:gutter="0"/>
          <w:pgNumType w:start="1" w:chapStyle="9"/>
          <w:cols w:space="720"/>
          <w:docGrid w:linePitch="360"/>
        </w:sectPr>
      </w:pPr>
      <w:bookmarkStart w:id="308" w:name="_Ref207700447"/>
    </w:p>
    <w:p w14:paraId="21E1E1ED" w14:textId="10033322" w:rsidR="00B60F93" w:rsidRDefault="00B60F93" w:rsidP="00B60F93">
      <w:pPr>
        <w:pStyle w:val="Heading9"/>
      </w:pPr>
      <w:bookmarkStart w:id="309" w:name="_Ref216181671"/>
      <w:bookmarkStart w:id="310" w:name="_Toc218858290"/>
      <w:r>
        <w:lastRenderedPageBreak/>
        <w:t>Control Building Expansion Evaluation Technical Brief</w:t>
      </w:r>
      <w:bookmarkEnd w:id="309"/>
      <w:bookmarkEnd w:id="310"/>
    </w:p>
    <w:p w14:paraId="193E4B12" w14:textId="77777777" w:rsidR="00C1326D" w:rsidRDefault="00C1326D" w:rsidP="00D8136F">
      <w:pPr>
        <w:pStyle w:val="Heading9"/>
        <w:sectPr w:rsidR="00C1326D" w:rsidSect="00E13F2A">
          <w:pgSz w:w="12240" w:h="15840" w:code="1"/>
          <w:pgMar w:top="1440" w:right="1440" w:bottom="1440" w:left="1440" w:header="720" w:footer="720" w:gutter="0"/>
          <w:pgNumType w:start="1" w:chapStyle="9"/>
          <w:cols w:space="720"/>
          <w:docGrid w:linePitch="360"/>
        </w:sectPr>
      </w:pPr>
    </w:p>
    <w:p w14:paraId="05E59A15" w14:textId="77777777" w:rsidR="001834A1" w:rsidRDefault="008916DB" w:rsidP="008916DB">
      <w:pPr>
        <w:pStyle w:val="Heading9"/>
        <w:sectPr w:rsidR="001834A1" w:rsidSect="008916DB">
          <w:pgSz w:w="12240" w:h="15840" w:code="1"/>
          <w:pgMar w:top="1440" w:right="1440" w:bottom="1440" w:left="1440" w:header="720" w:footer="720" w:gutter="0"/>
          <w:pgNumType w:start="1" w:chapStyle="9"/>
          <w:cols w:space="720"/>
          <w:docGrid w:linePitch="360"/>
        </w:sectPr>
      </w:pPr>
      <w:bookmarkStart w:id="311" w:name="_Ref209563242"/>
      <w:bookmarkStart w:id="312" w:name="_Toc218858291"/>
      <w:bookmarkEnd w:id="308"/>
      <w:r>
        <w:lastRenderedPageBreak/>
        <w:t>Alternative No. 1 Base Case (5-Stage Bardenpho) – 32 MGD Peak Flow Project Summary</w:t>
      </w:r>
      <w:bookmarkEnd w:id="311"/>
      <w:bookmarkEnd w:id="312"/>
    </w:p>
    <w:p w14:paraId="3DCBAF9F" w14:textId="68C785D3" w:rsidR="001834A1" w:rsidRDefault="008916DB" w:rsidP="008916DB">
      <w:pPr>
        <w:pStyle w:val="Heading9"/>
        <w:sectPr w:rsidR="001834A1" w:rsidSect="008916DB">
          <w:pgSz w:w="12240" w:h="15840" w:code="1"/>
          <w:pgMar w:top="1440" w:right="1440" w:bottom="1440" w:left="1440" w:header="720" w:footer="720" w:gutter="0"/>
          <w:pgNumType w:start="1" w:chapStyle="9"/>
          <w:cols w:space="720"/>
          <w:docGrid w:linePitch="360"/>
        </w:sectPr>
      </w:pPr>
      <w:bookmarkStart w:id="313" w:name="_Ref209563323"/>
      <w:bookmarkStart w:id="314" w:name="_Toc218858292"/>
      <w:r>
        <w:lastRenderedPageBreak/>
        <w:t>Alternative No. 2 – MOB System (Nuvoda) Expansion – 32 MGD Peak Flow Project Summar</w:t>
      </w:r>
      <w:bookmarkEnd w:id="313"/>
      <w:r w:rsidR="001834A1">
        <w:t>y</w:t>
      </w:r>
      <w:bookmarkEnd w:id="314"/>
    </w:p>
    <w:p w14:paraId="79CF58FC" w14:textId="77777777" w:rsidR="008916DB" w:rsidRDefault="008916DB" w:rsidP="008916DB">
      <w:pPr>
        <w:pStyle w:val="Heading9"/>
        <w:sectPr w:rsidR="008916DB" w:rsidSect="008916DB">
          <w:pgSz w:w="12240" w:h="15840" w:code="1"/>
          <w:pgMar w:top="1440" w:right="1440" w:bottom="1440" w:left="1440" w:header="720" w:footer="720" w:gutter="0"/>
          <w:pgNumType w:start="1" w:chapStyle="9"/>
          <w:cols w:space="720"/>
          <w:docGrid w:linePitch="360"/>
        </w:sectPr>
      </w:pPr>
      <w:bookmarkStart w:id="315" w:name="_Ref209604884"/>
      <w:bookmarkStart w:id="316" w:name="_Ref208915615"/>
      <w:bookmarkStart w:id="317" w:name="_Toc218858293"/>
      <w:r>
        <w:lastRenderedPageBreak/>
        <w:t>Capital Improvement Plan Project Sheets</w:t>
      </w:r>
      <w:bookmarkEnd w:id="315"/>
      <w:bookmarkEnd w:id="317"/>
    </w:p>
    <w:p w14:paraId="2801C09C" w14:textId="696634F1" w:rsidR="00D8136F" w:rsidRPr="00D8136F" w:rsidRDefault="008916DB" w:rsidP="00D8136F">
      <w:pPr>
        <w:pStyle w:val="Heading9"/>
      </w:pPr>
      <w:bookmarkStart w:id="318" w:name="_Ref209604905"/>
      <w:bookmarkStart w:id="319" w:name="_Toc218858294"/>
      <w:bookmarkEnd w:id="316"/>
      <w:r>
        <w:lastRenderedPageBreak/>
        <w:t>NEWRF CIP Site Planning</w:t>
      </w:r>
      <w:bookmarkEnd w:id="318"/>
      <w:bookmarkEnd w:id="319"/>
      <w:r>
        <w:t xml:space="preserve"> </w:t>
      </w:r>
      <w:r w:rsidR="00B74731">
        <w:t xml:space="preserve"> </w:t>
      </w:r>
    </w:p>
    <w:sectPr w:rsidR="00D8136F" w:rsidRPr="00D8136F" w:rsidSect="00E13F2A">
      <w:pgSz w:w="12240" w:h="15840" w:code="1"/>
      <w:pgMar w:top="1440" w:right="1440" w:bottom="1440" w:left="1440" w:header="720" w:footer="720" w:gutter="0"/>
      <w:pgNumType w:start="1" w:chapStyle="9"/>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4565975" w14:textId="77777777" w:rsidR="00D61CD3" w:rsidRDefault="00D61CD3" w:rsidP="005F3E9C">
      <w:pPr>
        <w:spacing w:after="0" w:line="240" w:lineRule="auto"/>
      </w:pPr>
      <w:r>
        <w:separator/>
      </w:r>
    </w:p>
    <w:p w14:paraId="6FB29C5E" w14:textId="77777777" w:rsidR="00D61CD3" w:rsidRDefault="00D61CD3"/>
    <w:p w14:paraId="3225AB33" w14:textId="77777777" w:rsidR="00D61CD3" w:rsidRDefault="00D61CD3" w:rsidP="00E75D82"/>
    <w:p w14:paraId="6A25907A" w14:textId="77777777" w:rsidR="00D61CD3" w:rsidRDefault="00D61CD3"/>
    <w:p w14:paraId="3E248711" w14:textId="77777777" w:rsidR="00D61CD3" w:rsidRDefault="00D61CD3"/>
    <w:p w14:paraId="1A5E5C7D" w14:textId="77777777" w:rsidR="00D61CD3" w:rsidRDefault="00D61CD3"/>
  </w:endnote>
  <w:endnote w:type="continuationSeparator" w:id="0">
    <w:p w14:paraId="2209E6FA" w14:textId="77777777" w:rsidR="00D61CD3" w:rsidRDefault="00D61CD3" w:rsidP="005F3E9C">
      <w:pPr>
        <w:spacing w:after="0" w:line="240" w:lineRule="auto"/>
      </w:pPr>
      <w:r>
        <w:continuationSeparator/>
      </w:r>
    </w:p>
    <w:p w14:paraId="70EEB91E" w14:textId="77777777" w:rsidR="00D61CD3" w:rsidRDefault="00D61CD3"/>
    <w:p w14:paraId="1140ABDD" w14:textId="77777777" w:rsidR="00D61CD3" w:rsidRDefault="00D61CD3" w:rsidP="00E75D82"/>
    <w:p w14:paraId="790DE96A" w14:textId="77777777" w:rsidR="00D61CD3" w:rsidRDefault="00D61CD3"/>
    <w:p w14:paraId="25C08730" w14:textId="77777777" w:rsidR="00D61CD3" w:rsidRDefault="00D61CD3"/>
    <w:p w14:paraId="660F03B1" w14:textId="77777777" w:rsidR="00D61CD3" w:rsidRDefault="00D61CD3"/>
  </w:endnote>
  <w:endnote w:type="continuationNotice" w:id="1">
    <w:p w14:paraId="48E1E0BC" w14:textId="77777777" w:rsidR="00D61CD3" w:rsidRDefault="00D61CD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Wingdings 2">
    <w:panose1 w:val="05020102010507070707"/>
    <w:charset w:val="02"/>
    <w:family w:val="roman"/>
    <w:pitch w:val="variable"/>
    <w:sig w:usb0="00000000" w:usb1="10000000" w:usb2="00000000" w:usb3="00000000" w:csb0="80000000" w:csb1="00000000"/>
  </w:font>
  <w:font w:name="HGMinchoB">
    <w:altName w:val="Yu Gothic"/>
    <w:charset w:val="80"/>
    <w:family w:val="roman"/>
    <w:pitch w:val="fixed"/>
    <w:sig w:usb0="80000281" w:usb1="28C76CF8" w:usb2="00000010" w:usb3="00000000" w:csb0="00020000" w:csb1="00000000"/>
  </w:font>
  <w:font w:name="Arial Narrow">
    <w:panose1 w:val="020B0606020202030204"/>
    <w:charset w:val="00"/>
    <w:family w:val="swiss"/>
    <w:pitch w:val="variable"/>
    <w:sig w:usb0="00000287" w:usb1="00000800" w:usb2="00000000" w:usb3="00000000" w:csb0="0000009F" w:csb1="00000000"/>
  </w:font>
  <w:font w:name="Roboto">
    <w:panose1 w:val="02000000000000000000"/>
    <w:charset w:val="00"/>
    <w:family w:val="auto"/>
    <w:pitch w:val="variable"/>
    <w:sig w:usb0="E00002FF" w:usb1="5000205B" w:usb2="00000020" w:usb3="00000000" w:csb0="0000019F" w:csb1="00000000"/>
  </w:font>
  <w:font w:name="HGGothicM">
    <w:altName w:val="HGｺﾞｼｯｸM"/>
    <w:charset w:val="80"/>
    <w:family w:val="modern"/>
    <w:pitch w:val="fixed"/>
    <w:sig w:usb0="80000281" w:usb1="28C76CF8" w:usb2="00000010" w:usb3="00000000" w:csb0="0002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Light">
    <w:panose1 w:val="02000000000000000000"/>
    <w:charset w:val="00"/>
    <w:family w:val="auto"/>
    <w:pitch w:val="variable"/>
    <w:sig w:usb0="E00002FF" w:usb1="5000205B" w:usb2="0000002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pPr w:leftFromText="180" w:rightFromText="180" w:vertAnchor="text" w:tblpX="-659" w:tblpY="1"/>
      <w:tblOverlap w:val="never"/>
      <w:tblW w:w="10170"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2160"/>
      <w:gridCol w:w="8010"/>
    </w:tblGrid>
    <w:tr w:rsidR="0014535C" w14:paraId="4BF887D5" w14:textId="77777777" w:rsidTr="00CF3DF4">
      <w:trPr>
        <w:trHeight w:val="518"/>
      </w:trPr>
      <w:tc>
        <w:tcPr>
          <w:tcW w:w="2160" w:type="dxa"/>
          <w:tcMar>
            <w:left w:w="29" w:type="dxa"/>
            <w:right w:w="29" w:type="dxa"/>
          </w:tcMar>
          <w:vAlign w:val="center"/>
        </w:tcPr>
        <w:p w14:paraId="07671076" w14:textId="77777777" w:rsidR="0014535C" w:rsidRPr="00CF3DF4" w:rsidRDefault="0014535C" w:rsidP="00CF3DF4">
          <w:pPr>
            <w:rPr>
              <w:color w:val="5B5E5B" w:themeColor="accent3"/>
              <w:sz w:val="18"/>
              <w:szCs w:val="18"/>
            </w:rPr>
          </w:pPr>
          <w:r w:rsidRPr="00CF3DF4">
            <w:rPr>
              <w:color w:val="5B5E5B" w:themeColor="accent3"/>
              <w:sz w:val="18"/>
              <w:szCs w:val="18"/>
            </w:rPr>
            <w:fldChar w:fldCharType="begin"/>
          </w:r>
          <w:r w:rsidRPr="00CF3DF4">
            <w:rPr>
              <w:color w:val="5B5E5B" w:themeColor="accent3"/>
              <w:sz w:val="18"/>
              <w:szCs w:val="18"/>
            </w:rPr>
            <w:instrText xml:space="preserve"> PAGE   \* MERGEFORMAT </w:instrText>
          </w:r>
          <w:r w:rsidRPr="00CF3DF4">
            <w:rPr>
              <w:color w:val="5B5E5B" w:themeColor="accent3"/>
              <w:sz w:val="18"/>
              <w:szCs w:val="18"/>
            </w:rPr>
            <w:fldChar w:fldCharType="separate"/>
          </w:r>
          <w:r>
            <w:rPr>
              <w:noProof/>
              <w:color w:val="5B5E5B" w:themeColor="accent3"/>
              <w:sz w:val="18"/>
              <w:szCs w:val="18"/>
            </w:rPr>
            <w:t>ii</w:t>
          </w:r>
          <w:r w:rsidRPr="00CF3DF4">
            <w:rPr>
              <w:color w:val="5B5E5B" w:themeColor="accent3"/>
              <w:sz w:val="18"/>
              <w:szCs w:val="18"/>
            </w:rPr>
            <w:fldChar w:fldCharType="end"/>
          </w:r>
        </w:p>
      </w:tc>
      <w:tc>
        <w:tcPr>
          <w:tcW w:w="8010" w:type="dxa"/>
          <w:vAlign w:val="center"/>
        </w:tcPr>
        <w:p w14:paraId="17EF2203" w14:textId="5038ED6A" w:rsidR="0014535C" w:rsidRPr="00FC62AE" w:rsidRDefault="0014535C" w:rsidP="00CF3DF4">
          <w:pPr>
            <w:pStyle w:val="Footer"/>
            <w:jc w:val="right"/>
            <w:rPr>
              <w:rFonts w:asciiTheme="majorHAnsi" w:hAnsiTheme="majorHAnsi"/>
            </w:rPr>
          </w:pPr>
          <w:r w:rsidRPr="00AC1A66">
            <w:rPr>
              <w:rStyle w:val="Footer-Caps"/>
            </w:rPr>
            <w:fldChar w:fldCharType="begin"/>
          </w:r>
          <w:r w:rsidRPr="00AC1A66">
            <w:rPr>
              <w:rStyle w:val="Footer-Caps"/>
            </w:rPr>
            <w:instrText xml:space="preserve"> DATE  \@ "MMMM"  \* MERGEFORMAT </w:instrText>
          </w:r>
          <w:r w:rsidRPr="00AC1A66">
            <w:rPr>
              <w:rStyle w:val="Footer-Caps"/>
            </w:rPr>
            <w:fldChar w:fldCharType="separate"/>
          </w:r>
          <w:r w:rsidR="00D75DD5">
            <w:rPr>
              <w:rStyle w:val="Footer-Caps"/>
              <w:noProof/>
            </w:rPr>
            <w:t>January</w:t>
          </w:r>
          <w:r w:rsidRPr="00AC1A66">
            <w:rPr>
              <w:rStyle w:val="Footer-Caps"/>
            </w:rPr>
            <w:fldChar w:fldCharType="end"/>
          </w:r>
          <w:r>
            <w:rPr>
              <w:rFonts w:asciiTheme="majorHAnsi" w:hAnsiTheme="majorHAnsi"/>
            </w:rPr>
            <w:t xml:space="preserve"> </w:t>
          </w:r>
          <w:r w:rsidRPr="00AC1A66">
            <w:rPr>
              <w:rFonts w:asciiTheme="majorHAnsi" w:hAnsiTheme="majorHAnsi"/>
            </w:rPr>
            <w:fldChar w:fldCharType="begin"/>
          </w:r>
          <w:r w:rsidRPr="00AC1A66">
            <w:rPr>
              <w:rFonts w:asciiTheme="majorHAnsi" w:hAnsiTheme="majorHAnsi"/>
            </w:rPr>
            <w:instrText xml:space="preserve"> DATE  \@ "yyyy"  \* MERGEFORMAT </w:instrText>
          </w:r>
          <w:r w:rsidRPr="00AC1A66">
            <w:rPr>
              <w:rFonts w:asciiTheme="majorHAnsi" w:hAnsiTheme="majorHAnsi"/>
            </w:rPr>
            <w:fldChar w:fldCharType="separate"/>
          </w:r>
          <w:r w:rsidR="00D75DD5">
            <w:rPr>
              <w:rFonts w:asciiTheme="majorHAnsi" w:hAnsiTheme="majorHAnsi"/>
              <w:noProof/>
            </w:rPr>
            <w:t>2026</w:t>
          </w:r>
          <w:r w:rsidRPr="00AC1A66">
            <w:rPr>
              <w:rFonts w:asciiTheme="majorHAnsi" w:hAnsiTheme="majorHAnsi"/>
            </w:rPr>
            <w:fldChar w:fldCharType="end"/>
          </w:r>
        </w:p>
      </w:tc>
    </w:tr>
  </w:tbl>
  <w:p w14:paraId="187FDFCE" w14:textId="77777777" w:rsidR="0014535C" w:rsidRDefault="0014535C" w:rsidP="00E75D82"/>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9473"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600" w:firstRow="0" w:lastRow="0" w:firstColumn="0" w:lastColumn="0" w:noHBand="1" w:noVBand="1"/>
    </w:tblPr>
    <w:tblGrid>
      <w:gridCol w:w="7920"/>
      <w:gridCol w:w="1553"/>
    </w:tblGrid>
    <w:tr w:rsidR="0014535C" w:rsidRPr="00CF3DF4" w14:paraId="21CB9674" w14:textId="77777777" w:rsidTr="001B51C0">
      <w:trPr>
        <w:cantSplit/>
      </w:trPr>
      <w:tc>
        <w:tcPr>
          <w:tcW w:w="7920" w:type="dxa"/>
          <w:tcMar>
            <w:left w:w="0" w:type="dxa"/>
            <w:right w:w="0" w:type="dxa"/>
          </w:tcMar>
          <w:vAlign w:val="center"/>
        </w:tcPr>
        <w:p w14:paraId="593CD6FB" w14:textId="47E5957A" w:rsidR="0014535C" w:rsidRDefault="0014535C" w:rsidP="001B51C0">
          <w:pPr>
            <w:pStyle w:val="Footer"/>
          </w:pPr>
          <w:r w:rsidRPr="002D272C">
            <w:rPr>
              <w:rStyle w:val="Footer-Caps"/>
            </w:rPr>
            <w:t xml:space="preserve">BLACK &amp; VEATCH </w:t>
          </w:r>
          <w:r w:rsidRPr="00C82DA6">
            <w:t>|</w:t>
          </w:r>
          <w:r w:rsidRPr="00290220">
            <w:rPr>
              <w:b/>
            </w:rPr>
            <w:t xml:space="preserve"> </w:t>
          </w:r>
          <w:r w:rsidRPr="00234A41">
            <w:rPr>
              <w:b/>
            </w:rPr>
            <w:fldChar w:fldCharType="begin"/>
          </w:r>
          <w:r w:rsidRPr="00234A41">
            <w:rPr>
              <w:b/>
            </w:rPr>
            <w:instrText xml:space="preserve"> STYLEREF  "Heading 1"  \* MERGEFORMAT </w:instrText>
          </w:r>
          <w:r w:rsidRPr="00234A41">
            <w:rPr>
              <w:b/>
            </w:rPr>
            <w:fldChar w:fldCharType="separate"/>
          </w:r>
          <w:r w:rsidR="00D75DD5">
            <w:rPr>
              <w:b/>
              <w:noProof/>
            </w:rPr>
            <w:t>Alternative Cost Estimate Evaluation</w:t>
          </w:r>
          <w:r w:rsidRPr="00234A41">
            <w:rPr>
              <w:b/>
              <w:noProof/>
            </w:rPr>
            <w:fldChar w:fldCharType="end"/>
          </w:r>
        </w:p>
      </w:tc>
      <w:tc>
        <w:tcPr>
          <w:tcW w:w="1553" w:type="dxa"/>
          <w:vAlign w:val="center"/>
        </w:tcPr>
        <w:p w14:paraId="0E1048F5" w14:textId="77777777" w:rsidR="0014535C" w:rsidRPr="00F92F9E" w:rsidRDefault="0014535C" w:rsidP="001B51C0">
          <w:pPr>
            <w:pStyle w:val="Footer"/>
            <w:jc w:val="right"/>
            <w:rPr>
              <w:color w:val="5B5E5B" w:themeColor="accent3"/>
            </w:rPr>
          </w:pPr>
          <w:r w:rsidRPr="00F92F9E">
            <w:rPr>
              <w:color w:val="5B5E5B" w:themeColor="accent3"/>
            </w:rPr>
            <w:fldChar w:fldCharType="begin"/>
          </w:r>
          <w:r w:rsidRPr="00F92F9E">
            <w:rPr>
              <w:color w:val="5B5E5B" w:themeColor="accent3"/>
            </w:rPr>
            <w:instrText xml:space="preserve"> PAGE   \* MERGEFORMAT </w:instrText>
          </w:r>
          <w:r w:rsidRPr="00F92F9E">
            <w:rPr>
              <w:color w:val="5B5E5B" w:themeColor="accent3"/>
            </w:rPr>
            <w:fldChar w:fldCharType="separate"/>
          </w:r>
          <w:r w:rsidRPr="00F92F9E">
            <w:rPr>
              <w:color w:val="5B5E5B" w:themeColor="accent3"/>
            </w:rPr>
            <w:t>1-1</w:t>
          </w:r>
          <w:r w:rsidRPr="00F92F9E">
            <w:rPr>
              <w:color w:val="5B5E5B" w:themeColor="accent3"/>
            </w:rPr>
            <w:fldChar w:fldCharType="end"/>
          </w:r>
        </w:p>
      </w:tc>
    </w:tr>
  </w:tbl>
  <w:p w14:paraId="1A57A381" w14:textId="77777777" w:rsidR="0014535C" w:rsidRPr="009B027C" w:rsidRDefault="0014535C" w:rsidP="001B51C0">
    <w:pPr>
      <w:spacing w:after="0"/>
      <w:rPr>
        <w:sz w:val="6"/>
        <w:szCs w:val="6"/>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9473"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600" w:firstRow="0" w:lastRow="0" w:firstColumn="0" w:lastColumn="0" w:noHBand="1" w:noVBand="1"/>
    </w:tblPr>
    <w:tblGrid>
      <w:gridCol w:w="7920"/>
      <w:gridCol w:w="1553"/>
    </w:tblGrid>
    <w:tr w:rsidR="0014535C" w:rsidRPr="00CF3DF4" w14:paraId="17712E36" w14:textId="77777777" w:rsidTr="001B51C0">
      <w:trPr>
        <w:cantSplit/>
      </w:trPr>
      <w:tc>
        <w:tcPr>
          <w:tcW w:w="7920" w:type="dxa"/>
          <w:tcMar>
            <w:left w:w="0" w:type="dxa"/>
            <w:right w:w="0" w:type="dxa"/>
          </w:tcMar>
          <w:vAlign w:val="center"/>
        </w:tcPr>
        <w:p w14:paraId="3C0E119D" w14:textId="51C7FB14" w:rsidR="0014535C" w:rsidRDefault="0014535C" w:rsidP="001B51C0">
          <w:pPr>
            <w:pStyle w:val="Footer"/>
          </w:pPr>
          <w:r w:rsidRPr="002D272C">
            <w:rPr>
              <w:rStyle w:val="Footer-Caps"/>
            </w:rPr>
            <w:t xml:space="preserve">BLACK &amp; VEATCH </w:t>
          </w:r>
          <w:r w:rsidRPr="00C82DA6">
            <w:t>|</w:t>
          </w:r>
          <w:r w:rsidRPr="00290220">
            <w:rPr>
              <w:b/>
            </w:rPr>
            <w:t xml:space="preserve"> </w:t>
          </w:r>
          <w:r w:rsidRPr="00234A41">
            <w:rPr>
              <w:b/>
            </w:rPr>
            <w:fldChar w:fldCharType="begin"/>
          </w:r>
          <w:r w:rsidRPr="00234A41">
            <w:rPr>
              <w:b/>
            </w:rPr>
            <w:instrText xml:space="preserve"> STYLEREF  "Heading 1"  \* MERGEFORMAT </w:instrText>
          </w:r>
          <w:r w:rsidRPr="00234A41">
            <w:rPr>
              <w:b/>
            </w:rPr>
            <w:fldChar w:fldCharType="separate"/>
          </w:r>
          <w:r w:rsidR="00D75DD5">
            <w:rPr>
              <w:b/>
              <w:noProof/>
            </w:rPr>
            <w:t>Alternative Cost Estimate Evaluation</w:t>
          </w:r>
          <w:r w:rsidRPr="00234A41">
            <w:rPr>
              <w:b/>
              <w:noProof/>
            </w:rPr>
            <w:fldChar w:fldCharType="end"/>
          </w:r>
        </w:p>
      </w:tc>
      <w:tc>
        <w:tcPr>
          <w:tcW w:w="1553" w:type="dxa"/>
          <w:vAlign w:val="center"/>
        </w:tcPr>
        <w:p w14:paraId="02C695E5" w14:textId="77777777" w:rsidR="0014535C" w:rsidRPr="00F92F9E" w:rsidRDefault="0014535C" w:rsidP="001B51C0">
          <w:pPr>
            <w:pStyle w:val="Footer"/>
            <w:jc w:val="right"/>
            <w:rPr>
              <w:color w:val="5B5E5B" w:themeColor="accent3"/>
            </w:rPr>
          </w:pPr>
          <w:r w:rsidRPr="00F92F9E">
            <w:rPr>
              <w:color w:val="5B5E5B" w:themeColor="accent3"/>
            </w:rPr>
            <w:fldChar w:fldCharType="begin"/>
          </w:r>
          <w:r w:rsidRPr="00F92F9E">
            <w:rPr>
              <w:color w:val="5B5E5B" w:themeColor="accent3"/>
            </w:rPr>
            <w:instrText xml:space="preserve"> PAGE   \* MERGEFORMAT </w:instrText>
          </w:r>
          <w:r w:rsidRPr="00F92F9E">
            <w:rPr>
              <w:color w:val="5B5E5B" w:themeColor="accent3"/>
            </w:rPr>
            <w:fldChar w:fldCharType="separate"/>
          </w:r>
          <w:r w:rsidRPr="00F92F9E">
            <w:rPr>
              <w:color w:val="5B5E5B" w:themeColor="accent3"/>
            </w:rPr>
            <w:t>1-1</w:t>
          </w:r>
          <w:r w:rsidRPr="00F92F9E">
            <w:rPr>
              <w:color w:val="5B5E5B" w:themeColor="accent3"/>
            </w:rPr>
            <w:fldChar w:fldCharType="end"/>
          </w:r>
        </w:p>
      </w:tc>
    </w:tr>
  </w:tbl>
  <w:p w14:paraId="6C06940D" w14:textId="77777777" w:rsidR="0014535C" w:rsidRPr="009B027C" w:rsidRDefault="0014535C" w:rsidP="001B51C0">
    <w:pPr>
      <w:spacing w:after="0"/>
      <w:rPr>
        <w:sz w:val="6"/>
        <w:szCs w:val="6"/>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9473"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600" w:firstRow="0" w:lastRow="0" w:firstColumn="0" w:lastColumn="0" w:noHBand="1" w:noVBand="1"/>
    </w:tblPr>
    <w:tblGrid>
      <w:gridCol w:w="7920"/>
      <w:gridCol w:w="1553"/>
    </w:tblGrid>
    <w:tr w:rsidR="0014535C" w:rsidRPr="00CF3DF4" w14:paraId="68082F96" w14:textId="77777777" w:rsidTr="001B51C0">
      <w:trPr>
        <w:cantSplit/>
      </w:trPr>
      <w:tc>
        <w:tcPr>
          <w:tcW w:w="7920" w:type="dxa"/>
          <w:tcMar>
            <w:left w:w="0" w:type="dxa"/>
            <w:right w:w="0" w:type="dxa"/>
          </w:tcMar>
          <w:vAlign w:val="center"/>
        </w:tcPr>
        <w:p w14:paraId="2A7141A2" w14:textId="07FB4466" w:rsidR="0014535C" w:rsidRDefault="0014535C" w:rsidP="001B51C0">
          <w:pPr>
            <w:pStyle w:val="Footer"/>
          </w:pPr>
          <w:r w:rsidRPr="002D272C">
            <w:rPr>
              <w:rStyle w:val="Footer-Caps"/>
            </w:rPr>
            <w:t xml:space="preserve">BLACK &amp; VEATCH </w:t>
          </w:r>
          <w:r w:rsidRPr="00C82DA6">
            <w:t>|</w:t>
          </w:r>
          <w:r w:rsidRPr="00290220">
            <w:rPr>
              <w:b/>
            </w:rPr>
            <w:t xml:space="preserve"> </w:t>
          </w:r>
          <w:r w:rsidRPr="00234A41">
            <w:rPr>
              <w:b/>
            </w:rPr>
            <w:fldChar w:fldCharType="begin"/>
          </w:r>
          <w:r w:rsidRPr="00234A41">
            <w:rPr>
              <w:b/>
            </w:rPr>
            <w:instrText xml:space="preserve"> STYLEREF  "Heading 1"  \* MERGEFORMAT </w:instrText>
          </w:r>
          <w:r w:rsidRPr="00234A41">
            <w:rPr>
              <w:b/>
            </w:rPr>
            <w:fldChar w:fldCharType="separate"/>
          </w:r>
          <w:r w:rsidR="00D75DD5">
            <w:rPr>
              <w:b/>
              <w:noProof/>
            </w:rPr>
            <w:t>Alternative Selection Process</w:t>
          </w:r>
          <w:r w:rsidRPr="00234A41">
            <w:rPr>
              <w:b/>
              <w:noProof/>
            </w:rPr>
            <w:fldChar w:fldCharType="end"/>
          </w:r>
        </w:p>
      </w:tc>
      <w:tc>
        <w:tcPr>
          <w:tcW w:w="1553" w:type="dxa"/>
          <w:vAlign w:val="center"/>
        </w:tcPr>
        <w:p w14:paraId="55EFB539" w14:textId="77777777" w:rsidR="0014535C" w:rsidRPr="00F92F9E" w:rsidRDefault="0014535C" w:rsidP="001B51C0">
          <w:pPr>
            <w:pStyle w:val="Footer"/>
            <w:jc w:val="right"/>
            <w:rPr>
              <w:color w:val="5B5E5B" w:themeColor="accent3"/>
            </w:rPr>
          </w:pPr>
          <w:r w:rsidRPr="00F92F9E">
            <w:rPr>
              <w:color w:val="5B5E5B" w:themeColor="accent3"/>
            </w:rPr>
            <w:fldChar w:fldCharType="begin"/>
          </w:r>
          <w:r w:rsidRPr="00F92F9E">
            <w:rPr>
              <w:color w:val="5B5E5B" w:themeColor="accent3"/>
            </w:rPr>
            <w:instrText xml:space="preserve"> PAGE   \* MERGEFORMAT </w:instrText>
          </w:r>
          <w:r w:rsidRPr="00F92F9E">
            <w:rPr>
              <w:color w:val="5B5E5B" w:themeColor="accent3"/>
            </w:rPr>
            <w:fldChar w:fldCharType="separate"/>
          </w:r>
          <w:r w:rsidRPr="00F92F9E">
            <w:rPr>
              <w:color w:val="5B5E5B" w:themeColor="accent3"/>
            </w:rPr>
            <w:t>1-1</w:t>
          </w:r>
          <w:r w:rsidRPr="00F92F9E">
            <w:rPr>
              <w:color w:val="5B5E5B" w:themeColor="accent3"/>
            </w:rPr>
            <w:fldChar w:fldCharType="end"/>
          </w:r>
        </w:p>
      </w:tc>
    </w:tr>
  </w:tbl>
  <w:p w14:paraId="1D166C34" w14:textId="77777777" w:rsidR="0014535C" w:rsidRPr="009B027C" w:rsidRDefault="0014535C" w:rsidP="001B51C0">
    <w:pPr>
      <w:spacing w:after="0"/>
      <w:rPr>
        <w:sz w:val="6"/>
        <w:szCs w:val="6"/>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12960"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600" w:firstRow="0" w:lastRow="0" w:firstColumn="0" w:lastColumn="0" w:noHBand="1" w:noVBand="1"/>
    </w:tblPr>
    <w:tblGrid>
      <w:gridCol w:w="10835"/>
      <w:gridCol w:w="2125"/>
    </w:tblGrid>
    <w:tr w:rsidR="0014535C" w:rsidRPr="00CF3DF4" w14:paraId="6384CC20" w14:textId="77777777" w:rsidTr="00E076B2">
      <w:trPr>
        <w:cantSplit/>
      </w:trPr>
      <w:tc>
        <w:tcPr>
          <w:tcW w:w="7920" w:type="dxa"/>
          <w:tcMar>
            <w:left w:w="0" w:type="dxa"/>
            <w:right w:w="0" w:type="dxa"/>
          </w:tcMar>
          <w:vAlign w:val="center"/>
        </w:tcPr>
        <w:p w14:paraId="1C0D8925" w14:textId="4585DBB7" w:rsidR="0014535C" w:rsidRDefault="0014535C" w:rsidP="001B51C0">
          <w:pPr>
            <w:pStyle w:val="Footer"/>
          </w:pPr>
          <w:r w:rsidRPr="002D272C">
            <w:rPr>
              <w:rStyle w:val="Footer-Caps"/>
            </w:rPr>
            <w:t xml:space="preserve">BLACK &amp; VEATCH </w:t>
          </w:r>
          <w:r w:rsidRPr="00C82DA6">
            <w:t>|</w:t>
          </w:r>
          <w:r w:rsidRPr="00290220">
            <w:rPr>
              <w:b/>
            </w:rPr>
            <w:t xml:space="preserve"> </w:t>
          </w:r>
          <w:r w:rsidRPr="00234A41">
            <w:rPr>
              <w:b/>
            </w:rPr>
            <w:fldChar w:fldCharType="begin"/>
          </w:r>
          <w:r w:rsidRPr="00234A41">
            <w:rPr>
              <w:b/>
            </w:rPr>
            <w:instrText xml:space="preserve"> STYLEREF  "Heading 1"  \* MERGEFORMAT </w:instrText>
          </w:r>
          <w:r w:rsidRPr="00234A41">
            <w:rPr>
              <w:b/>
            </w:rPr>
            <w:fldChar w:fldCharType="separate"/>
          </w:r>
          <w:r w:rsidR="00D75DD5">
            <w:rPr>
              <w:b/>
              <w:noProof/>
            </w:rPr>
            <w:t>Alternative Selection Process</w:t>
          </w:r>
          <w:r w:rsidRPr="00234A41">
            <w:rPr>
              <w:b/>
              <w:noProof/>
            </w:rPr>
            <w:fldChar w:fldCharType="end"/>
          </w:r>
        </w:p>
      </w:tc>
      <w:tc>
        <w:tcPr>
          <w:tcW w:w="1553" w:type="dxa"/>
          <w:vAlign w:val="center"/>
        </w:tcPr>
        <w:p w14:paraId="4E530F75" w14:textId="77777777" w:rsidR="0014535C" w:rsidRPr="00F92F9E" w:rsidRDefault="0014535C" w:rsidP="001B51C0">
          <w:pPr>
            <w:pStyle w:val="Footer"/>
            <w:jc w:val="right"/>
            <w:rPr>
              <w:color w:val="5B5E5B" w:themeColor="accent3"/>
            </w:rPr>
          </w:pPr>
          <w:r w:rsidRPr="00F92F9E">
            <w:rPr>
              <w:color w:val="5B5E5B" w:themeColor="accent3"/>
            </w:rPr>
            <w:fldChar w:fldCharType="begin"/>
          </w:r>
          <w:r w:rsidRPr="00F92F9E">
            <w:rPr>
              <w:color w:val="5B5E5B" w:themeColor="accent3"/>
            </w:rPr>
            <w:instrText xml:space="preserve"> PAGE   \* MERGEFORMAT </w:instrText>
          </w:r>
          <w:r w:rsidRPr="00F92F9E">
            <w:rPr>
              <w:color w:val="5B5E5B" w:themeColor="accent3"/>
            </w:rPr>
            <w:fldChar w:fldCharType="separate"/>
          </w:r>
          <w:r w:rsidRPr="00F92F9E">
            <w:rPr>
              <w:color w:val="5B5E5B" w:themeColor="accent3"/>
            </w:rPr>
            <w:t>1-1</w:t>
          </w:r>
          <w:r w:rsidRPr="00F92F9E">
            <w:rPr>
              <w:color w:val="5B5E5B" w:themeColor="accent3"/>
            </w:rPr>
            <w:fldChar w:fldCharType="end"/>
          </w:r>
        </w:p>
      </w:tc>
    </w:tr>
  </w:tbl>
  <w:p w14:paraId="7897D28B" w14:textId="77777777" w:rsidR="0014535C" w:rsidRPr="009B027C" w:rsidRDefault="0014535C" w:rsidP="001B51C0">
    <w:pPr>
      <w:spacing w:after="0"/>
      <w:rPr>
        <w:sz w:val="6"/>
        <w:szCs w:val="6"/>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9473"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600" w:firstRow="0" w:lastRow="0" w:firstColumn="0" w:lastColumn="0" w:noHBand="1" w:noVBand="1"/>
    </w:tblPr>
    <w:tblGrid>
      <w:gridCol w:w="7920"/>
      <w:gridCol w:w="1553"/>
    </w:tblGrid>
    <w:tr w:rsidR="0014535C" w:rsidRPr="00CF3DF4" w14:paraId="21504079" w14:textId="77777777" w:rsidTr="001B51C0">
      <w:trPr>
        <w:cantSplit/>
      </w:trPr>
      <w:tc>
        <w:tcPr>
          <w:tcW w:w="7920" w:type="dxa"/>
          <w:tcMar>
            <w:left w:w="0" w:type="dxa"/>
            <w:right w:w="0" w:type="dxa"/>
          </w:tcMar>
          <w:vAlign w:val="center"/>
        </w:tcPr>
        <w:p w14:paraId="132FCF59" w14:textId="25556AD9" w:rsidR="0014535C" w:rsidRDefault="0014535C" w:rsidP="001B51C0">
          <w:pPr>
            <w:pStyle w:val="Footer"/>
          </w:pPr>
          <w:r w:rsidRPr="002D272C">
            <w:rPr>
              <w:rStyle w:val="Footer-Caps"/>
            </w:rPr>
            <w:t xml:space="preserve">BLACK &amp; VEATCH </w:t>
          </w:r>
          <w:r w:rsidRPr="00C82DA6">
            <w:t>|</w:t>
          </w:r>
          <w:r w:rsidRPr="00290220">
            <w:rPr>
              <w:b/>
            </w:rPr>
            <w:t xml:space="preserve"> </w:t>
          </w:r>
          <w:r w:rsidRPr="00234A41">
            <w:rPr>
              <w:b/>
            </w:rPr>
            <w:fldChar w:fldCharType="begin"/>
          </w:r>
          <w:r w:rsidRPr="00234A41">
            <w:rPr>
              <w:b/>
            </w:rPr>
            <w:instrText xml:space="preserve"> STYLEREF  "Heading 1"  \* MERGEFORMAT </w:instrText>
          </w:r>
          <w:r w:rsidRPr="00234A41">
            <w:rPr>
              <w:b/>
            </w:rPr>
            <w:fldChar w:fldCharType="separate"/>
          </w:r>
          <w:r w:rsidR="00D75DD5">
            <w:rPr>
              <w:b/>
              <w:noProof/>
            </w:rPr>
            <w:t>Capital Improvement Plan</w:t>
          </w:r>
          <w:r w:rsidRPr="00234A41">
            <w:rPr>
              <w:b/>
              <w:noProof/>
            </w:rPr>
            <w:fldChar w:fldCharType="end"/>
          </w:r>
        </w:p>
      </w:tc>
      <w:tc>
        <w:tcPr>
          <w:tcW w:w="1553" w:type="dxa"/>
          <w:vAlign w:val="center"/>
        </w:tcPr>
        <w:p w14:paraId="2C3250BD" w14:textId="77777777" w:rsidR="0014535C" w:rsidRPr="00F92F9E" w:rsidRDefault="0014535C" w:rsidP="001B51C0">
          <w:pPr>
            <w:pStyle w:val="Footer"/>
            <w:jc w:val="right"/>
            <w:rPr>
              <w:color w:val="5B5E5B" w:themeColor="accent3"/>
            </w:rPr>
          </w:pPr>
          <w:r w:rsidRPr="00F92F9E">
            <w:rPr>
              <w:color w:val="5B5E5B" w:themeColor="accent3"/>
            </w:rPr>
            <w:fldChar w:fldCharType="begin"/>
          </w:r>
          <w:r w:rsidRPr="00F92F9E">
            <w:rPr>
              <w:color w:val="5B5E5B" w:themeColor="accent3"/>
            </w:rPr>
            <w:instrText xml:space="preserve"> PAGE   \* MERGEFORMAT </w:instrText>
          </w:r>
          <w:r w:rsidRPr="00F92F9E">
            <w:rPr>
              <w:color w:val="5B5E5B" w:themeColor="accent3"/>
            </w:rPr>
            <w:fldChar w:fldCharType="separate"/>
          </w:r>
          <w:r w:rsidRPr="00F92F9E">
            <w:rPr>
              <w:color w:val="5B5E5B" w:themeColor="accent3"/>
            </w:rPr>
            <w:t>1-1</w:t>
          </w:r>
          <w:r w:rsidRPr="00F92F9E">
            <w:rPr>
              <w:color w:val="5B5E5B" w:themeColor="accent3"/>
            </w:rPr>
            <w:fldChar w:fldCharType="end"/>
          </w:r>
        </w:p>
      </w:tc>
    </w:tr>
  </w:tbl>
  <w:p w14:paraId="1EC62552" w14:textId="77777777" w:rsidR="0014535C" w:rsidRPr="009B027C" w:rsidRDefault="0014535C" w:rsidP="001B51C0">
    <w:pPr>
      <w:spacing w:after="0"/>
      <w:rPr>
        <w:sz w:val="6"/>
        <w:szCs w:val="6"/>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9473"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600" w:firstRow="0" w:lastRow="0" w:firstColumn="0" w:lastColumn="0" w:noHBand="1" w:noVBand="1"/>
    </w:tblPr>
    <w:tblGrid>
      <w:gridCol w:w="7920"/>
      <w:gridCol w:w="1553"/>
    </w:tblGrid>
    <w:tr w:rsidR="001B51C0" w14:paraId="6C2066D4" w14:textId="77777777" w:rsidTr="00C61BA6">
      <w:trPr>
        <w:cantSplit/>
      </w:trPr>
      <w:tc>
        <w:tcPr>
          <w:tcW w:w="7920" w:type="dxa"/>
          <w:tcMar>
            <w:left w:w="0" w:type="dxa"/>
            <w:right w:w="0" w:type="dxa"/>
          </w:tcMar>
          <w:vAlign w:val="center"/>
        </w:tcPr>
        <w:p w14:paraId="7063320D" w14:textId="6ECFA8CA" w:rsidR="001B51C0" w:rsidRDefault="001B51C0" w:rsidP="009B027C">
          <w:pPr>
            <w:pStyle w:val="Footer"/>
          </w:pPr>
          <w:r w:rsidRPr="002D272C">
            <w:rPr>
              <w:rStyle w:val="Footer-Caps"/>
            </w:rPr>
            <w:t xml:space="preserve">BLACK &amp; VEATCH </w:t>
          </w:r>
          <w:r w:rsidRPr="00C82DA6">
            <w:t>|</w:t>
          </w:r>
          <w:r w:rsidRPr="00290220">
            <w:rPr>
              <w:b/>
            </w:rPr>
            <w:t xml:space="preserve"> </w:t>
          </w:r>
          <w:r>
            <w:rPr>
              <w:b/>
            </w:rPr>
            <w:fldChar w:fldCharType="begin"/>
          </w:r>
          <w:r>
            <w:rPr>
              <w:b/>
            </w:rPr>
            <w:instrText xml:space="preserve"> STYLEREF  "Heading 9" \n  \* MERGEFORMAT </w:instrText>
          </w:r>
          <w:r>
            <w:rPr>
              <w:b/>
            </w:rPr>
            <w:fldChar w:fldCharType="separate"/>
          </w:r>
          <w:r w:rsidR="00D75DD5">
            <w:rPr>
              <w:b/>
              <w:noProof/>
            </w:rPr>
            <w:t>Attachment H</w:t>
          </w:r>
          <w:r>
            <w:rPr>
              <w:b/>
            </w:rPr>
            <w:fldChar w:fldCharType="end"/>
          </w:r>
        </w:p>
      </w:tc>
      <w:tc>
        <w:tcPr>
          <w:tcW w:w="1553" w:type="dxa"/>
          <w:vAlign w:val="center"/>
        </w:tcPr>
        <w:p w14:paraId="2884077F" w14:textId="77777777" w:rsidR="001B51C0" w:rsidRPr="00C61BA6" w:rsidRDefault="001B51C0" w:rsidP="00C61BA6">
          <w:pPr>
            <w:pStyle w:val="Footer"/>
            <w:jc w:val="right"/>
          </w:pPr>
          <w:r w:rsidRPr="00C61BA6">
            <w:fldChar w:fldCharType="begin"/>
          </w:r>
          <w:r w:rsidRPr="00C61BA6">
            <w:instrText xml:space="preserve"> PAGE   \* MERGEFORMAT </w:instrText>
          </w:r>
          <w:r w:rsidRPr="00C61BA6">
            <w:fldChar w:fldCharType="separate"/>
          </w:r>
          <w:r w:rsidRPr="00C61BA6">
            <w:t>2-2</w:t>
          </w:r>
          <w:r w:rsidRPr="00C61BA6">
            <w:fldChar w:fldCharType="end"/>
          </w:r>
        </w:p>
      </w:tc>
    </w:tr>
  </w:tbl>
  <w:p w14:paraId="3215CF19" w14:textId="77777777" w:rsidR="001B51C0" w:rsidRPr="009B027C" w:rsidRDefault="001B51C0" w:rsidP="009B027C">
    <w:pPr>
      <w:spacing w:after="0" w:line="240" w:lineRule="auto"/>
      <w:rPr>
        <w:sz w:val="6"/>
        <w:szCs w:val="6"/>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9473"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600" w:firstRow="0" w:lastRow="0" w:firstColumn="0" w:lastColumn="0" w:noHBand="1" w:noVBand="1"/>
    </w:tblPr>
    <w:tblGrid>
      <w:gridCol w:w="7920"/>
      <w:gridCol w:w="1553"/>
    </w:tblGrid>
    <w:tr w:rsidR="0014535C" w14:paraId="5325B11D" w14:textId="77777777" w:rsidTr="001B51C0">
      <w:trPr>
        <w:cantSplit/>
      </w:trPr>
      <w:tc>
        <w:tcPr>
          <w:tcW w:w="7920" w:type="dxa"/>
          <w:tcMar>
            <w:left w:w="0" w:type="dxa"/>
            <w:right w:w="0" w:type="dxa"/>
          </w:tcMar>
          <w:vAlign w:val="center"/>
        </w:tcPr>
        <w:p w14:paraId="3D26867B" w14:textId="77777777" w:rsidR="0014535C" w:rsidRPr="00D71138" w:rsidRDefault="0014535C" w:rsidP="00E96AF7">
          <w:pPr>
            <w:pStyle w:val="Copyright"/>
            <w:spacing w:after="0" w:line="240" w:lineRule="auto"/>
            <w:ind w:left="0"/>
            <w:rPr>
              <w:rFonts w:ascii="Roboto" w:hAnsi="Roboto"/>
            </w:rPr>
          </w:pPr>
          <w:r w:rsidRPr="00D71138">
            <w:rPr>
              <w:rFonts w:ascii="Roboto" w:hAnsi="Roboto"/>
            </w:rPr>
            <w:t xml:space="preserve">© Black &amp; Veatch Corporation 2025. All Rights Reserved. The Black &amp; Veatch </w:t>
          </w:r>
          <w:r w:rsidRPr="00D71138">
            <w:rPr>
              <w:rFonts w:ascii="Roboto" w:hAnsi="Roboto"/>
            </w:rPr>
            <w:br/>
            <w:t>name and logo are registered trademarks of Black &amp; Veatch Corporation.</w:t>
          </w:r>
        </w:p>
        <w:p w14:paraId="79E66A19" w14:textId="22374388" w:rsidR="0014535C" w:rsidRDefault="0014535C" w:rsidP="000D5078">
          <w:pPr>
            <w:pStyle w:val="Footer"/>
          </w:pPr>
        </w:p>
      </w:tc>
      <w:tc>
        <w:tcPr>
          <w:tcW w:w="1553" w:type="dxa"/>
          <w:vAlign w:val="center"/>
        </w:tcPr>
        <w:p w14:paraId="178136F2" w14:textId="77777777" w:rsidR="0014535C" w:rsidRPr="00CF3DF4" w:rsidRDefault="0014535C" w:rsidP="001B51C0">
          <w:pPr>
            <w:pStyle w:val="Footer"/>
            <w:jc w:val="right"/>
            <w:rPr>
              <w:rFonts w:asciiTheme="minorHAnsi" w:hAnsiTheme="minorHAnsi"/>
              <w:color w:val="5B5E5B" w:themeColor="accent3"/>
            </w:rPr>
          </w:pPr>
        </w:p>
      </w:tc>
    </w:tr>
  </w:tbl>
  <w:p w14:paraId="68087F26" w14:textId="77777777" w:rsidR="0014535C" w:rsidRPr="009B027C" w:rsidRDefault="0014535C" w:rsidP="000D5078">
    <w:pPr>
      <w:spacing w:after="0" w:line="240" w:lineRule="auto"/>
      <w:rPr>
        <w:sz w:val="6"/>
        <w:szCs w:val="6"/>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573193" w14:textId="77777777" w:rsidR="0014535C" w:rsidRPr="00D71138" w:rsidRDefault="0014535C" w:rsidP="009E753B">
    <w:pPr>
      <w:pStyle w:val="Copyright"/>
      <w:spacing w:after="0" w:line="240" w:lineRule="auto"/>
      <w:ind w:left="0"/>
      <w:rPr>
        <w:rFonts w:ascii="Roboto" w:hAnsi="Roboto"/>
      </w:rPr>
    </w:pPr>
    <w:r w:rsidRPr="00D71138">
      <w:rPr>
        <w:rFonts w:ascii="Roboto" w:hAnsi="Roboto"/>
      </w:rPr>
      <w:t xml:space="preserve">© Black &amp; Veatch Corporation 2025. All Rights Reserved. The Black &amp; Veatch </w:t>
    </w:r>
    <w:r w:rsidRPr="00D71138">
      <w:rPr>
        <w:rFonts w:ascii="Roboto" w:hAnsi="Roboto"/>
      </w:rPr>
      <w:br/>
      <w:t>name and logo are registered trademarks of Black &amp; Veatch Corporation.</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9473"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600" w:firstRow="0" w:lastRow="0" w:firstColumn="0" w:lastColumn="0" w:noHBand="1" w:noVBand="1"/>
    </w:tblPr>
    <w:tblGrid>
      <w:gridCol w:w="7920"/>
      <w:gridCol w:w="1553"/>
    </w:tblGrid>
    <w:tr w:rsidR="0014535C" w14:paraId="77C73828" w14:textId="77777777" w:rsidTr="009B027C">
      <w:trPr>
        <w:cantSplit/>
      </w:trPr>
      <w:tc>
        <w:tcPr>
          <w:tcW w:w="7920" w:type="dxa"/>
          <w:tcMar>
            <w:left w:w="0" w:type="dxa"/>
            <w:right w:w="0" w:type="dxa"/>
          </w:tcMar>
          <w:vAlign w:val="center"/>
        </w:tcPr>
        <w:p w14:paraId="02A165F8" w14:textId="6EABA9D2" w:rsidR="0014535C" w:rsidRDefault="0014535C" w:rsidP="009B027C">
          <w:pPr>
            <w:pStyle w:val="Footer"/>
          </w:pPr>
          <w:r w:rsidRPr="002D272C">
            <w:rPr>
              <w:rStyle w:val="Footer-Caps"/>
            </w:rPr>
            <w:t xml:space="preserve">BLACK &amp; VEATCH </w:t>
          </w:r>
          <w:r w:rsidRPr="00C82DA6">
            <w:t>|</w:t>
          </w:r>
          <w:r w:rsidRPr="00290220">
            <w:rPr>
              <w:b/>
            </w:rPr>
            <w:t xml:space="preserve"> </w:t>
          </w:r>
          <w:fldSimple w:instr="STYLEREF  &quot;Table of Contents&quot;  \* MERGEFORMAT">
            <w:r w:rsidR="00D75DD5">
              <w:rPr>
                <w:noProof/>
              </w:rPr>
              <w:t>Table of Contents</w:t>
            </w:r>
          </w:fldSimple>
        </w:p>
      </w:tc>
      <w:tc>
        <w:tcPr>
          <w:tcW w:w="1553" w:type="dxa"/>
          <w:vAlign w:val="center"/>
        </w:tcPr>
        <w:p w14:paraId="04D1982A" w14:textId="77777777" w:rsidR="0014535C" w:rsidRPr="00D71138" w:rsidRDefault="0014535C" w:rsidP="009B027C">
          <w:pPr>
            <w:pStyle w:val="Footer"/>
            <w:jc w:val="right"/>
            <w:rPr>
              <w:color w:val="5B5E5B" w:themeColor="accent3"/>
            </w:rPr>
          </w:pPr>
          <w:r w:rsidRPr="00D71138">
            <w:rPr>
              <w:color w:val="5B5E5B" w:themeColor="accent3"/>
            </w:rPr>
            <w:fldChar w:fldCharType="begin"/>
          </w:r>
          <w:r w:rsidRPr="00D71138">
            <w:rPr>
              <w:color w:val="5B5E5B" w:themeColor="accent3"/>
            </w:rPr>
            <w:instrText xml:space="preserve"> PAGE   \* MERGEFORMAT </w:instrText>
          </w:r>
          <w:r w:rsidRPr="00D71138">
            <w:rPr>
              <w:color w:val="5B5E5B" w:themeColor="accent3"/>
            </w:rPr>
            <w:fldChar w:fldCharType="separate"/>
          </w:r>
          <w:r w:rsidRPr="00D71138">
            <w:rPr>
              <w:noProof/>
              <w:color w:val="5B5E5B" w:themeColor="accent3"/>
            </w:rPr>
            <w:t>i</w:t>
          </w:r>
          <w:r w:rsidRPr="00D71138">
            <w:rPr>
              <w:color w:val="5B5E5B" w:themeColor="accent3"/>
            </w:rPr>
            <w:fldChar w:fldCharType="end"/>
          </w:r>
        </w:p>
      </w:tc>
    </w:tr>
  </w:tbl>
  <w:p w14:paraId="30C25082" w14:textId="77777777" w:rsidR="0014535C" w:rsidRPr="009B027C" w:rsidRDefault="0014535C" w:rsidP="009B027C">
    <w:pPr>
      <w:spacing w:after="0" w:line="240" w:lineRule="auto"/>
      <w:rPr>
        <w:sz w:val="6"/>
        <w:szCs w:val="6"/>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9473"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600" w:firstRow="0" w:lastRow="0" w:firstColumn="0" w:lastColumn="0" w:noHBand="1" w:noVBand="1"/>
    </w:tblPr>
    <w:tblGrid>
      <w:gridCol w:w="7920"/>
      <w:gridCol w:w="1553"/>
    </w:tblGrid>
    <w:tr w:rsidR="0014535C" w:rsidRPr="00CF3DF4" w14:paraId="6DA62A48" w14:textId="77777777" w:rsidTr="001B51C0">
      <w:trPr>
        <w:cantSplit/>
      </w:trPr>
      <w:tc>
        <w:tcPr>
          <w:tcW w:w="7920" w:type="dxa"/>
          <w:tcMar>
            <w:left w:w="0" w:type="dxa"/>
            <w:right w:w="0" w:type="dxa"/>
          </w:tcMar>
          <w:vAlign w:val="center"/>
        </w:tcPr>
        <w:p w14:paraId="6893A769" w14:textId="32412B7E" w:rsidR="0014535C" w:rsidRDefault="0014535C" w:rsidP="001B51C0">
          <w:pPr>
            <w:pStyle w:val="Footer"/>
          </w:pPr>
          <w:r w:rsidRPr="002D272C">
            <w:rPr>
              <w:rStyle w:val="Footer-Caps"/>
            </w:rPr>
            <w:t xml:space="preserve">BLACK &amp; VEATCH </w:t>
          </w:r>
          <w:r w:rsidRPr="00C82DA6">
            <w:t>|</w:t>
          </w:r>
          <w:r w:rsidRPr="00290220">
            <w:rPr>
              <w:b/>
            </w:rPr>
            <w:t xml:space="preserve"> </w:t>
          </w:r>
          <w:r w:rsidRPr="00234A41">
            <w:rPr>
              <w:b/>
            </w:rPr>
            <w:fldChar w:fldCharType="begin"/>
          </w:r>
          <w:r w:rsidRPr="00234A41">
            <w:rPr>
              <w:b/>
            </w:rPr>
            <w:instrText xml:space="preserve"> STYLEREF  "Heading 1"  \* MERGEFORMAT </w:instrText>
          </w:r>
          <w:r w:rsidR="00D75DD5">
            <w:rPr>
              <w:b/>
            </w:rPr>
            <w:fldChar w:fldCharType="separate"/>
          </w:r>
          <w:r w:rsidR="00D75DD5">
            <w:rPr>
              <w:b/>
              <w:noProof/>
            </w:rPr>
            <w:t>Future Water Reclamation Facilities Strategies</w:t>
          </w:r>
          <w:r w:rsidRPr="00234A41">
            <w:rPr>
              <w:b/>
              <w:noProof/>
            </w:rPr>
            <w:fldChar w:fldCharType="end"/>
          </w:r>
        </w:p>
      </w:tc>
      <w:tc>
        <w:tcPr>
          <w:tcW w:w="1553" w:type="dxa"/>
          <w:vAlign w:val="center"/>
        </w:tcPr>
        <w:p w14:paraId="038A59DD" w14:textId="77777777" w:rsidR="0014535C" w:rsidRPr="00F92F9E" w:rsidRDefault="0014535C" w:rsidP="001B51C0">
          <w:pPr>
            <w:pStyle w:val="Footer"/>
            <w:jc w:val="right"/>
            <w:rPr>
              <w:color w:val="5B5E5B" w:themeColor="accent3"/>
            </w:rPr>
          </w:pPr>
          <w:r w:rsidRPr="00F92F9E">
            <w:rPr>
              <w:color w:val="5B5E5B" w:themeColor="accent3"/>
            </w:rPr>
            <w:fldChar w:fldCharType="begin"/>
          </w:r>
          <w:r w:rsidRPr="00F92F9E">
            <w:rPr>
              <w:color w:val="5B5E5B" w:themeColor="accent3"/>
            </w:rPr>
            <w:instrText xml:space="preserve"> PAGE   \* MERGEFORMAT </w:instrText>
          </w:r>
          <w:r w:rsidRPr="00F92F9E">
            <w:rPr>
              <w:color w:val="5B5E5B" w:themeColor="accent3"/>
            </w:rPr>
            <w:fldChar w:fldCharType="separate"/>
          </w:r>
          <w:r w:rsidRPr="00F92F9E">
            <w:rPr>
              <w:color w:val="5B5E5B" w:themeColor="accent3"/>
            </w:rPr>
            <w:t>1-1</w:t>
          </w:r>
          <w:r w:rsidRPr="00F92F9E">
            <w:rPr>
              <w:color w:val="5B5E5B" w:themeColor="accent3"/>
            </w:rPr>
            <w:fldChar w:fldCharType="end"/>
          </w:r>
        </w:p>
      </w:tc>
    </w:tr>
  </w:tbl>
  <w:p w14:paraId="1AB0F270" w14:textId="77777777" w:rsidR="0014535C" w:rsidRPr="009B027C" w:rsidRDefault="0014535C" w:rsidP="001B51C0">
    <w:pPr>
      <w:spacing w:after="0"/>
      <w:rPr>
        <w:sz w:val="6"/>
        <w:szCs w:val="6"/>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12960"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600" w:firstRow="0" w:lastRow="0" w:firstColumn="0" w:lastColumn="0" w:noHBand="1" w:noVBand="1"/>
    </w:tblPr>
    <w:tblGrid>
      <w:gridCol w:w="10835"/>
      <w:gridCol w:w="2125"/>
    </w:tblGrid>
    <w:tr w:rsidR="0014535C" w:rsidRPr="00CF3DF4" w14:paraId="6AFD1897" w14:textId="77777777" w:rsidTr="00F92F9E">
      <w:trPr>
        <w:cantSplit/>
      </w:trPr>
      <w:tc>
        <w:tcPr>
          <w:tcW w:w="7920" w:type="dxa"/>
          <w:tcMar>
            <w:left w:w="0" w:type="dxa"/>
            <w:right w:w="0" w:type="dxa"/>
          </w:tcMar>
          <w:vAlign w:val="center"/>
        </w:tcPr>
        <w:p w14:paraId="5B99DAC5" w14:textId="358C9FE6" w:rsidR="0014535C" w:rsidRDefault="0014535C" w:rsidP="001B51C0">
          <w:pPr>
            <w:pStyle w:val="Footer"/>
          </w:pPr>
          <w:r w:rsidRPr="002D272C">
            <w:rPr>
              <w:rStyle w:val="Footer-Caps"/>
            </w:rPr>
            <w:t xml:space="preserve">BLACK &amp; VEATCH </w:t>
          </w:r>
          <w:r w:rsidRPr="00C82DA6">
            <w:t>|</w:t>
          </w:r>
          <w:r w:rsidRPr="00290220">
            <w:rPr>
              <w:b/>
            </w:rPr>
            <w:t xml:space="preserve"> </w:t>
          </w:r>
          <w:r w:rsidRPr="00234A41">
            <w:rPr>
              <w:b/>
            </w:rPr>
            <w:fldChar w:fldCharType="begin"/>
          </w:r>
          <w:r w:rsidRPr="00234A41">
            <w:rPr>
              <w:b/>
            </w:rPr>
            <w:instrText xml:space="preserve"> STYLEREF  "Heading 1"  \* MERGEFORMAT </w:instrText>
          </w:r>
          <w:r w:rsidRPr="00234A41">
            <w:rPr>
              <w:b/>
            </w:rPr>
            <w:fldChar w:fldCharType="separate"/>
          </w:r>
          <w:r w:rsidR="00D75DD5">
            <w:rPr>
              <w:b/>
              <w:noProof/>
            </w:rPr>
            <w:t>Future Water Reclamation Facilities Strategies</w:t>
          </w:r>
          <w:r w:rsidRPr="00234A41">
            <w:rPr>
              <w:b/>
              <w:noProof/>
            </w:rPr>
            <w:fldChar w:fldCharType="end"/>
          </w:r>
        </w:p>
      </w:tc>
      <w:tc>
        <w:tcPr>
          <w:tcW w:w="1553" w:type="dxa"/>
          <w:vAlign w:val="center"/>
        </w:tcPr>
        <w:p w14:paraId="386A8F02" w14:textId="77777777" w:rsidR="0014535C" w:rsidRPr="00F92F9E" w:rsidRDefault="0014535C" w:rsidP="001B51C0">
          <w:pPr>
            <w:pStyle w:val="Footer"/>
            <w:jc w:val="right"/>
            <w:rPr>
              <w:color w:val="5B5E5B" w:themeColor="accent3"/>
            </w:rPr>
          </w:pPr>
          <w:r w:rsidRPr="00F92F9E">
            <w:rPr>
              <w:color w:val="5B5E5B" w:themeColor="accent3"/>
            </w:rPr>
            <w:fldChar w:fldCharType="begin"/>
          </w:r>
          <w:r w:rsidRPr="00F92F9E">
            <w:rPr>
              <w:color w:val="5B5E5B" w:themeColor="accent3"/>
            </w:rPr>
            <w:instrText xml:space="preserve"> PAGE   \* MERGEFORMAT </w:instrText>
          </w:r>
          <w:r w:rsidRPr="00F92F9E">
            <w:rPr>
              <w:color w:val="5B5E5B" w:themeColor="accent3"/>
            </w:rPr>
            <w:fldChar w:fldCharType="separate"/>
          </w:r>
          <w:r w:rsidRPr="00F92F9E">
            <w:rPr>
              <w:color w:val="5B5E5B" w:themeColor="accent3"/>
            </w:rPr>
            <w:t>1-1</w:t>
          </w:r>
          <w:r w:rsidRPr="00F92F9E">
            <w:rPr>
              <w:color w:val="5B5E5B" w:themeColor="accent3"/>
            </w:rPr>
            <w:fldChar w:fldCharType="end"/>
          </w:r>
        </w:p>
      </w:tc>
    </w:tr>
  </w:tbl>
  <w:p w14:paraId="0AA54308" w14:textId="77777777" w:rsidR="0014535C" w:rsidRPr="009B027C" w:rsidRDefault="0014535C" w:rsidP="001B51C0">
    <w:pPr>
      <w:spacing w:after="0"/>
      <w:rPr>
        <w:sz w:val="6"/>
        <w:szCs w:val="6"/>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9473"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600" w:firstRow="0" w:lastRow="0" w:firstColumn="0" w:lastColumn="0" w:noHBand="1" w:noVBand="1"/>
    </w:tblPr>
    <w:tblGrid>
      <w:gridCol w:w="7920"/>
      <w:gridCol w:w="1553"/>
    </w:tblGrid>
    <w:tr w:rsidR="0014535C" w:rsidRPr="00CF3DF4" w14:paraId="253B2D70" w14:textId="77777777" w:rsidTr="001B51C0">
      <w:trPr>
        <w:cantSplit/>
      </w:trPr>
      <w:tc>
        <w:tcPr>
          <w:tcW w:w="7920" w:type="dxa"/>
          <w:tcMar>
            <w:left w:w="0" w:type="dxa"/>
            <w:right w:w="0" w:type="dxa"/>
          </w:tcMar>
          <w:vAlign w:val="center"/>
        </w:tcPr>
        <w:p w14:paraId="60FC692B" w14:textId="14D42B0B" w:rsidR="0014535C" w:rsidRDefault="0014535C" w:rsidP="001B51C0">
          <w:pPr>
            <w:pStyle w:val="Footer"/>
          </w:pPr>
          <w:r w:rsidRPr="002D272C">
            <w:rPr>
              <w:rStyle w:val="Footer-Caps"/>
            </w:rPr>
            <w:t xml:space="preserve">BLACK &amp; VEATCH </w:t>
          </w:r>
          <w:r w:rsidRPr="00C82DA6">
            <w:t>|</w:t>
          </w:r>
          <w:r w:rsidRPr="00290220">
            <w:rPr>
              <w:b/>
            </w:rPr>
            <w:t xml:space="preserve"> </w:t>
          </w:r>
          <w:r w:rsidRPr="00234A41">
            <w:rPr>
              <w:b/>
            </w:rPr>
            <w:fldChar w:fldCharType="begin"/>
          </w:r>
          <w:r w:rsidRPr="00234A41">
            <w:rPr>
              <w:b/>
            </w:rPr>
            <w:instrText xml:space="preserve"> STYLEREF  "Heading 1"  \* MERGEFORMAT </w:instrText>
          </w:r>
          <w:r w:rsidRPr="00234A41">
            <w:rPr>
              <w:b/>
            </w:rPr>
            <w:fldChar w:fldCharType="separate"/>
          </w:r>
          <w:r w:rsidR="00D75DD5">
            <w:rPr>
              <w:b/>
              <w:noProof/>
            </w:rPr>
            <w:t>Future Water Reclamation Facilities Strategies</w:t>
          </w:r>
          <w:r w:rsidRPr="00234A41">
            <w:rPr>
              <w:b/>
              <w:noProof/>
            </w:rPr>
            <w:fldChar w:fldCharType="end"/>
          </w:r>
        </w:p>
      </w:tc>
      <w:tc>
        <w:tcPr>
          <w:tcW w:w="1553" w:type="dxa"/>
          <w:vAlign w:val="center"/>
        </w:tcPr>
        <w:p w14:paraId="4E5B7242" w14:textId="77777777" w:rsidR="0014535C" w:rsidRPr="00F92F9E" w:rsidRDefault="0014535C" w:rsidP="001B51C0">
          <w:pPr>
            <w:pStyle w:val="Footer"/>
            <w:jc w:val="right"/>
            <w:rPr>
              <w:color w:val="5B5E5B" w:themeColor="accent3"/>
            </w:rPr>
          </w:pPr>
          <w:r w:rsidRPr="00F92F9E">
            <w:rPr>
              <w:color w:val="5B5E5B" w:themeColor="accent3"/>
            </w:rPr>
            <w:fldChar w:fldCharType="begin"/>
          </w:r>
          <w:r w:rsidRPr="00F92F9E">
            <w:rPr>
              <w:color w:val="5B5E5B" w:themeColor="accent3"/>
            </w:rPr>
            <w:instrText xml:space="preserve"> PAGE   \* MERGEFORMAT </w:instrText>
          </w:r>
          <w:r w:rsidRPr="00F92F9E">
            <w:rPr>
              <w:color w:val="5B5E5B" w:themeColor="accent3"/>
            </w:rPr>
            <w:fldChar w:fldCharType="separate"/>
          </w:r>
          <w:r w:rsidRPr="00F92F9E">
            <w:rPr>
              <w:color w:val="5B5E5B" w:themeColor="accent3"/>
            </w:rPr>
            <w:t>1-1</w:t>
          </w:r>
          <w:r w:rsidRPr="00F92F9E">
            <w:rPr>
              <w:color w:val="5B5E5B" w:themeColor="accent3"/>
            </w:rPr>
            <w:fldChar w:fldCharType="end"/>
          </w:r>
        </w:p>
      </w:tc>
    </w:tr>
  </w:tbl>
  <w:p w14:paraId="6A4AE4E5" w14:textId="77777777" w:rsidR="0014535C" w:rsidRPr="009B027C" w:rsidRDefault="0014535C" w:rsidP="001B51C0">
    <w:pPr>
      <w:spacing w:after="0"/>
      <w:rPr>
        <w:sz w:val="6"/>
        <w:szCs w:val="6"/>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12960"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600" w:firstRow="0" w:lastRow="0" w:firstColumn="0" w:lastColumn="0" w:noHBand="1" w:noVBand="1"/>
    </w:tblPr>
    <w:tblGrid>
      <w:gridCol w:w="10835"/>
      <w:gridCol w:w="2125"/>
    </w:tblGrid>
    <w:tr w:rsidR="0014535C" w:rsidRPr="00CF3DF4" w14:paraId="4FE46C47" w14:textId="77777777" w:rsidTr="00BC528F">
      <w:trPr>
        <w:cantSplit/>
      </w:trPr>
      <w:tc>
        <w:tcPr>
          <w:tcW w:w="10835" w:type="dxa"/>
          <w:tcMar>
            <w:left w:w="0" w:type="dxa"/>
            <w:right w:w="0" w:type="dxa"/>
          </w:tcMar>
          <w:vAlign w:val="center"/>
        </w:tcPr>
        <w:p w14:paraId="48051C65" w14:textId="606264BC" w:rsidR="0014535C" w:rsidRDefault="0014535C" w:rsidP="001B51C0">
          <w:pPr>
            <w:pStyle w:val="Footer"/>
          </w:pPr>
          <w:r w:rsidRPr="002D272C">
            <w:rPr>
              <w:rStyle w:val="Footer-Caps"/>
            </w:rPr>
            <w:t xml:space="preserve">BLACK &amp; VEATCH </w:t>
          </w:r>
          <w:r w:rsidRPr="00C82DA6">
            <w:t>|</w:t>
          </w:r>
          <w:r w:rsidRPr="00290220">
            <w:rPr>
              <w:b/>
            </w:rPr>
            <w:t xml:space="preserve"> </w:t>
          </w:r>
          <w:r w:rsidRPr="00234A41">
            <w:rPr>
              <w:b/>
            </w:rPr>
            <w:fldChar w:fldCharType="begin"/>
          </w:r>
          <w:r w:rsidRPr="00234A41">
            <w:rPr>
              <w:b/>
            </w:rPr>
            <w:instrText xml:space="preserve"> STYLEREF  "Heading 1"  \* MERGEFORMAT </w:instrText>
          </w:r>
          <w:r w:rsidRPr="00234A41">
            <w:rPr>
              <w:b/>
            </w:rPr>
            <w:fldChar w:fldCharType="separate"/>
          </w:r>
          <w:r w:rsidR="00D75DD5">
            <w:rPr>
              <w:b/>
              <w:noProof/>
            </w:rPr>
            <w:t>Future Water Reclamation Facilities Strategies</w:t>
          </w:r>
          <w:r w:rsidRPr="00234A41">
            <w:rPr>
              <w:b/>
              <w:noProof/>
            </w:rPr>
            <w:fldChar w:fldCharType="end"/>
          </w:r>
        </w:p>
      </w:tc>
      <w:tc>
        <w:tcPr>
          <w:tcW w:w="2125" w:type="dxa"/>
          <w:vAlign w:val="center"/>
        </w:tcPr>
        <w:p w14:paraId="071F1E92" w14:textId="77777777" w:rsidR="0014535C" w:rsidRPr="00F92F9E" w:rsidRDefault="0014535C" w:rsidP="001B51C0">
          <w:pPr>
            <w:pStyle w:val="Footer"/>
            <w:jc w:val="right"/>
            <w:rPr>
              <w:color w:val="5B5E5B" w:themeColor="accent3"/>
            </w:rPr>
          </w:pPr>
          <w:r w:rsidRPr="00F92F9E">
            <w:rPr>
              <w:color w:val="5B5E5B" w:themeColor="accent3"/>
            </w:rPr>
            <w:fldChar w:fldCharType="begin"/>
          </w:r>
          <w:r w:rsidRPr="00F92F9E">
            <w:rPr>
              <w:color w:val="5B5E5B" w:themeColor="accent3"/>
            </w:rPr>
            <w:instrText xml:space="preserve"> PAGE   \* MERGEFORMAT </w:instrText>
          </w:r>
          <w:r w:rsidRPr="00F92F9E">
            <w:rPr>
              <w:color w:val="5B5E5B" w:themeColor="accent3"/>
            </w:rPr>
            <w:fldChar w:fldCharType="separate"/>
          </w:r>
          <w:r w:rsidRPr="00F92F9E">
            <w:rPr>
              <w:color w:val="5B5E5B" w:themeColor="accent3"/>
            </w:rPr>
            <w:t>1-1</w:t>
          </w:r>
          <w:r w:rsidRPr="00F92F9E">
            <w:rPr>
              <w:color w:val="5B5E5B" w:themeColor="accent3"/>
            </w:rPr>
            <w:fldChar w:fldCharType="end"/>
          </w:r>
        </w:p>
      </w:tc>
    </w:tr>
  </w:tbl>
  <w:p w14:paraId="091AC433" w14:textId="77777777" w:rsidR="0014535C" w:rsidRPr="009B027C" w:rsidRDefault="0014535C" w:rsidP="001B51C0">
    <w:pPr>
      <w:spacing w:after="0"/>
      <w:rPr>
        <w:sz w:val="6"/>
        <w:szCs w:val="6"/>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9473"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600" w:firstRow="0" w:lastRow="0" w:firstColumn="0" w:lastColumn="0" w:noHBand="1" w:noVBand="1"/>
    </w:tblPr>
    <w:tblGrid>
      <w:gridCol w:w="7920"/>
      <w:gridCol w:w="1553"/>
    </w:tblGrid>
    <w:tr w:rsidR="0014535C" w:rsidRPr="00CF3DF4" w14:paraId="686E283A" w14:textId="77777777" w:rsidTr="001B51C0">
      <w:trPr>
        <w:cantSplit/>
      </w:trPr>
      <w:tc>
        <w:tcPr>
          <w:tcW w:w="7920" w:type="dxa"/>
          <w:tcMar>
            <w:left w:w="0" w:type="dxa"/>
            <w:right w:w="0" w:type="dxa"/>
          </w:tcMar>
          <w:vAlign w:val="center"/>
        </w:tcPr>
        <w:p w14:paraId="0757E146" w14:textId="35C66BD3" w:rsidR="0014535C" w:rsidRDefault="0014535C" w:rsidP="001B51C0">
          <w:pPr>
            <w:pStyle w:val="Footer"/>
          </w:pPr>
          <w:r w:rsidRPr="002D272C">
            <w:rPr>
              <w:rStyle w:val="Footer-Caps"/>
            </w:rPr>
            <w:t xml:space="preserve">BLACK &amp; VEATCH </w:t>
          </w:r>
          <w:r w:rsidRPr="00C82DA6">
            <w:t>|</w:t>
          </w:r>
          <w:r w:rsidRPr="00290220">
            <w:rPr>
              <w:b/>
            </w:rPr>
            <w:t xml:space="preserve"> </w:t>
          </w:r>
          <w:r w:rsidRPr="00234A41">
            <w:rPr>
              <w:b/>
            </w:rPr>
            <w:fldChar w:fldCharType="begin"/>
          </w:r>
          <w:r w:rsidRPr="00234A41">
            <w:rPr>
              <w:b/>
            </w:rPr>
            <w:instrText xml:space="preserve"> STYLEREF  "Heading 1"  \* MERGEFORMAT </w:instrText>
          </w:r>
          <w:r w:rsidRPr="00234A41">
            <w:rPr>
              <w:b/>
            </w:rPr>
            <w:fldChar w:fldCharType="separate"/>
          </w:r>
          <w:r w:rsidR="00D75DD5">
            <w:rPr>
              <w:b/>
              <w:noProof/>
            </w:rPr>
            <w:t>Alternative Cost Estimate Evaluation</w:t>
          </w:r>
          <w:r w:rsidRPr="00234A41">
            <w:rPr>
              <w:b/>
              <w:noProof/>
            </w:rPr>
            <w:fldChar w:fldCharType="end"/>
          </w:r>
        </w:p>
      </w:tc>
      <w:tc>
        <w:tcPr>
          <w:tcW w:w="1553" w:type="dxa"/>
          <w:vAlign w:val="center"/>
        </w:tcPr>
        <w:p w14:paraId="5169F1CD" w14:textId="77777777" w:rsidR="0014535C" w:rsidRPr="00F92F9E" w:rsidRDefault="0014535C" w:rsidP="001B51C0">
          <w:pPr>
            <w:pStyle w:val="Footer"/>
            <w:jc w:val="right"/>
            <w:rPr>
              <w:color w:val="5B5E5B" w:themeColor="accent3"/>
            </w:rPr>
          </w:pPr>
          <w:r w:rsidRPr="00F92F9E">
            <w:rPr>
              <w:color w:val="5B5E5B" w:themeColor="accent3"/>
            </w:rPr>
            <w:fldChar w:fldCharType="begin"/>
          </w:r>
          <w:r w:rsidRPr="00F92F9E">
            <w:rPr>
              <w:color w:val="5B5E5B" w:themeColor="accent3"/>
            </w:rPr>
            <w:instrText xml:space="preserve"> PAGE   \* MERGEFORMAT </w:instrText>
          </w:r>
          <w:r w:rsidRPr="00F92F9E">
            <w:rPr>
              <w:color w:val="5B5E5B" w:themeColor="accent3"/>
            </w:rPr>
            <w:fldChar w:fldCharType="separate"/>
          </w:r>
          <w:r w:rsidRPr="00F92F9E">
            <w:rPr>
              <w:color w:val="5B5E5B" w:themeColor="accent3"/>
            </w:rPr>
            <w:t>1-1</w:t>
          </w:r>
          <w:r w:rsidRPr="00F92F9E">
            <w:rPr>
              <w:color w:val="5B5E5B" w:themeColor="accent3"/>
            </w:rPr>
            <w:fldChar w:fldCharType="end"/>
          </w:r>
        </w:p>
      </w:tc>
    </w:tr>
  </w:tbl>
  <w:p w14:paraId="650A2258" w14:textId="77777777" w:rsidR="0014535C" w:rsidRPr="009B027C" w:rsidRDefault="0014535C" w:rsidP="001B51C0">
    <w:pPr>
      <w:spacing w:after="0"/>
      <w:rPr>
        <w:sz w:val="6"/>
        <w:szCs w:val="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70CECB5" w14:textId="77777777" w:rsidR="00D61CD3" w:rsidRDefault="00D61CD3" w:rsidP="003259AA">
      <w:pPr>
        <w:spacing w:after="0" w:line="240" w:lineRule="auto"/>
      </w:pPr>
      <w:r>
        <w:separator/>
      </w:r>
    </w:p>
  </w:footnote>
  <w:footnote w:type="continuationSeparator" w:id="0">
    <w:p w14:paraId="044FFCB9" w14:textId="77777777" w:rsidR="00D61CD3" w:rsidRDefault="00D61CD3" w:rsidP="005F3E9C">
      <w:pPr>
        <w:spacing w:after="0" w:line="240" w:lineRule="auto"/>
      </w:pPr>
      <w:r>
        <w:continuationSeparator/>
      </w:r>
    </w:p>
    <w:p w14:paraId="0B9EFF81" w14:textId="77777777" w:rsidR="00D61CD3" w:rsidRDefault="00D61CD3"/>
    <w:p w14:paraId="6DBCB77A" w14:textId="77777777" w:rsidR="00D61CD3" w:rsidRDefault="00D61CD3" w:rsidP="00E75D82"/>
    <w:p w14:paraId="7BD7A553" w14:textId="77777777" w:rsidR="00D61CD3" w:rsidRDefault="00D61CD3"/>
    <w:p w14:paraId="1AEE5179" w14:textId="77777777" w:rsidR="00D61CD3" w:rsidRDefault="00D61CD3"/>
    <w:p w14:paraId="43B84D39" w14:textId="77777777" w:rsidR="00D61CD3" w:rsidRDefault="00D61CD3"/>
  </w:footnote>
  <w:footnote w:type="continuationNotice" w:id="1">
    <w:p w14:paraId="4DF93948" w14:textId="77777777" w:rsidR="00D61CD3" w:rsidRDefault="00D61CD3">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9AC166" w14:textId="5EA71BCF" w:rsidR="0014535C" w:rsidRPr="0088033B" w:rsidRDefault="00106C44" w:rsidP="00CF3DF4">
    <w:pPr>
      <w:pStyle w:val="ClientEven"/>
      <w:ind w:left="0"/>
    </w:pPr>
    <w:fldSimple w:instr="STYLEREF  &quot;Proposal Title&quot;  \* MERGEFORMAT">
      <w:r w:rsidRPr="00106C44">
        <w:rPr>
          <w:b w:val="0"/>
          <w:bCs/>
        </w:rPr>
        <w:t>Water Reclamation Facilities Master</w:t>
      </w:r>
      <w:r>
        <w:t xml:space="preserve"> Plan</w:t>
      </w:r>
    </w:fldSimple>
    <w:r w:rsidR="0014535C" w:rsidRPr="007E64BF">
      <w:rPr>
        <w:rStyle w:val="ReportNameChar"/>
      </w:rPr>
      <w:t xml:space="preserve"> | </w:t>
    </w:r>
    <w:fldSimple w:instr="STYLEREF  &quot;Client Name&quot;  \* MERGEFORMAT">
      <w:r>
        <w:t>City of Clearwater</w:t>
      </w:r>
    </w:fldSimple>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A1877D" w14:textId="3CB5A684" w:rsidR="0014535C" w:rsidRDefault="00106C44" w:rsidP="000E1BB0">
    <w:pPr>
      <w:pStyle w:val="Client"/>
      <w:ind w:right="0"/>
      <w:rPr>
        <w:rStyle w:val="ReportNameChar"/>
        <w:b/>
        <w:bCs w:val="0"/>
      </w:rPr>
    </w:pPr>
    <w:fldSimple w:instr="STYLEREF  &quot;Client Name&quot;  \* MERGEFORMAT">
      <w:r w:rsidR="00D75DD5">
        <w:rPr>
          <w:noProof/>
        </w:rPr>
        <w:t>City of Clearwater</w:t>
      </w:r>
    </w:fldSimple>
    <w:r w:rsidR="0014535C">
      <w:fldChar w:fldCharType="begin"/>
    </w:r>
    <w:r w:rsidR="0014535C">
      <w:instrText xml:space="preserve"> STYLEREF  "Client Logo"  \* MERGEFORMAT </w:instrText>
    </w:r>
    <w:r w:rsidR="0014535C">
      <w:rPr>
        <w:noProof/>
      </w:rPr>
      <w:fldChar w:fldCharType="end"/>
    </w:r>
    <w:r w:rsidR="0014535C">
      <w:t xml:space="preserve"> </w:t>
    </w:r>
    <w:r w:rsidR="0014535C">
      <w:rPr>
        <w:rStyle w:val="ReportNameChar"/>
        <w:rFonts w:eastAsiaTheme="minorEastAsia"/>
      </w:rPr>
      <w:t xml:space="preserve">| </w:t>
    </w:r>
    <w:r w:rsidR="0014535C" w:rsidRPr="00713F43">
      <w:rPr>
        <w:rStyle w:val="ReportNameChar"/>
        <w:rFonts w:eastAsiaTheme="minorEastAsia"/>
        <w:b/>
        <w:bCs w:val="0"/>
        <w:color w:val="004A98"/>
      </w:rPr>
      <w:fldChar w:fldCharType="begin"/>
    </w:r>
    <w:r w:rsidR="0014535C" w:rsidRPr="00713F43">
      <w:rPr>
        <w:rStyle w:val="ReportNameChar"/>
        <w:rFonts w:eastAsiaTheme="minorEastAsia"/>
        <w:b/>
        <w:bCs w:val="0"/>
        <w:color w:val="004A98"/>
      </w:rPr>
      <w:instrText xml:space="preserve"> STYLEREF  "Proposal Title"  \* MERGEFORMAT </w:instrText>
    </w:r>
    <w:r w:rsidR="0014535C" w:rsidRPr="00713F43">
      <w:rPr>
        <w:rStyle w:val="ReportNameChar"/>
        <w:rFonts w:eastAsiaTheme="minorEastAsia"/>
        <w:b/>
        <w:bCs w:val="0"/>
        <w:color w:val="004A98"/>
      </w:rPr>
      <w:fldChar w:fldCharType="separate"/>
    </w:r>
    <w:r w:rsidR="00D75DD5">
      <w:rPr>
        <w:rStyle w:val="ReportNameChar"/>
        <w:rFonts w:eastAsiaTheme="minorEastAsia"/>
        <w:b/>
        <w:bCs w:val="0"/>
        <w:noProof/>
        <w:color w:val="004A98"/>
      </w:rPr>
      <w:t>Water Reclamation Facilities Master Plan</w:t>
    </w:r>
    <w:r w:rsidR="0014535C" w:rsidRPr="00713F43">
      <w:rPr>
        <w:rStyle w:val="ReportNameChar"/>
        <w:rFonts w:eastAsiaTheme="minorEastAsia"/>
        <w:b/>
        <w:bCs w:val="0"/>
        <w:color w:val="004A98"/>
      </w:rPr>
      <w:fldChar w:fldCharType="end"/>
    </w:r>
    <w:r w:rsidR="0014535C" w:rsidRPr="009841AC">
      <w:rPr>
        <w:rStyle w:val="ReportNameChar"/>
        <w:color w:val="004A98"/>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704848"/>
    <w:multiLevelType w:val="hybridMultilevel"/>
    <w:tmpl w:val="C672B0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8AC54AA"/>
    <w:multiLevelType w:val="hybridMultilevel"/>
    <w:tmpl w:val="99B65D0E"/>
    <w:lvl w:ilvl="0" w:tplc="317E3F74">
      <w:start w:val="1"/>
      <w:numFmt w:val="bullet"/>
      <w:lvlText w:val=""/>
      <w:lvlJc w:val="left"/>
      <w:pPr>
        <w:ind w:left="720" w:hanging="360"/>
      </w:pPr>
      <w:rPr>
        <w:rFonts w:ascii="Wingdings" w:hAnsi="Wingdings" w:hint="default"/>
        <w:color w:val="808080" w:themeColor="background1" w:themeShade="8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12795FEA"/>
    <w:multiLevelType w:val="multilevel"/>
    <w:tmpl w:val="D9949BA6"/>
    <w:styleLink w:val="TableBullets"/>
    <w:lvl w:ilvl="0">
      <w:start w:val="1"/>
      <w:numFmt w:val="bullet"/>
      <w:lvlText w:val="•"/>
      <w:lvlJc w:val="left"/>
      <w:pPr>
        <w:tabs>
          <w:tab w:val="num" w:pos="144"/>
        </w:tabs>
        <w:ind w:left="144" w:hanging="144"/>
      </w:pPr>
      <w:rPr>
        <w:rFonts w:ascii="Cambria" w:hAnsi="Cambria" w:hint="default"/>
        <w:color w:val="auto"/>
      </w:rPr>
    </w:lvl>
    <w:lvl w:ilvl="1">
      <w:start w:val="1"/>
      <w:numFmt w:val="bullet"/>
      <w:lvlText w:val="•"/>
      <w:lvlJc w:val="left"/>
      <w:pPr>
        <w:tabs>
          <w:tab w:val="num" w:pos="288"/>
        </w:tabs>
        <w:ind w:left="288" w:hanging="144"/>
      </w:pPr>
      <w:rPr>
        <w:rFonts w:ascii="Cambria" w:hAnsi="Cambria" w:hint="default"/>
        <w:color w:val="auto"/>
      </w:rPr>
    </w:lvl>
    <w:lvl w:ilvl="2">
      <w:start w:val="1"/>
      <w:numFmt w:val="bullet"/>
      <w:lvlText w:val="•"/>
      <w:lvlJc w:val="left"/>
      <w:pPr>
        <w:tabs>
          <w:tab w:val="num" w:pos="432"/>
        </w:tabs>
        <w:ind w:left="432" w:hanging="144"/>
      </w:pPr>
      <w:rPr>
        <w:rFonts w:ascii="Cambria" w:hAnsi="Cambria" w:hint="default"/>
        <w:color w:val="auto"/>
      </w:rPr>
    </w:lvl>
    <w:lvl w:ilvl="3">
      <w:start w:val="1"/>
      <w:numFmt w:val="bullet"/>
      <w:lvlText w:val="•"/>
      <w:lvlJc w:val="left"/>
      <w:pPr>
        <w:tabs>
          <w:tab w:val="num" w:pos="576"/>
        </w:tabs>
        <w:ind w:left="576" w:hanging="144"/>
      </w:pPr>
      <w:rPr>
        <w:rFonts w:ascii="Cambria" w:hAnsi="Cambria" w:hint="default"/>
        <w:color w:val="auto"/>
      </w:rPr>
    </w:lvl>
    <w:lvl w:ilvl="4">
      <w:start w:val="1"/>
      <w:numFmt w:val="bullet"/>
      <w:lvlText w:val="•"/>
      <w:lvlJc w:val="left"/>
      <w:pPr>
        <w:tabs>
          <w:tab w:val="num" w:pos="720"/>
        </w:tabs>
        <w:ind w:left="720" w:hanging="144"/>
      </w:pPr>
      <w:rPr>
        <w:rFonts w:ascii="Cambria" w:hAnsi="Cambria" w:hint="default"/>
        <w:color w:val="auto"/>
      </w:rPr>
    </w:lvl>
    <w:lvl w:ilvl="5">
      <w:start w:val="1"/>
      <w:numFmt w:val="bullet"/>
      <w:lvlText w:val="•"/>
      <w:lvlJc w:val="left"/>
      <w:pPr>
        <w:tabs>
          <w:tab w:val="num" w:pos="864"/>
        </w:tabs>
        <w:ind w:left="864" w:hanging="144"/>
      </w:pPr>
      <w:rPr>
        <w:rFonts w:ascii="Cambria" w:hAnsi="Cambria" w:hint="default"/>
        <w:color w:val="auto"/>
      </w:rPr>
    </w:lvl>
    <w:lvl w:ilvl="6">
      <w:start w:val="1"/>
      <w:numFmt w:val="bullet"/>
      <w:lvlText w:val="•"/>
      <w:lvlJc w:val="left"/>
      <w:pPr>
        <w:tabs>
          <w:tab w:val="num" w:pos="1008"/>
        </w:tabs>
        <w:ind w:left="1008" w:hanging="144"/>
      </w:pPr>
      <w:rPr>
        <w:rFonts w:ascii="Cambria" w:hAnsi="Cambria" w:hint="default"/>
        <w:color w:val="auto"/>
      </w:rPr>
    </w:lvl>
    <w:lvl w:ilvl="7">
      <w:start w:val="1"/>
      <w:numFmt w:val="bullet"/>
      <w:lvlText w:val="•"/>
      <w:lvlJc w:val="left"/>
      <w:pPr>
        <w:tabs>
          <w:tab w:val="num" w:pos="1152"/>
        </w:tabs>
        <w:ind w:left="1152" w:hanging="144"/>
      </w:pPr>
      <w:rPr>
        <w:rFonts w:ascii="Cambria" w:hAnsi="Cambria" w:hint="default"/>
        <w:color w:val="auto"/>
      </w:rPr>
    </w:lvl>
    <w:lvl w:ilvl="8">
      <w:start w:val="1"/>
      <w:numFmt w:val="bullet"/>
      <w:lvlText w:val="•"/>
      <w:lvlJc w:val="left"/>
      <w:pPr>
        <w:tabs>
          <w:tab w:val="num" w:pos="1296"/>
        </w:tabs>
        <w:ind w:left="1296" w:hanging="144"/>
      </w:pPr>
      <w:rPr>
        <w:rFonts w:ascii="Cambria" w:hAnsi="Cambria" w:hint="default"/>
        <w:color w:val="auto"/>
      </w:rPr>
    </w:lvl>
  </w:abstractNum>
  <w:abstractNum w:abstractNumId="3" w15:restartNumberingAfterBreak="0">
    <w:nsid w:val="15FD4532"/>
    <w:multiLevelType w:val="hybridMultilevel"/>
    <w:tmpl w:val="D60E68BA"/>
    <w:lvl w:ilvl="0" w:tplc="68FADE84">
      <w:start w:val="1"/>
      <w:numFmt w:val="bullet"/>
      <w:lvlText w:val=""/>
      <w:lvlJc w:val="left"/>
      <w:pPr>
        <w:ind w:left="792" w:hanging="360"/>
      </w:pPr>
      <w:rPr>
        <w:rFonts w:ascii="Wingdings" w:hAnsi="Wingdings" w:hint="default"/>
        <w:color w:val="BDBAB4" w:themeColor="background2"/>
      </w:rPr>
    </w:lvl>
    <w:lvl w:ilvl="1" w:tplc="04090003">
      <w:start w:val="1"/>
      <w:numFmt w:val="bullet"/>
      <w:pStyle w:val="BulletLevel4"/>
      <w:lvlText w:val="o"/>
      <w:lvlJc w:val="left"/>
      <w:pPr>
        <w:ind w:left="1512" w:hanging="360"/>
      </w:pPr>
      <w:rPr>
        <w:rFonts w:ascii="Courier New" w:hAnsi="Courier New" w:cs="Courier New" w:hint="default"/>
        <w:color w:val="808080" w:themeColor="background1" w:themeShade="80"/>
        <w:sz w:val="20"/>
      </w:rPr>
    </w:lvl>
    <w:lvl w:ilvl="2" w:tplc="04090005">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4" w15:restartNumberingAfterBreak="0">
    <w:nsid w:val="1B750647"/>
    <w:multiLevelType w:val="hybridMultilevel"/>
    <w:tmpl w:val="E8C2EE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D697C71"/>
    <w:multiLevelType w:val="hybridMultilevel"/>
    <w:tmpl w:val="BEF684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1626FCD"/>
    <w:multiLevelType w:val="hybridMultilevel"/>
    <w:tmpl w:val="9B6CF33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1DE749D"/>
    <w:multiLevelType w:val="multilevel"/>
    <w:tmpl w:val="F190E736"/>
    <w:lvl w:ilvl="0">
      <w:start w:val="1"/>
      <w:numFmt w:val="decimal"/>
      <w:pStyle w:val="Heading1"/>
      <w:lvlText w:val="%1.0"/>
      <w:lvlJc w:val="left"/>
      <w:pPr>
        <w:ind w:left="432" w:hanging="432"/>
      </w:pPr>
      <w:rPr>
        <w:rFonts w:hint="default"/>
      </w:rPr>
    </w:lvl>
    <w:lvl w:ilvl="1">
      <w:start w:val="1"/>
      <w:numFmt w:val="decimal"/>
      <w:pStyle w:val="Heading2"/>
      <w:lvlText w:val="%1.%2"/>
      <w:lvlJc w:val="left"/>
      <w:pPr>
        <w:ind w:left="666" w:hanging="576"/>
      </w:pPr>
      <w:rPr>
        <w:rFonts w:hint="default"/>
      </w:r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upperLetter"/>
      <w:pStyle w:val="Heading9"/>
      <w:lvlText w:val="Attachment %9."/>
      <w:lvlJc w:val="left"/>
      <w:pPr>
        <w:ind w:left="1584" w:hanging="1584"/>
      </w:pPr>
      <w:rPr>
        <w:rFonts w:cs="Times New Roman" w:hint="default"/>
      </w:rPr>
    </w:lvl>
  </w:abstractNum>
  <w:abstractNum w:abstractNumId="8" w15:restartNumberingAfterBreak="0">
    <w:nsid w:val="2E995C5C"/>
    <w:multiLevelType w:val="hybridMultilevel"/>
    <w:tmpl w:val="0BC005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07648D0"/>
    <w:multiLevelType w:val="hybridMultilevel"/>
    <w:tmpl w:val="C672B0D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3557196E"/>
    <w:multiLevelType w:val="hybridMultilevel"/>
    <w:tmpl w:val="89F4D09A"/>
    <w:lvl w:ilvl="0" w:tplc="71A2D914">
      <w:start w:val="1"/>
      <w:numFmt w:val="bullet"/>
      <w:lvlText w:val=""/>
      <w:lvlJc w:val="left"/>
      <w:pPr>
        <w:ind w:left="360" w:hanging="360"/>
      </w:pPr>
      <w:rPr>
        <w:rFonts w:ascii="Wingdings" w:hAnsi="Wingdings" w:hint="default"/>
        <w:color w:val="A6A6A6" w:themeColor="background1" w:themeShade="A6"/>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37CE2A8C"/>
    <w:multiLevelType w:val="hybridMultilevel"/>
    <w:tmpl w:val="E11809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7FA414F"/>
    <w:multiLevelType w:val="hybridMultilevel"/>
    <w:tmpl w:val="CD6C3E44"/>
    <w:lvl w:ilvl="0" w:tplc="34E82AAA">
      <w:start w:val="1"/>
      <w:numFmt w:val="bullet"/>
      <w:pStyle w:val="databoxtextbullet"/>
      <w:lvlText w:val=""/>
      <w:lvlJc w:val="left"/>
      <w:pPr>
        <w:ind w:left="360" w:hanging="360"/>
      </w:pPr>
      <w:rPr>
        <w:rFonts w:ascii="Symbol" w:hAnsi="Symbol" w:hint="default"/>
        <w:color w:val="BCBFBC" w:themeColor="accent3" w:themeTint="66"/>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99662A5"/>
    <w:multiLevelType w:val="hybridMultilevel"/>
    <w:tmpl w:val="AE048282"/>
    <w:lvl w:ilvl="0" w:tplc="71A2D914">
      <w:start w:val="1"/>
      <w:numFmt w:val="bullet"/>
      <w:lvlText w:val=""/>
      <w:lvlJc w:val="left"/>
      <w:pPr>
        <w:ind w:left="720" w:hanging="360"/>
      </w:pPr>
      <w:rPr>
        <w:rFonts w:ascii="Wingdings" w:hAnsi="Wingdings" w:hint="default"/>
        <w:color w:val="A6A6A6" w:themeColor="background1" w:themeShade="A6"/>
      </w:rPr>
    </w:lvl>
    <w:lvl w:ilvl="1" w:tplc="0409000F">
      <w:start w:val="1"/>
      <w:numFmt w:val="decimal"/>
      <w:lvlText w:val="%2."/>
      <w:lvlJc w:val="left"/>
      <w:pPr>
        <w:ind w:left="1440" w:hanging="360"/>
      </w:p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CBA62FB"/>
    <w:multiLevelType w:val="hybridMultilevel"/>
    <w:tmpl w:val="9A9E4860"/>
    <w:lvl w:ilvl="0" w:tplc="04C0A3DE">
      <w:start w:val="1"/>
      <w:numFmt w:val="bullet"/>
      <w:pStyle w:val="BulletLevel5"/>
      <w:lvlText w:val=""/>
      <w:lvlJc w:val="left"/>
      <w:pPr>
        <w:ind w:left="3600" w:hanging="360"/>
      </w:pPr>
      <w:rPr>
        <w:rFonts w:ascii="Wingdings 2" w:hAnsi="Wingdings 2" w:hint="default"/>
        <w:color w:val="808080" w:themeColor="background1" w:themeShade="80"/>
        <w:sz w:val="16"/>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15" w15:restartNumberingAfterBreak="0">
    <w:nsid w:val="40BF33DD"/>
    <w:multiLevelType w:val="hybridMultilevel"/>
    <w:tmpl w:val="CE2891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50817DD"/>
    <w:multiLevelType w:val="hybridMultilevel"/>
    <w:tmpl w:val="5E22A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71820F9"/>
    <w:multiLevelType w:val="hybridMultilevel"/>
    <w:tmpl w:val="23AE1882"/>
    <w:lvl w:ilvl="0" w:tplc="EE5A92E6">
      <w:start w:val="37"/>
      <w:numFmt w:val="bullet"/>
      <w:lvlText w:val=""/>
      <w:lvlJc w:val="left"/>
      <w:pPr>
        <w:ind w:left="720" w:hanging="360"/>
      </w:pPr>
      <w:rPr>
        <w:rFonts w:ascii="Symbol" w:eastAsiaTheme="minorEastAsia"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35E09D9"/>
    <w:multiLevelType w:val="hybridMultilevel"/>
    <w:tmpl w:val="0CD25392"/>
    <w:lvl w:ilvl="0" w:tplc="71A2D914">
      <w:start w:val="1"/>
      <w:numFmt w:val="bullet"/>
      <w:lvlText w:val=""/>
      <w:lvlJc w:val="left"/>
      <w:pPr>
        <w:ind w:left="720" w:hanging="360"/>
      </w:pPr>
      <w:rPr>
        <w:rFonts w:ascii="Wingdings" w:hAnsi="Wingdings" w:hint="default"/>
        <w:color w:val="A6A6A6" w:themeColor="background1" w:themeShade="A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658470F"/>
    <w:multiLevelType w:val="hybridMultilevel"/>
    <w:tmpl w:val="4718B738"/>
    <w:lvl w:ilvl="0" w:tplc="317E3F74">
      <w:start w:val="1"/>
      <w:numFmt w:val="bullet"/>
      <w:pStyle w:val="Bullet"/>
      <w:lvlText w:val=""/>
      <w:lvlJc w:val="left"/>
      <w:pPr>
        <w:ind w:left="720" w:hanging="360"/>
      </w:pPr>
      <w:rPr>
        <w:rFonts w:ascii="Wingdings" w:hAnsi="Wingdings" w:hint="default"/>
        <w:color w:val="808080" w:themeColor="background1" w:themeShade="80"/>
      </w:rPr>
    </w:lvl>
    <w:lvl w:ilvl="1" w:tplc="4906CC5A">
      <w:start w:val="1"/>
      <w:numFmt w:val="bullet"/>
      <w:pStyle w:val="BulletCircleIndented"/>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5180A07"/>
    <w:multiLevelType w:val="hybridMultilevel"/>
    <w:tmpl w:val="AB7895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661F036E"/>
    <w:multiLevelType w:val="hybridMultilevel"/>
    <w:tmpl w:val="6AE8D7F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67FA2B32"/>
    <w:multiLevelType w:val="multilevel"/>
    <w:tmpl w:val="8FB21078"/>
    <w:styleLink w:val="BulletListwospace"/>
    <w:lvl w:ilvl="0">
      <w:start w:val="1"/>
      <w:numFmt w:val="bullet"/>
      <w:lvlText w:val="n"/>
      <w:lvlJc w:val="left"/>
      <w:pPr>
        <w:tabs>
          <w:tab w:val="num" w:pos="288"/>
        </w:tabs>
        <w:ind w:left="216" w:hanging="216"/>
      </w:pPr>
      <w:rPr>
        <w:rFonts w:ascii="Wingdings" w:hAnsi="Wingdings" w:hint="default"/>
        <w:color w:val="B2B2B2"/>
      </w:rPr>
    </w:lvl>
    <w:lvl w:ilvl="1">
      <w:start w:val="1"/>
      <w:numFmt w:val="bullet"/>
      <w:lvlText w:val="●"/>
      <w:lvlJc w:val="left"/>
      <w:pPr>
        <w:tabs>
          <w:tab w:val="num" w:pos="504"/>
        </w:tabs>
        <w:ind w:left="432" w:hanging="216"/>
      </w:pPr>
      <w:rPr>
        <w:rFonts w:ascii="Arial Narrow" w:hAnsi="Arial Narrow" w:hint="default"/>
        <w:b w:val="0"/>
        <w:i w:val="0"/>
        <w:color w:val="BCBFBC" w:themeColor="accent3" w:themeTint="66"/>
        <w:sz w:val="22"/>
        <w:u w:val="none"/>
      </w:rPr>
    </w:lvl>
    <w:lvl w:ilvl="2">
      <w:start w:val="1"/>
      <w:numFmt w:val="bullet"/>
      <w:lvlText w:val="●"/>
      <w:lvlJc w:val="left"/>
      <w:pPr>
        <w:tabs>
          <w:tab w:val="num" w:pos="720"/>
        </w:tabs>
        <w:ind w:left="648" w:hanging="216"/>
      </w:pPr>
      <w:rPr>
        <w:rFonts w:ascii="Arial Narrow" w:hAnsi="Arial Narrow" w:hint="default"/>
        <w:b w:val="0"/>
        <w:i w:val="0"/>
        <w:color w:val="BCBFBC" w:themeColor="accent3" w:themeTint="66"/>
        <w:sz w:val="22"/>
        <w:u w:val="none"/>
      </w:rPr>
    </w:lvl>
    <w:lvl w:ilvl="3">
      <w:start w:val="1"/>
      <w:numFmt w:val="bullet"/>
      <w:lvlText w:val="●"/>
      <w:lvlJc w:val="left"/>
      <w:pPr>
        <w:tabs>
          <w:tab w:val="num" w:pos="936"/>
        </w:tabs>
        <w:ind w:left="864" w:hanging="216"/>
      </w:pPr>
      <w:rPr>
        <w:rFonts w:ascii="Arial Narrow" w:hAnsi="Arial Narrow" w:hint="default"/>
        <w:b w:val="0"/>
        <w:i w:val="0"/>
        <w:color w:val="BCBFBC" w:themeColor="accent3" w:themeTint="66"/>
        <w:sz w:val="22"/>
        <w:u w:val="none"/>
      </w:rPr>
    </w:lvl>
    <w:lvl w:ilvl="4">
      <w:start w:val="1"/>
      <w:numFmt w:val="bullet"/>
      <w:lvlText w:val="●"/>
      <w:lvlJc w:val="left"/>
      <w:pPr>
        <w:tabs>
          <w:tab w:val="num" w:pos="1152"/>
        </w:tabs>
        <w:ind w:left="1080" w:hanging="216"/>
      </w:pPr>
      <w:rPr>
        <w:rFonts w:ascii="Arial Narrow" w:hAnsi="Arial Narrow" w:hint="default"/>
        <w:color w:val="BCBFBC" w:themeColor="accent3" w:themeTint="66"/>
      </w:rPr>
    </w:lvl>
    <w:lvl w:ilvl="5">
      <w:start w:val="1"/>
      <w:numFmt w:val="bullet"/>
      <w:lvlText w:val="●"/>
      <w:lvlJc w:val="left"/>
      <w:pPr>
        <w:tabs>
          <w:tab w:val="num" w:pos="1368"/>
        </w:tabs>
        <w:ind w:left="1296" w:hanging="216"/>
      </w:pPr>
      <w:rPr>
        <w:rFonts w:ascii="Arial Narrow" w:hAnsi="Arial Narrow" w:hint="default"/>
        <w:color w:val="BCBFBC" w:themeColor="accent3" w:themeTint="66"/>
      </w:rPr>
    </w:lvl>
    <w:lvl w:ilvl="6">
      <w:start w:val="1"/>
      <w:numFmt w:val="bullet"/>
      <w:lvlText w:val="●"/>
      <w:lvlJc w:val="left"/>
      <w:pPr>
        <w:tabs>
          <w:tab w:val="num" w:pos="1584"/>
        </w:tabs>
        <w:ind w:left="1512" w:hanging="216"/>
      </w:pPr>
      <w:rPr>
        <w:rFonts w:ascii="Arial Narrow" w:hAnsi="Arial Narrow" w:hint="default"/>
        <w:color w:val="BCBFBC" w:themeColor="accent3" w:themeTint="66"/>
      </w:rPr>
    </w:lvl>
    <w:lvl w:ilvl="7">
      <w:start w:val="1"/>
      <w:numFmt w:val="bullet"/>
      <w:lvlText w:val="●"/>
      <w:lvlJc w:val="left"/>
      <w:pPr>
        <w:tabs>
          <w:tab w:val="num" w:pos="1800"/>
        </w:tabs>
        <w:ind w:left="1728" w:hanging="216"/>
      </w:pPr>
      <w:rPr>
        <w:rFonts w:ascii="Arial Narrow" w:hAnsi="Arial Narrow" w:hint="default"/>
        <w:color w:val="BCBFBC" w:themeColor="accent3" w:themeTint="66"/>
      </w:rPr>
    </w:lvl>
    <w:lvl w:ilvl="8">
      <w:start w:val="1"/>
      <w:numFmt w:val="bullet"/>
      <w:lvlText w:val="●"/>
      <w:lvlJc w:val="left"/>
      <w:pPr>
        <w:tabs>
          <w:tab w:val="num" w:pos="2016"/>
        </w:tabs>
        <w:ind w:left="1944" w:hanging="216"/>
      </w:pPr>
      <w:rPr>
        <w:rFonts w:ascii="Arial Narrow" w:hAnsi="Arial Narrow" w:hint="default"/>
        <w:color w:val="BCBFBC" w:themeColor="accent3" w:themeTint="66"/>
      </w:rPr>
    </w:lvl>
  </w:abstractNum>
  <w:abstractNum w:abstractNumId="23" w15:restartNumberingAfterBreak="0">
    <w:nsid w:val="680A1C9A"/>
    <w:multiLevelType w:val="hybridMultilevel"/>
    <w:tmpl w:val="13EECDC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6B747CF9"/>
    <w:multiLevelType w:val="hybridMultilevel"/>
    <w:tmpl w:val="3A9244D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C3031C3"/>
    <w:multiLevelType w:val="hybridMultilevel"/>
    <w:tmpl w:val="9E34DC28"/>
    <w:lvl w:ilvl="0" w:tplc="674E8C9A">
      <w:start w:val="1"/>
      <w:numFmt w:val="bullet"/>
      <w:pStyle w:val="BulletLevel3"/>
      <w:lvlText w:val=""/>
      <w:lvlJc w:val="left"/>
      <w:pPr>
        <w:ind w:left="720" w:hanging="360"/>
      </w:pPr>
      <w:rPr>
        <w:rFonts w:ascii="Wingdings" w:hAnsi="Wingdings" w:hint="default"/>
        <w:color w:val="A6A6A6" w:themeColor="background1" w:themeShade="A6"/>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F445917"/>
    <w:multiLevelType w:val="hybridMultilevel"/>
    <w:tmpl w:val="3F9CC93E"/>
    <w:lvl w:ilvl="0" w:tplc="F2EE56EA">
      <w:start w:val="1"/>
      <w:numFmt w:val="bullet"/>
      <w:pStyle w:val="Table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2E45723"/>
    <w:multiLevelType w:val="multilevel"/>
    <w:tmpl w:val="09E298A2"/>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8" w15:restartNumberingAfterBreak="0">
    <w:nsid w:val="76A3264B"/>
    <w:multiLevelType w:val="hybridMultilevel"/>
    <w:tmpl w:val="8C7042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71B13B4"/>
    <w:multiLevelType w:val="multilevel"/>
    <w:tmpl w:val="B712E03A"/>
    <w:styleLink w:val="BulletListBV"/>
    <w:lvl w:ilvl="0">
      <w:start w:val="1"/>
      <w:numFmt w:val="bullet"/>
      <w:lvlText w:val="n"/>
      <w:lvlJc w:val="left"/>
      <w:pPr>
        <w:tabs>
          <w:tab w:val="num" w:pos="288"/>
        </w:tabs>
        <w:ind w:left="216" w:hanging="216"/>
      </w:pPr>
      <w:rPr>
        <w:rFonts w:ascii="Wingdings" w:hAnsi="Wingdings" w:hint="default"/>
        <w:color w:val="B2B2B2"/>
      </w:rPr>
    </w:lvl>
    <w:lvl w:ilvl="1">
      <w:start w:val="1"/>
      <w:numFmt w:val="bullet"/>
      <w:lvlText w:val="●"/>
      <w:lvlJc w:val="left"/>
      <w:pPr>
        <w:tabs>
          <w:tab w:val="num" w:pos="504"/>
        </w:tabs>
        <w:ind w:left="432" w:hanging="216"/>
      </w:pPr>
      <w:rPr>
        <w:rFonts w:ascii="Arial Narrow" w:hAnsi="Arial Narrow" w:hint="default"/>
        <w:b w:val="0"/>
        <w:i w:val="0"/>
        <w:color w:val="BCBFBC" w:themeColor="accent3" w:themeTint="66"/>
        <w:sz w:val="22"/>
        <w:u w:val="none"/>
      </w:rPr>
    </w:lvl>
    <w:lvl w:ilvl="2">
      <w:start w:val="1"/>
      <w:numFmt w:val="bullet"/>
      <w:lvlText w:val="●"/>
      <w:lvlJc w:val="left"/>
      <w:pPr>
        <w:tabs>
          <w:tab w:val="num" w:pos="720"/>
        </w:tabs>
        <w:ind w:left="648" w:hanging="216"/>
      </w:pPr>
      <w:rPr>
        <w:rFonts w:ascii="Arial Narrow" w:hAnsi="Arial Narrow" w:hint="default"/>
        <w:b w:val="0"/>
        <w:i w:val="0"/>
        <w:color w:val="BCBFBC" w:themeColor="accent3" w:themeTint="66"/>
        <w:sz w:val="22"/>
        <w:u w:val="none"/>
      </w:rPr>
    </w:lvl>
    <w:lvl w:ilvl="3">
      <w:start w:val="1"/>
      <w:numFmt w:val="bullet"/>
      <w:lvlText w:val="●"/>
      <w:lvlJc w:val="left"/>
      <w:pPr>
        <w:tabs>
          <w:tab w:val="num" w:pos="936"/>
        </w:tabs>
        <w:ind w:left="864" w:hanging="216"/>
      </w:pPr>
      <w:rPr>
        <w:rFonts w:ascii="Arial Narrow" w:hAnsi="Arial Narrow" w:hint="default"/>
        <w:b w:val="0"/>
        <w:i w:val="0"/>
        <w:color w:val="BCBFBC" w:themeColor="accent3" w:themeTint="66"/>
        <w:sz w:val="22"/>
        <w:u w:val="none"/>
      </w:rPr>
    </w:lvl>
    <w:lvl w:ilvl="4">
      <w:start w:val="1"/>
      <w:numFmt w:val="bullet"/>
      <w:lvlText w:val="●"/>
      <w:lvlJc w:val="left"/>
      <w:pPr>
        <w:tabs>
          <w:tab w:val="num" w:pos="1152"/>
        </w:tabs>
        <w:ind w:left="1080" w:hanging="216"/>
      </w:pPr>
      <w:rPr>
        <w:rFonts w:ascii="Arial Narrow" w:hAnsi="Arial Narrow" w:hint="default"/>
        <w:color w:val="BCBFBC" w:themeColor="accent3" w:themeTint="66"/>
      </w:rPr>
    </w:lvl>
    <w:lvl w:ilvl="5">
      <w:start w:val="1"/>
      <w:numFmt w:val="bullet"/>
      <w:lvlText w:val="●"/>
      <w:lvlJc w:val="left"/>
      <w:pPr>
        <w:tabs>
          <w:tab w:val="num" w:pos="1368"/>
        </w:tabs>
        <w:ind w:left="1296" w:hanging="216"/>
      </w:pPr>
      <w:rPr>
        <w:rFonts w:ascii="Arial Narrow" w:hAnsi="Arial Narrow" w:hint="default"/>
        <w:color w:val="BCBFBC" w:themeColor="accent3" w:themeTint="66"/>
      </w:rPr>
    </w:lvl>
    <w:lvl w:ilvl="6">
      <w:start w:val="1"/>
      <w:numFmt w:val="bullet"/>
      <w:lvlText w:val="●"/>
      <w:lvlJc w:val="left"/>
      <w:pPr>
        <w:tabs>
          <w:tab w:val="num" w:pos="1584"/>
        </w:tabs>
        <w:ind w:left="1512" w:hanging="216"/>
      </w:pPr>
      <w:rPr>
        <w:rFonts w:ascii="Arial Narrow" w:hAnsi="Arial Narrow" w:hint="default"/>
        <w:color w:val="BCBFBC" w:themeColor="accent3" w:themeTint="66"/>
      </w:rPr>
    </w:lvl>
    <w:lvl w:ilvl="7">
      <w:start w:val="1"/>
      <w:numFmt w:val="bullet"/>
      <w:lvlText w:val="●"/>
      <w:lvlJc w:val="left"/>
      <w:pPr>
        <w:tabs>
          <w:tab w:val="num" w:pos="1800"/>
        </w:tabs>
        <w:ind w:left="1728" w:hanging="216"/>
      </w:pPr>
      <w:rPr>
        <w:rFonts w:ascii="Arial Narrow" w:hAnsi="Arial Narrow" w:hint="default"/>
        <w:color w:val="BCBFBC" w:themeColor="accent3" w:themeTint="66"/>
      </w:rPr>
    </w:lvl>
    <w:lvl w:ilvl="8">
      <w:start w:val="1"/>
      <w:numFmt w:val="bullet"/>
      <w:lvlText w:val="●"/>
      <w:lvlJc w:val="left"/>
      <w:pPr>
        <w:tabs>
          <w:tab w:val="num" w:pos="2016"/>
        </w:tabs>
        <w:ind w:left="1944" w:hanging="216"/>
      </w:pPr>
      <w:rPr>
        <w:rFonts w:ascii="Arial Narrow" w:hAnsi="Arial Narrow" w:hint="default"/>
        <w:color w:val="BCBFBC" w:themeColor="accent3" w:themeTint="66"/>
      </w:rPr>
    </w:lvl>
  </w:abstractNum>
  <w:num w:numId="1" w16cid:durableId="617879857">
    <w:abstractNumId w:val="12"/>
  </w:num>
  <w:num w:numId="2" w16cid:durableId="781530682">
    <w:abstractNumId w:val="22"/>
  </w:num>
  <w:num w:numId="3" w16cid:durableId="1389449967">
    <w:abstractNumId w:val="29"/>
  </w:num>
  <w:num w:numId="4" w16cid:durableId="762140969">
    <w:abstractNumId w:val="2"/>
  </w:num>
  <w:num w:numId="5" w16cid:durableId="1249345299">
    <w:abstractNumId w:val="7"/>
  </w:num>
  <w:num w:numId="6" w16cid:durableId="1992710259">
    <w:abstractNumId w:val="3"/>
  </w:num>
  <w:num w:numId="7" w16cid:durableId="1915889578">
    <w:abstractNumId w:val="14"/>
  </w:num>
  <w:num w:numId="8" w16cid:durableId="1003703839">
    <w:abstractNumId w:val="25"/>
  </w:num>
  <w:num w:numId="9" w16cid:durableId="1363483191">
    <w:abstractNumId w:val="27"/>
  </w:num>
  <w:num w:numId="10" w16cid:durableId="846483044">
    <w:abstractNumId w:val="19"/>
  </w:num>
  <w:num w:numId="11" w16cid:durableId="1294478500">
    <w:abstractNumId w:val="11"/>
  </w:num>
  <w:num w:numId="12" w16cid:durableId="1682924608">
    <w:abstractNumId w:val="6"/>
  </w:num>
  <w:num w:numId="13" w16cid:durableId="1920019966">
    <w:abstractNumId w:val="21"/>
  </w:num>
  <w:num w:numId="14" w16cid:durableId="926233899">
    <w:abstractNumId w:val="15"/>
  </w:num>
  <w:num w:numId="15" w16cid:durableId="545676306">
    <w:abstractNumId w:val="26"/>
  </w:num>
  <w:num w:numId="16" w16cid:durableId="1078400088">
    <w:abstractNumId w:val="24"/>
  </w:num>
  <w:num w:numId="17" w16cid:durableId="995768353">
    <w:abstractNumId w:val="28"/>
  </w:num>
  <w:num w:numId="18" w16cid:durableId="1951425602">
    <w:abstractNumId w:val="20"/>
  </w:num>
  <w:num w:numId="19" w16cid:durableId="1424836860">
    <w:abstractNumId w:val="0"/>
  </w:num>
  <w:num w:numId="20" w16cid:durableId="302665484">
    <w:abstractNumId w:val="23"/>
  </w:num>
  <w:num w:numId="21" w16cid:durableId="1942882504">
    <w:abstractNumId w:val="9"/>
  </w:num>
  <w:num w:numId="22" w16cid:durableId="1419017262">
    <w:abstractNumId w:val="16"/>
  </w:num>
  <w:num w:numId="23" w16cid:durableId="1112283757">
    <w:abstractNumId w:val="4"/>
  </w:num>
  <w:num w:numId="24" w16cid:durableId="1881431723">
    <w:abstractNumId w:val="8"/>
  </w:num>
  <w:num w:numId="25" w16cid:durableId="1270309464">
    <w:abstractNumId w:val="5"/>
  </w:num>
  <w:num w:numId="26" w16cid:durableId="1063989504">
    <w:abstractNumId w:val="10"/>
  </w:num>
  <w:num w:numId="27" w16cid:durableId="514465275">
    <w:abstractNumId w:val="1"/>
  </w:num>
  <w:num w:numId="28" w16cid:durableId="648947298">
    <w:abstractNumId w:val="13"/>
  </w:num>
  <w:num w:numId="29" w16cid:durableId="215700431">
    <w:abstractNumId w:val="17"/>
  </w:num>
  <w:num w:numId="30" w16cid:durableId="134389946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292293997">
    <w:abstractNumId w:val="18"/>
  </w:num>
  <w:num w:numId="32" w16cid:durableId="19485308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attachedTemplate r:id="rId1"/>
  <w:stylePaneSortMethod w:val="0000"/>
  <w:defaultTabStop w:val="720"/>
  <w:drawingGridHorizontalSpacing w:val="360"/>
  <w:drawingGridVerticalSpacing w:val="360"/>
  <w:doNotUseMarginsForDrawingGridOrigin/>
  <w:drawingGridHorizontalOrigin w:val="1440"/>
  <w:drawingGridVerticalOrigin w:val="144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F499B"/>
    <w:rsid w:val="00001114"/>
    <w:rsid w:val="000036FB"/>
    <w:rsid w:val="0000620C"/>
    <w:rsid w:val="00006DF4"/>
    <w:rsid w:val="00007A28"/>
    <w:rsid w:val="00010D4F"/>
    <w:rsid w:val="000116A1"/>
    <w:rsid w:val="00011728"/>
    <w:rsid w:val="00013BDC"/>
    <w:rsid w:val="0001419E"/>
    <w:rsid w:val="00014710"/>
    <w:rsid w:val="000157F5"/>
    <w:rsid w:val="0001593E"/>
    <w:rsid w:val="00016968"/>
    <w:rsid w:val="00017B78"/>
    <w:rsid w:val="000200F9"/>
    <w:rsid w:val="0002025B"/>
    <w:rsid w:val="00020C96"/>
    <w:rsid w:val="00021523"/>
    <w:rsid w:val="000218B5"/>
    <w:rsid w:val="00021BB5"/>
    <w:rsid w:val="00022D75"/>
    <w:rsid w:val="00024E8C"/>
    <w:rsid w:val="00024FF3"/>
    <w:rsid w:val="0002504B"/>
    <w:rsid w:val="00026EB1"/>
    <w:rsid w:val="0002725D"/>
    <w:rsid w:val="0002731A"/>
    <w:rsid w:val="00031BD4"/>
    <w:rsid w:val="000332BA"/>
    <w:rsid w:val="00034D78"/>
    <w:rsid w:val="000355A1"/>
    <w:rsid w:val="000358C0"/>
    <w:rsid w:val="00035ACC"/>
    <w:rsid w:val="0003741E"/>
    <w:rsid w:val="00037B9F"/>
    <w:rsid w:val="00041E5F"/>
    <w:rsid w:val="00042CCC"/>
    <w:rsid w:val="00042F04"/>
    <w:rsid w:val="00043711"/>
    <w:rsid w:val="00043CD2"/>
    <w:rsid w:val="00044320"/>
    <w:rsid w:val="00044A59"/>
    <w:rsid w:val="00044CCF"/>
    <w:rsid w:val="00044E7D"/>
    <w:rsid w:val="00044EAF"/>
    <w:rsid w:val="00045258"/>
    <w:rsid w:val="000469A8"/>
    <w:rsid w:val="00046A30"/>
    <w:rsid w:val="00046BE2"/>
    <w:rsid w:val="00047633"/>
    <w:rsid w:val="000477E1"/>
    <w:rsid w:val="00047CEE"/>
    <w:rsid w:val="00050A31"/>
    <w:rsid w:val="0005114D"/>
    <w:rsid w:val="00051DEB"/>
    <w:rsid w:val="00052E5C"/>
    <w:rsid w:val="000538F3"/>
    <w:rsid w:val="000561A8"/>
    <w:rsid w:val="000563E1"/>
    <w:rsid w:val="000564E4"/>
    <w:rsid w:val="00056C5A"/>
    <w:rsid w:val="00057C52"/>
    <w:rsid w:val="000645EA"/>
    <w:rsid w:val="000646A7"/>
    <w:rsid w:val="000655E5"/>
    <w:rsid w:val="000673F4"/>
    <w:rsid w:val="000708DE"/>
    <w:rsid w:val="00071164"/>
    <w:rsid w:val="00071A32"/>
    <w:rsid w:val="00072843"/>
    <w:rsid w:val="00073238"/>
    <w:rsid w:val="00073402"/>
    <w:rsid w:val="0007509B"/>
    <w:rsid w:val="00075975"/>
    <w:rsid w:val="00075AEE"/>
    <w:rsid w:val="000772FF"/>
    <w:rsid w:val="00083D31"/>
    <w:rsid w:val="00083D4A"/>
    <w:rsid w:val="00083E7C"/>
    <w:rsid w:val="00083F90"/>
    <w:rsid w:val="0008536C"/>
    <w:rsid w:val="00085614"/>
    <w:rsid w:val="0008564D"/>
    <w:rsid w:val="00085ED4"/>
    <w:rsid w:val="00086D78"/>
    <w:rsid w:val="000870CB"/>
    <w:rsid w:val="000878A8"/>
    <w:rsid w:val="0008797A"/>
    <w:rsid w:val="00090B4C"/>
    <w:rsid w:val="0009250F"/>
    <w:rsid w:val="000934A9"/>
    <w:rsid w:val="0009360B"/>
    <w:rsid w:val="0009460D"/>
    <w:rsid w:val="00094D84"/>
    <w:rsid w:val="000958E1"/>
    <w:rsid w:val="00095FC2"/>
    <w:rsid w:val="000A0443"/>
    <w:rsid w:val="000A1E9F"/>
    <w:rsid w:val="000A2486"/>
    <w:rsid w:val="000A58CF"/>
    <w:rsid w:val="000A6794"/>
    <w:rsid w:val="000A73FC"/>
    <w:rsid w:val="000B08A3"/>
    <w:rsid w:val="000B0CF1"/>
    <w:rsid w:val="000B1827"/>
    <w:rsid w:val="000B1954"/>
    <w:rsid w:val="000B1B96"/>
    <w:rsid w:val="000B2E8B"/>
    <w:rsid w:val="000B4025"/>
    <w:rsid w:val="000B4478"/>
    <w:rsid w:val="000B49D9"/>
    <w:rsid w:val="000B4CF3"/>
    <w:rsid w:val="000B4D16"/>
    <w:rsid w:val="000B5BBD"/>
    <w:rsid w:val="000B6C4A"/>
    <w:rsid w:val="000B763D"/>
    <w:rsid w:val="000B7812"/>
    <w:rsid w:val="000B79FE"/>
    <w:rsid w:val="000C0991"/>
    <w:rsid w:val="000C1A94"/>
    <w:rsid w:val="000C21E1"/>
    <w:rsid w:val="000C37CF"/>
    <w:rsid w:val="000C4823"/>
    <w:rsid w:val="000C49A9"/>
    <w:rsid w:val="000C4ABE"/>
    <w:rsid w:val="000C4F56"/>
    <w:rsid w:val="000C519D"/>
    <w:rsid w:val="000D0052"/>
    <w:rsid w:val="000D060B"/>
    <w:rsid w:val="000D0BF2"/>
    <w:rsid w:val="000D19F5"/>
    <w:rsid w:val="000D2029"/>
    <w:rsid w:val="000D37D5"/>
    <w:rsid w:val="000D4988"/>
    <w:rsid w:val="000D4DDE"/>
    <w:rsid w:val="000D5078"/>
    <w:rsid w:val="000D5413"/>
    <w:rsid w:val="000D5B72"/>
    <w:rsid w:val="000D6C51"/>
    <w:rsid w:val="000D7527"/>
    <w:rsid w:val="000D7E44"/>
    <w:rsid w:val="000E0506"/>
    <w:rsid w:val="000E0555"/>
    <w:rsid w:val="000E07B0"/>
    <w:rsid w:val="000E0D7E"/>
    <w:rsid w:val="000E18FC"/>
    <w:rsid w:val="000E1BB0"/>
    <w:rsid w:val="000E3373"/>
    <w:rsid w:val="000E3C3D"/>
    <w:rsid w:val="000E4EDC"/>
    <w:rsid w:val="000E5A48"/>
    <w:rsid w:val="000E67E9"/>
    <w:rsid w:val="000E69F1"/>
    <w:rsid w:val="000E7B25"/>
    <w:rsid w:val="000F0856"/>
    <w:rsid w:val="000F10A1"/>
    <w:rsid w:val="000F16C7"/>
    <w:rsid w:val="000F1FB8"/>
    <w:rsid w:val="000F499B"/>
    <w:rsid w:val="000F71B5"/>
    <w:rsid w:val="000F72F4"/>
    <w:rsid w:val="000F7A08"/>
    <w:rsid w:val="00100B13"/>
    <w:rsid w:val="00101058"/>
    <w:rsid w:val="001017B8"/>
    <w:rsid w:val="00102EA6"/>
    <w:rsid w:val="001042FA"/>
    <w:rsid w:val="001047F1"/>
    <w:rsid w:val="00104EDC"/>
    <w:rsid w:val="00105036"/>
    <w:rsid w:val="001052F4"/>
    <w:rsid w:val="001062A4"/>
    <w:rsid w:val="00106C44"/>
    <w:rsid w:val="001073FB"/>
    <w:rsid w:val="00107CD2"/>
    <w:rsid w:val="00110579"/>
    <w:rsid w:val="001111B8"/>
    <w:rsid w:val="00111560"/>
    <w:rsid w:val="00111BC7"/>
    <w:rsid w:val="001131F6"/>
    <w:rsid w:val="00113401"/>
    <w:rsid w:val="00114562"/>
    <w:rsid w:val="00114C98"/>
    <w:rsid w:val="001154EF"/>
    <w:rsid w:val="00115A60"/>
    <w:rsid w:val="001160EC"/>
    <w:rsid w:val="00117DB5"/>
    <w:rsid w:val="00120354"/>
    <w:rsid w:val="001204DE"/>
    <w:rsid w:val="00120AB3"/>
    <w:rsid w:val="00120D3D"/>
    <w:rsid w:val="001237D2"/>
    <w:rsid w:val="00124D83"/>
    <w:rsid w:val="0012570D"/>
    <w:rsid w:val="00125E69"/>
    <w:rsid w:val="00125EF6"/>
    <w:rsid w:val="00125F3E"/>
    <w:rsid w:val="00126293"/>
    <w:rsid w:val="0012713E"/>
    <w:rsid w:val="00127444"/>
    <w:rsid w:val="001304B2"/>
    <w:rsid w:val="00130B2E"/>
    <w:rsid w:val="00131451"/>
    <w:rsid w:val="001343A4"/>
    <w:rsid w:val="0013549F"/>
    <w:rsid w:val="00135B5F"/>
    <w:rsid w:val="001361F7"/>
    <w:rsid w:val="001367DF"/>
    <w:rsid w:val="00136D82"/>
    <w:rsid w:val="00137BCD"/>
    <w:rsid w:val="00140503"/>
    <w:rsid w:val="00140733"/>
    <w:rsid w:val="00141DAA"/>
    <w:rsid w:val="00142B11"/>
    <w:rsid w:val="00143535"/>
    <w:rsid w:val="0014407B"/>
    <w:rsid w:val="00144668"/>
    <w:rsid w:val="00144B62"/>
    <w:rsid w:val="00144F4D"/>
    <w:rsid w:val="0014508E"/>
    <w:rsid w:val="0014535C"/>
    <w:rsid w:val="00146A23"/>
    <w:rsid w:val="00146E16"/>
    <w:rsid w:val="0014775E"/>
    <w:rsid w:val="00147C1D"/>
    <w:rsid w:val="00147F77"/>
    <w:rsid w:val="001500F9"/>
    <w:rsid w:val="001504A0"/>
    <w:rsid w:val="00150F92"/>
    <w:rsid w:val="001519AC"/>
    <w:rsid w:val="0015357D"/>
    <w:rsid w:val="001536F6"/>
    <w:rsid w:val="00153A95"/>
    <w:rsid w:val="00153C8C"/>
    <w:rsid w:val="00154041"/>
    <w:rsid w:val="00154FFC"/>
    <w:rsid w:val="00156C05"/>
    <w:rsid w:val="00160527"/>
    <w:rsid w:val="001611EB"/>
    <w:rsid w:val="00161501"/>
    <w:rsid w:val="00161849"/>
    <w:rsid w:val="001622BF"/>
    <w:rsid w:val="00162576"/>
    <w:rsid w:val="00163515"/>
    <w:rsid w:val="00166CE3"/>
    <w:rsid w:val="001670A2"/>
    <w:rsid w:val="00174AB1"/>
    <w:rsid w:val="00174B5D"/>
    <w:rsid w:val="00175756"/>
    <w:rsid w:val="00176126"/>
    <w:rsid w:val="00176358"/>
    <w:rsid w:val="001770AA"/>
    <w:rsid w:val="00180201"/>
    <w:rsid w:val="0018211E"/>
    <w:rsid w:val="00182163"/>
    <w:rsid w:val="001824B8"/>
    <w:rsid w:val="00182BD6"/>
    <w:rsid w:val="001834A1"/>
    <w:rsid w:val="00184364"/>
    <w:rsid w:val="00184634"/>
    <w:rsid w:val="00184735"/>
    <w:rsid w:val="001857C4"/>
    <w:rsid w:val="001866B4"/>
    <w:rsid w:val="00190453"/>
    <w:rsid w:val="00190528"/>
    <w:rsid w:val="00193328"/>
    <w:rsid w:val="0019454B"/>
    <w:rsid w:val="0019468F"/>
    <w:rsid w:val="00195E01"/>
    <w:rsid w:val="001963F1"/>
    <w:rsid w:val="00196556"/>
    <w:rsid w:val="00196C56"/>
    <w:rsid w:val="001A086A"/>
    <w:rsid w:val="001A1922"/>
    <w:rsid w:val="001A1EDB"/>
    <w:rsid w:val="001A2FB5"/>
    <w:rsid w:val="001A3ED4"/>
    <w:rsid w:val="001A4393"/>
    <w:rsid w:val="001A48E6"/>
    <w:rsid w:val="001A4C5E"/>
    <w:rsid w:val="001A4CF7"/>
    <w:rsid w:val="001A51D7"/>
    <w:rsid w:val="001A5DFF"/>
    <w:rsid w:val="001A60E0"/>
    <w:rsid w:val="001B1252"/>
    <w:rsid w:val="001B12C3"/>
    <w:rsid w:val="001B16E2"/>
    <w:rsid w:val="001B1D37"/>
    <w:rsid w:val="001B25DC"/>
    <w:rsid w:val="001B2BCA"/>
    <w:rsid w:val="001B3787"/>
    <w:rsid w:val="001B3B88"/>
    <w:rsid w:val="001B3BAA"/>
    <w:rsid w:val="001B41BF"/>
    <w:rsid w:val="001B51C0"/>
    <w:rsid w:val="001B61AB"/>
    <w:rsid w:val="001B6BC4"/>
    <w:rsid w:val="001B79B8"/>
    <w:rsid w:val="001C1F9A"/>
    <w:rsid w:val="001C225D"/>
    <w:rsid w:val="001C28B7"/>
    <w:rsid w:val="001C2C37"/>
    <w:rsid w:val="001C3231"/>
    <w:rsid w:val="001C3CF2"/>
    <w:rsid w:val="001C5D54"/>
    <w:rsid w:val="001C755D"/>
    <w:rsid w:val="001D014C"/>
    <w:rsid w:val="001D2411"/>
    <w:rsid w:val="001D3085"/>
    <w:rsid w:val="001D3171"/>
    <w:rsid w:val="001D3C07"/>
    <w:rsid w:val="001D411E"/>
    <w:rsid w:val="001D4273"/>
    <w:rsid w:val="001D4688"/>
    <w:rsid w:val="001D47AD"/>
    <w:rsid w:val="001D4EBB"/>
    <w:rsid w:val="001D5001"/>
    <w:rsid w:val="001D51CE"/>
    <w:rsid w:val="001D5A5C"/>
    <w:rsid w:val="001D6592"/>
    <w:rsid w:val="001D69D0"/>
    <w:rsid w:val="001D74CD"/>
    <w:rsid w:val="001D7644"/>
    <w:rsid w:val="001E0078"/>
    <w:rsid w:val="001E152A"/>
    <w:rsid w:val="001E3CAC"/>
    <w:rsid w:val="001E3F9D"/>
    <w:rsid w:val="001E57C1"/>
    <w:rsid w:val="001E7632"/>
    <w:rsid w:val="001F0420"/>
    <w:rsid w:val="001F08BF"/>
    <w:rsid w:val="001F10CF"/>
    <w:rsid w:val="001F2FFC"/>
    <w:rsid w:val="001F3091"/>
    <w:rsid w:val="001F3109"/>
    <w:rsid w:val="001F3547"/>
    <w:rsid w:val="001F4869"/>
    <w:rsid w:val="001F4E78"/>
    <w:rsid w:val="001F4F15"/>
    <w:rsid w:val="001F56CD"/>
    <w:rsid w:val="001F5FCF"/>
    <w:rsid w:val="001F688B"/>
    <w:rsid w:val="001F6DF9"/>
    <w:rsid w:val="001F739C"/>
    <w:rsid w:val="0020022D"/>
    <w:rsid w:val="00200825"/>
    <w:rsid w:val="002029E0"/>
    <w:rsid w:val="00203212"/>
    <w:rsid w:val="00203A3F"/>
    <w:rsid w:val="00204E2B"/>
    <w:rsid w:val="00205412"/>
    <w:rsid w:val="00205413"/>
    <w:rsid w:val="00206DCF"/>
    <w:rsid w:val="00210406"/>
    <w:rsid w:val="0021147C"/>
    <w:rsid w:val="00211744"/>
    <w:rsid w:val="002127AD"/>
    <w:rsid w:val="002134A9"/>
    <w:rsid w:val="00214C79"/>
    <w:rsid w:val="00215C06"/>
    <w:rsid w:val="00216E57"/>
    <w:rsid w:val="002170AD"/>
    <w:rsid w:val="00217631"/>
    <w:rsid w:val="00217F97"/>
    <w:rsid w:val="002202A1"/>
    <w:rsid w:val="00221D96"/>
    <w:rsid w:val="002228E5"/>
    <w:rsid w:val="00225842"/>
    <w:rsid w:val="002267BD"/>
    <w:rsid w:val="0022694D"/>
    <w:rsid w:val="00226BA4"/>
    <w:rsid w:val="00227210"/>
    <w:rsid w:val="00227DA5"/>
    <w:rsid w:val="0023074B"/>
    <w:rsid w:val="0023075B"/>
    <w:rsid w:val="00230B26"/>
    <w:rsid w:val="00230CBC"/>
    <w:rsid w:val="00230D27"/>
    <w:rsid w:val="00231B9B"/>
    <w:rsid w:val="00231BC7"/>
    <w:rsid w:val="00232BA6"/>
    <w:rsid w:val="002332C0"/>
    <w:rsid w:val="002339C3"/>
    <w:rsid w:val="00234342"/>
    <w:rsid w:val="00234621"/>
    <w:rsid w:val="0023570E"/>
    <w:rsid w:val="00235762"/>
    <w:rsid w:val="0023653A"/>
    <w:rsid w:val="00236C73"/>
    <w:rsid w:val="00237040"/>
    <w:rsid w:val="002373C0"/>
    <w:rsid w:val="00237FDC"/>
    <w:rsid w:val="00243B06"/>
    <w:rsid w:val="00244172"/>
    <w:rsid w:val="00244CB5"/>
    <w:rsid w:val="002457BF"/>
    <w:rsid w:val="002479FB"/>
    <w:rsid w:val="00247B6B"/>
    <w:rsid w:val="00251E7C"/>
    <w:rsid w:val="00252097"/>
    <w:rsid w:val="00252E69"/>
    <w:rsid w:val="00253B1A"/>
    <w:rsid w:val="00254E24"/>
    <w:rsid w:val="002577F6"/>
    <w:rsid w:val="0025792F"/>
    <w:rsid w:val="00257B03"/>
    <w:rsid w:val="00260164"/>
    <w:rsid w:val="002612A6"/>
    <w:rsid w:val="00261FEF"/>
    <w:rsid w:val="002625E8"/>
    <w:rsid w:val="0026304A"/>
    <w:rsid w:val="00263409"/>
    <w:rsid w:val="002663DC"/>
    <w:rsid w:val="00267C5C"/>
    <w:rsid w:val="00270A69"/>
    <w:rsid w:val="0027108F"/>
    <w:rsid w:val="00271A84"/>
    <w:rsid w:val="002729CA"/>
    <w:rsid w:val="002729F2"/>
    <w:rsid w:val="00272F12"/>
    <w:rsid w:val="0027387C"/>
    <w:rsid w:val="00273C8A"/>
    <w:rsid w:val="002756D4"/>
    <w:rsid w:val="00277905"/>
    <w:rsid w:val="00280020"/>
    <w:rsid w:val="00282E12"/>
    <w:rsid w:val="00283B30"/>
    <w:rsid w:val="00286E16"/>
    <w:rsid w:val="002876BF"/>
    <w:rsid w:val="00287CF7"/>
    <w:rsid w:val="00287F46"/>
    <w:rsid w:val="00290220"/>
    <w:rsid w:val="002913B9"/>
    <w:rsid w:val="00292488"/>
    <w:rsid w:val="002929CC"/>
    <w:rsid w:val="00292A03"/>
    <w:rsid w:val="002931F9"/>
    <w:rsid w:val="00294A84"/>
    <w:rsid w:val="002958C9"/>
    <w:rsid w:val="00297682"/>
    <w:rsid w:val="00297F6A"/>
    <w:rsid w:val="00297FF0"/>
    <w:rsid w:val="002A0229"/>
    <w:rsid w:val="002A2BD3"/>
    <w:rsid w:val="002A49C8"/>
    <w:rsid w:val="002A5074"/>
    <w:rsid w:val="002A59FE"/>
    <w:rsid w:val="002A716E"/>
    <w:rsid w:val="002B04F1"/>
    <w:rsid w:val="002B061E"/>
    <w:rsid w:val="002B1B20"/>
    <w:rsid w:val="002B2648"/>
    <w:rsid w:val="002B2DF4"/>
    <w:rsid w:val="002B3CD9"/>
    <w:rsid w:val="002B4885"/>
    <w:rsid w:val="002B4920"/>
    <w:rsid w:val="002B537E"/>
    <w:rsid w:val="002B5D57"/>
    <w:rsid w:val="002B6B56"/>
    <w:rsid w:val="002B6B7A"/>
    <w:rsid w:val="002B7219"/>
    <w:rsid w:val="002B7C52"/>
    <w:rsid w:val="002C008F"/>
    <w:rsid w:val="002C045B"/>
    <w:rsid w:val="002C05A8"/>
    <w:rsid w:val="002C2203"/>
    <w:rsid w:val="002C3EF2"/>
    <w:rsid w:val="002C4802"/>
    <w:rsid w:val="002C4F02"/>
    <w:rsid w:val="002C4FA0"/>
    <w:rsid w:val="002C50BD"/>
    <w:rsid w:val="002C54D5"/>
    <w:rsid w:val="002D0A56"/>
    <w:rsid w:val="002D1086"/>
    <w:rsid w:val="002D10BC"/>
    <w:rsid w:val="002D272C"/>
    <w:rsid w:val="002D2891"/>
    <w:rsid w:val="002D2E8D"/>
    <w:rsid w:val="002D305A"/>
    <w:rsid w:val="002D3574"/>
    <w:rsid w:val="002D35F8"/>
    <w:rsid w:val="002D3819"/>
    <w:rsid w:val="002D3E2E"/>
    <w:rsid w:val="002D5003"/>
    <w:rsid w:val="002D59F5"/>
    <w:rsid w:val="002D7736"/>
    <w:rsid w:val="002E320A"/>
    <w:rsid w:val="002E4B68"/>
    <w:rsid w:val="002E4D32"/>
    <w:rsid w:val="002E4E30"/>
    <w:rsid w:val="002E5011"/>
    <w:rsid w:val="002E583C"/>
    <w:rsid w:val="002E5D51"/>
    <w:rsid w:val="002E6401"/>
    <w:rsid w:val="002E7AE3"/>
    <w:rsid w:val="002F1807"/>
    <w:rsid w:val="002F1CD5"/>
    <w:rsid w:val="002F4149"/>
    <w:rsid w:val="002F46FF"/>
    <w:rsid w:val="002F5334"/>
    <w:rsid w:val="002F5BC9"/>
    <w:rsid w:val="002F5EEF"/>
    <w:rsid w:val="002F6481"/>
    <w:rsid w:val="002F6855"/>
    <w:rsid w:val="002F76D9"/>
    <w:rsid w:val="002F7C8A"/>
    <w:rsid w:val="00300341"/>
    <w:rsid w:val="003010AE"/>
    <w:rsid w:val="003018B3"/>
    <w:rsid w:val="00302A6F"/>
    <w:rsid w:val="00302B41"/>
    <w:rsid w:val="00302C17"/>
    <w:rsid w:val="0030363F"/>
    <w:rsid w:val="00304AA3"/>
    <w:rsid w:val="00304F3B"/>
    <w:rsid w:val="00305C36"/>
    <w:rsid w:val="003074B5"/>
    <w:rsid w:val="0031103F"/>
    <w:rsid w:val="00311D2F"/>
    <w:rsid w:val="003136BA"/>
    <w:rsid w:val="00313DDA"/>
    <w:rsid w:val="00314BEF"/>
    <w:rsid w:val="00315CDA"/>
    <w:rsid w:val="00316214"/>
    <w:rsid w:val="0031748A"/>
    <w:rsid w:val="00317E84"/>
    <w:rsid w:val="003201F8"/>
    <w:rsid w:val="0032043C"/>
    <w:rsid w:val="00320DB8"/>
    <w:rsid w:val="00320ED4"/>
    <w:rsid w:val="00321655"/>
    <w:rsid w:val="003232DA"/>
    <w:rsid w:val="00324EC2"/>
    <w:rsid w:val="0032536B"/>
    <w:rsid w:val="00325775"/>
    <w:rsid w:val="003259AA"/>
    <w:rsid w:val="00325BD2"/>
    <w:rsid w:val="00325BD7"/>
    <w:rsid w:val="00326262"/>
    <w:rsid w:val="00330155"/>
    <w:rsid w:val="00330684"/>
    <w:rsid w:val="00330714"/>
    <w:rsid w:val="003315B4"/>
    <w:rsid w:val="00331CF7"/>
    <w:rsid w:val="00332C59"/>
    <w:rsid w:val="00333648"/>
    <w:rsid w:val="00334635"/>
    <w:rsid w:val="0033651F"/>
    <w:rsid w:val="003365AC"/>
    <w:rsid w:val="00336610"/>
    <w:rsid w:val="0033753F"/>
    <w:rsid w:val="00337B11"/>
    <w:rsid w:val="00340803"/>
    <w:rsid w:val="00341879"/>
    <w:rsid w:val="00342182"/>
    <w:rsid w:val="00342552"/>
    <w:rsid w:val="00342641"/>
    <w:rsid w:val="003432ED"/>
    <w:rsid w:val="003433EC"/>
    <w:rsid w:val="00343EE5"/>
    <w:rsid w:val="00344BBC"/>
    <w:rsid w:val="003452DE"/>
    <w:rsid w:val="003457D2"/>
    <w:rsid w:val="003472F1"/>
    <w:rsid w:val="0034778A"/>
    <w:rsid w:val="003478BF"/>
    <w:rsid w:val="00347CF9"/>
    <w:rsid w:val="00350719"/>
    <w:rsid w:val="003514D5"/>
    <w:rsid w:val="00351E1C"/>
    <w:rsid w:val="00352C68"/>
    <w:rsid w:val="00352F40"/>
    <w:rsid w:val="00353022"/>
    <w:rsid w:val="00353DE3"/>
    <w:rsid w:val="00354A21"/>
    <w:rsid w:val="003579B2"/>
    <w:rsid w:val="003579D4"/>
    <w:rsid w:val="00357D41"/>
    <w:rsid w:val="00360467"/>
    <w:rsid w:val="00361669"/>
    <w:rsid w:val="00361B69"/>
    <w:rsid w:val="00362FF7"/>
    <w:rsid w:val="00363BC6"/>
    <w:rsid w:val="00364ADE"/>
    <w:rsid w:val="0036557D"/>
    <w:rsid w:val="0036635F"/>
    <w:rsid w:val="003671B5"/>
    <w:rsid w:val="00367F70"/>
    <w:rsid w:val="00371B88"/>
    <w:rsid w:val="00372E15"/>
    <w:rsid w:val="003745D7"/>
    <w:rsid w:val="00374C6A"/>
    <w:rsid w:val="00375208"/>
    <w:rsid w:val="00375697"/>
    <w:rsid w:val="00375712"/>
    <w:rsid w:val="00377D2E"/>
    <w:rsid w:val="00381315"/>
    <w:rsid w:val="00381AA2"/>
    <w:rsid w:val="00382573"/>
    <w:rsid w:val="003838C8"/>
    <w:rsid w:val="00383DC4"/>
    <w:rsid w:val="003842A6"/>
    <w:rsid w:val="00385468"/>
    <w:rsid w:val="0038696B"/>
    <w:rsid w:val="0038719B"/>
    <w:rsid w:val="00387659"/>
    <w:rsid w:val="003917E6"/>
    <w:rsid w:val="00391A47"/>
    <w:rsid w:val="003922F6"/>
    <w:rsid w:val="00392C09"/>
    <w:rsid w:val="00393F65"/>
    <w:rsid w:val="0039458C"/>
    <w:rsid w:val="00394939"/>
    <w:rsid w:val="00394ED8"/>
    <w:rsid w:val="0039688B"/>
    <w:rsid w:val="00397ED7"/>
    <w:rsid w:val="003A1B8D"/>
    <w:rsid w:val="003A1DA3"/>
    <w:rsid w:val="003A31F9"/>
    <w:rsid w:val="003A4314"/>
    <w:rsid w:val="003A444D"/>
    <w:rsid w:val="003A4850"/>
    <w:rsid w:val="003A5D4B"/>
    <w:rsid w:val="003A6862"/>
    <w:rsid w:val="003B20CF"/>
    <w:rsid w:val="003B334F"/>
    <w:rsid w:val="003B34A9"/>
    <w:rsid w:val="003B3816"/>
    <w:rsid w:val="003B3B2D"/>
    <w:rsid w:val="003B3BC2"/>
    <w:rsid w:val="003B537C"/>
    <w:rsid w:val="003B547F"/>
    <w:rsid w:val="003B6AB4"/>
    <w:rsid w:val="003B75D6"/>
    <w:rsid w:val="003C2014"/>
    <w:rsid w:val="003C2308"/>
    <w:rsid w:val="003C2365"/>
    <w:rsid w:val="003C2D72"/>
    <w:rsid w:val="003C643D"/>
    <w:rsid w:val="003C6857"/>
    <w:rsid w:val="003D00E6"/>
    <w:rsid w:val="003D0CC6"/>
    <w:rsid w:val="003D2880"/>
    <w:rsid w:val="003D39EB"/>
    <w:rsid w:val="003D4D2B"/>
    <w:rsid w:val="003D4E70"/>
    <w:rsid w:val="003D4F7B"/>
    <w:rsid w:val="003D7D9F"/>
    <w:rsid w:val="003E0767"/>
    <w:rsid w:val="003E1047"/>
    <w:rsid w:val="003E162E"/>
    <w:rsid w:val="003E2A73"/>
    <w:rsid w:val="003E4E28"/>
    <w:rsid w:val="003E5753"/>
    <w:rsid w:val="003E7198"/>
    <w:rsid w:val="003E7374"/>
    <w:rsid w:val="003E7FF4"/>
    <w:rsid w:val="003F12B4"/>
    <w:rsid w:val="003F1520"/>
    <w:rsid w:val="003F3413"/>
    <w:rsid w:val="003F3863"/>
    <w:rsid w:val="003F414B"/>
    <w:rsid w:val="003F4CC0"/>
    <w:rsid w:val="003F628C"/>
    <w:rsid w:val="003F62CF"/>
    <w:rsid w:val="003F636B"/>
    <w:rsid w:val="003F63A5"/>
    <w:rsid w:val="003F7245"/>
    <w:rsid w:val="003F74C1"/>
    <w:rsid w:val="003F7CA3"/>
    <w:rsid w:val="00400C76"/>
    <w:rsid w:val="0040184C"/>
    <w:rsid w:val="00401A19"/>
    <w:rsid w:val="00401BAC"/>
    <w:rsid w:val="0040380D"/>
    <w:rsid w:val="00403C44"/>
    <w:rsid w:val="00404422"/>
    <w:rsid w:val="00406992"/>
    <w:rsid w:val="00406AEC"/>
    <w:rsid w:val="00407724"/>
    <w:rsid w:val="00410080"/>
    <w:rsid w:val="00411706"/>
    <w:rsid w:val="0041183F"/>
    <w:rsid w:val="004118A4"/>
    <w:rsid w:val="00411AFC"/>
    <w:rsid w:val="004127DE"/>
    <w:rsid w:val="00416AA7"/>
    <w:rsid w:val="00420A8C"/>
    <w:rsid w:val="00420B07"/>
    <w:rsid w:val="004217F4"/>
    <w:rsid w:val="00422DD0"/>
    <w:rsid w:val="0042426D"/>
    <w:rsid w:val="0042456D"/>
    <w:rsid w:val="00424642"/>
    <w:rsid w:val="00425B8C"/>
    <w:rsid w:val="004260D4"/>
    <w:rsid w:val="00426354"/>
    <w:rsid w:val="0042689C"/>
    <w:rsid w:val="004303E2"/>
    <w:rsid w:val="00430517"/>
    <w:rsid w:val="0043090C"/>
    <w:rsid w:val="00431893"/>
    <w:rsid w:val="0043520C"/>
    <w:rsid w:val="004358A1"/>
    <w:rsid w:val="00435C4B"/>
    <w:rsid w:val="0043610D"/>
    <w:rsid w:val="004362B3"/>
    <w:rsid w:val="00436416"/>
    <w:rsid w:val="004366B6"/>
    <w:rsid w:val="00436CB9"/>
    <w:rsid w:val="00437A6D"/>
    <w:rsid w:val="00437B9E"/>
    <w:rsid w:val="00437DCD"/>
    <w:rsid w:val="00437E41"/>
    <w:rsid w:val="00440992"/>
    <w:rsid w:val="00440C90"/>
    <w:rsid w:val="00441165"/>
    <w:rsid w:val="00441848"/>
    <w:rsid w:val="00442863"/>
    <w:rsid w:val="0044292E"/>
    <w:rsid w:val="0044405D"/>
    <w:rsid w:val="00444BCD"/>
    <w:rsid w:val="00445EB9"/>
    <w:rsid w:val="0044691F"/>
    <w:rsid w:val="00447C65"/>
    <w:rsid w:val="00452312"/>
    <w:rsid w:val="00452CE1"/>
    <w:rsid w:val="004534E5"/>
    <w:rsid w:val="00453E49"/>
    <w:rsid w:val="00453F62"/>
    <w:rsid w:val="00454B87"/>
    <w:rsid w:val="00455C6D"/>
    <w:rsid w:val="004560D4"/>
    <w:rsid w:val="004571BD"/>
    <w:rsid w:val="004571E8"/>
    <w:rsid w:val="00457ED2"/>
    <w:rsid w:val="004600E3"/>
    <w:rsid w:val="004601F8"/>
    <w:rsid w:val="00460BE4"/>
    <w:rsid w:val="00460D71"/>
    <w:rsid w:val="004617C3"/>
    <w:rsid w:val="0046215D"/>
    <w:rsid w:val="004625C8"/>
    <w:rsid w:val="0046281E"/>
    <w:rsid w:val="00462D7C"/>
    <w:rsid w:val="00463D4A"/>
    <w:rsid w:val="0046428D"/>
    <w:rsid w:val="004643D9"/>
    <w:rsid w:val="0046497A"/>
    <w:rsid w:val="00466757"/>
    <w:rsid w:val="00467C50"/>
    <w:rsid w:val="00470A0F"/>
    <w:rsid w:val="00471061"/>
    <w:rsid w:val="004711C4"/>
    <w:rsid w:val="00472B46"/>
    <w:rsid w:val="00472D83"/>
    <w:rsid w:val="0047508E"/>
    <w:rsid w:val="00475FEE"/>
    <w:rsid w:val="004762E1"/>
    <w:rsid w:val="00476828"/>
    <w:rsid w:val="00477A0C"/>
    <w:rsid w:val="00477DC6"/>
    <w:rsid w:val="004804F7"/>
    <w:rsid w:val="00480FB1"/>
    <w:rsid w:val="004812F7"/>
    <w:rsid w:val="00481925"/>
    <w:rsid w:val="00483512"/>
    <w:rsid w:val="00483E95"/>
    <w:rsid w:val="004851BA"/>
    <w:rsid w:val="00486E22"/>
    <w:rsid w:val="0048715E"/>
    <w:rsid w:val="00487306"/>
    <w:rsid w:val="004876E0"/>
    <w:rsid w:val="00490A74"/>
    <w:rsid w:val="00491E68"/>
    <w:rsid w:val="00491FE7"/>
    <w:rsid w:val="0049271C"/>
    <w:rsid w:val="00492BAD"/>
    <w:rsid w:val="00492F8D"/>
    <w:rsid w:val="004930E1"/>
    <w:rsid w:val="004932D2"/>
    <w:rsid w:val="00493702"/>
    <w:rsid w:val="0049418C"/>
    <w:rsid w:val="004960CC"/>
    <w:rsid w:val="00496453"/>
    <w:rsid w:val="00497480"/>
    <w:rsid w:val="004A0ECD"/>
    <w:rsid w:val="004A1D63"/>
    <w:rsid w:val="004A226A"/>
    <w:rsid w:val="004A406F"/>
    <w:rsid w:val="004A52F2"/>
    <w:rsid w:val="004A5BF1"/>
    <w:rsid w:val="004A7021"/>
    <w:rsid w:val="004B0289"/>
    <w:rsid w:val="004B120C"/>
    <w:rsid w:val="004B1431"/>
    <w:rsid w:val="004B2555"/>
    <w:rsid w:val="004B3A01"/>
    <w:rsid w:val="004B422E"/>
    <w:rsid w:val="004B4E4C"/>
    <w:rsid w:val="004B5758"/>
    <w:rsid w:val="004B582A"/>
    <w:rsid w:val="004B62AF"/>
    <w:rsid w:val="004C010F"/>
    <w:rsid w:val="004C0253"/>
    <w:rsid w:val="004C0D95"/>
    <w:rsid w:val="004C113F"/>
    <w:rsid w:val="004C1D01"/>
    <w:rsid w:val="004C2263"/>
    <w:rsid w:val="004C22AB"/>
    <w:rsid w:val="004C2388"/>
    <w:rsid w:val="004C3E63"/>
    <w:rsid w:val="004C4091"/>
    <w:rsid w:val="004C4F46"/>
    <w:rsid w:val="004C6302"/>
    <w:rsid w:val="004C6BBD"/>
    <w:rsid w:val="004C7C38"/>
    <w:rsid w:val="004D023E"/>
    <w:rsid w:val="004D0CB6"/>
    <w:rsid w:val="004D1B79"/>
    <w:rsid w:val="004D1DD4"/>
    <w:rsid w:val="004D38A1"/>
    <w:rsid w:val="004D540C"/>
    <w:rsid w:val="004D568D"/>
    <w:rsid w:val="004D6750"/>
    <w:rsid w:val="004D6AFE"/>
    <w:rsid w:val="004D7B98"/>
    <w:rsid w:val="004D7F02"/>
    <w:rsid w:val="004E0918"/>
    <w:rsid w:val="004E1277"/>
    <w:rsid w:val="004E25C7"/>
    <w:rsid w:val="004E461F"/>
    <w:rsid w:val="004E4749"/>
    <w:rsid w:val="004E4B67"/>
    <w:rsid w:val="004E53DD"/>
    <w:rsid w:val="004E54A5"/>
    <w:rsid w:val="004E607C"/>
    <w:rsid w:val="004E6568"/>
    <w:rsid w:val="004E6AD5"/>
    <w:rsid w:val="004F0C48"/>
    <w:rsid w:val="004F1134"/>
    <w:rsid w:val="004F1A57"/>
    <w:rsid w:val="004F2135"/>
    <w:rsid w:val="004F3654"/>
    <w:rsid w:val="004F4826"/>
    <w:rsid w:val="004F636B"/>
    <w:rsid w:val="004F6644"/>
    <w:rsid w:val="004F67F3"/>
    <w:rsid w:val="004F7680"/>
    <w:rsid w:val="004F7C81"/>
    <w:rsid w:val="00503924"/>
    <w:rsid w:val="0050447A"/>
    <w:rsid w:val="00504F2D"/>
    <w:rsid w:val="0050502B"/>
    <w:rsid w:val="005054D1"/>
    <w:rsid w:val="005059A3"/>
    <w:rsid w:val="00506A5F"/>
    <w:rsid w:val="00507E3F"/>
    <w:rsid w:val="00512E26"/>
    <w:rsid w:val="00514A20"/>
    <w:rsid w:val="00514D14"/>
    <w:rsid w:val="00515F6B"/>
    <w:rsid w:val="00515FB0"/>
    <w:rsid w:val="00521B8E"/>
    <w:rsid w:val="00522B52"/>
    <w:rsid w:val="005235F5"/>
    <w:rsid w:val="005238A8"/>
    <w:rsid w:val="00524D4A"/>
    <w:rsid w:val="00527067"/>
    <w:rsid w:val="00533C6D"/>
    <w:rsid w:val="00535266"/>
    <w:rsid w:val="00536330"/>
    <w:rsid w:val="0053639D"/>
    <w:rsid w:val="00536AD2"/>
    <w:rsid w:val="00537232"/>
    <w:rsid w:val="0053723D"/>
    <w:rsid w:val="00537B97"/>
    <w:rsid w:val="00540957"/>
    <w:rsid w:val="00540FEF"/>
    <w:rsid w:val="00541012"/>
    <w:rsid w:val="0054206F"/>
    <w:rsid w:val="005436FE"/>
    <w:rsid w:val="00544518"/>
    <w:rsid w:val="00545251"/>
    <w:rsid w:val="005469FA"/>
    <w:rsid w:val="005472E5"/>
    <w:rsid w:val="00550A70"/>
    <w:rsid w:val="0055369F"/>
    <w:rsid w:val="005537CA"/>
    <w:rsid w:val="0055576A"/>
    <w:rsid w:val="0055619B"/>
    <w:rsid w:val="00556804"/>
    <w:rsid w:val="00556E8D"/>
    <w:rsid w:val="005570BA"/>
    <w:rsid w:val="00557102"/>
    <w:rsid w:val="00557D26"/>
    <w:rsid w:val="00557FA8"/>
    <w:rsid w:val="0056155A"/>
    <w:rsid w:val="00565C72"/>
    <w:rsid w:val="005668BE"/>
    <w:rsid w:val="005668CD"/>
    <w:rsid w:val="0056757F"/>
    <w:rsid w:val="00570BD2"/>
    <w:rsid w:val="00570C2D"/>
    <w:rsid w:val="00571682"/>
    <w:rsid w:val="00571C6D"/>
    <w:rsid w:val="00572BE9"/>
    <w:rsid w:val="00572CA2"/>
    <w:rsid w:val="00572FD4"/>
    <w:rsid w:val="00573CCA"/>
    <w:rsid w:val="00573D23"/>
    <w:rsid w:val="00573DA7"/>
    <w:rsid w:val="00574F2E"/>
    <w:rsid w:val="00575D1F"/>
    <w:rsid w:val="00575E40"/>
    <w:rsid w:val="00576C2C"/>
    <w:rsid w:val="005771C1"/>
    <w:rsid w:val="005778A5"/>
    <w:rsid w:val="00580250"/>
    <w:rsid w:val="005818B2"/>
    <w:rsid w:val="00581C53"/>
    <w:rsid w:val="00583443"/>
    <w:rsid w:val="005843C0"/>
    <w:rsid w:val="005849FF"/>
    <w:rsid w:val="00584AD2"/>
    <w:rsid w:val="0058515C"/>
    <w:rsid w:val="005858A4"/>
    <w:rsid w:val="005867CB"/>
    <w:rsid w:val="00586CB9"/>
    <w:rsid w:val="00587366"/>
    <w:rsid w:val="0059369F"/>
    <w:rsid w:val="005944F2"/>
    <w:rsid w:val="0059464C"/>
    <w:rsid w:val="00595058"/>
    <w:rsid w:val="00595FEE"/>
    <w:rsid w:val="0059688B"/>
    <w:rsid w:val="00596F04"/>
    <w:rsid w:val="005A0667"/>
    <w:rsid w:val="005A18F9"/>
    <w:rsid w:val="005A1E5A"/>
    <w:rsid w:val="005A2269"/>
    <w:rsid w:val="005A2ACA"/>
    <w:rsid w:val="005A45FD"/>
    <w:rsid w:val="005A4CD9"/>
    <w:rsid w:val="005A64D5"/>
    <w:rsid w:val="005A70A2"/>
    <w:rsid w:val="005A778D"/>
    <w:rsid w:val="005A7AAD"/>
    <w:rsid w:val="005B0E64"/>
    <w:rsid w:val="005B0F8F"/>
    <w:rsid w:val="005B1539"/>
    <w:rsid w:val="005B2612"/>
    <w:rsid w:val="005B2916"/>
    <w:rsid w:val="005B2E90"/>
    <w:rsid w:val="005B37CC"/>
    <w:rsid w:val="005B45B0"/>
    <w:rsid w:val="005B4F60"/>
    <w:rsid w:val="005B61B0"/>
    <w:rsid w:val="005B6DBB"/>
    <w:rsid w:val="005B739F"/>
    <w:rsid w:val="005B74CC"/>
    <w:rsid w:val="005C07B4"/>
    <w:rsid w:val="005C09F1"/>
    <w:rsid w:val="005C386E"/>
    <w:rsid w:val="005C4783"/>
    <w:rsid w:val="005C4FD1"/>
    <w:rsid w:val="005C5FAC"/>
    <w:rsid w:val="005C66D3"/>
    <w:rsid w:val="005C6C21"/>
    <w:rsid w:val="005C7831"/>
    <w:rsid w:val="005C7870"/>
    <w:rsid w:val="005D00B9"/>
    <w:rsid w:val="005D0880"/>
    <w:rsid w:val="005D0D35"/>
    <w:rsid w:val="005D2CBF"/>
    <w:rsid w:val="005D2CFD"/>
    <w:rsid w:val="005D2E1C"/>
    <w:rsid w:val="005D488A"/>
    <w:rsid w:val="005D4956"/>
    <w:rsid w:val="005D56E5"/>
    <w:rsid w:val="005D586C"/>
    <w:rsid w:val="005D6999"/>
    <w:rsid w:val="005D6A72"/>
    <w:rsid w:val="005D6C66"/>
    <w:rsid w:val="005E0513"/>
    <w:rsid w:val="005E110D"/>
    <w:rsid w:val="005E1B00"/>
    <w:rsid w:val="005E1B85"/>
    <w:rsid w:val="005E2F13"/>
    <w:rsid w:val="005E3916"/>
    <w:rsid w:val="005E42E5"/>
    <w:rsid w:val="005E4D46"/>
    <w:rsid w:val="005E552A"/>
    <w:rsid w:val="005E66BA"/>
    <w:rsid w:val="005E6B7C"/>
    <w:rsid w:val="005E7E38"/>
    <w:rsid w:val="005E7E8B"/>
    <w:rsid w:val="005E7EBF"/>
    <w:rsid w:val="005E7FE0"/>
    <w:rsid w:val="005F0E3A"/>
    <w:rsid w:val="005F0FEF"/>
    <w:rsid w:val="005F167F"/>
    <w:rsid w:val="005F2B76"/>
    <w:rsid w:val="005F3E9C"/>
    <w:rsid w:val="005F4D7B"/>
    <w:rsid w:val="005F582C"/>
    <w:rsid w:val="005F7788"/>
    <w:rsid w:val="00601832"/>
    <w:rsid w:val="006024E8"/>
    <w:rsid w:val="00603057"/>
    <w:rsid w:val="00603DA2"/>
    <w:rsid w:val="006064EF"/>
    <w:rsid w:val="00606BA7"/>
    <w:rsid w:val="0060769A"/>
    <w:rsid w:val="00610AB4"/>
    <w:rsid w:val="0061133F"/>
    <w:rsid w:val="00611A38"/>
    <w:rsid w:val="00613874"/>
    <w:rsid w:val="00614C9C"/>
    <w:rsid w:val="00616387"/>
    <w:rsid w:val="006163DD"/>
    <w:rsid w:val="006166CC"/>
    <w:rsid w:val="00616B98"/>
    <w:rsid w:val="00617974"/>
    <w:rsid w:val="006211D2"/>
    <w:rsid w:val="006217F9"/>
    <w:rsid w:val="00621C27"/>
    <w:rsid w:val="00622101"/>
    <w:rsid w:val="00622249"/>
    <w:rsid w:val="00622D1D"/>
    <w:rsid w:val="00623751"/>
    <w:rsid w:val="00626A81"/>
    <w:rsid w:val="00626CDC"/>
    <w:rsid w:val="006276C7"/>
    <w:rsid w:val="00627702"/>
    <w:rsid w:val="00630B37"/>
    <w:rsid w:val="006314F3"/>
    <w:rsid w:val="00631B96"/>
    <w:rsid w:val="00632BEE"/>
    <w:rsid w:val="006331F9"/>
    <w:rsid w:val="00633AFE"/>
    <w:rsid w:val="00635C81"/>
    <w:rsid w:val="00635CEC"/>
    <w:rsid w:val="00636DCD"/>
    <w:rsid w:val="00637040"/>
    <w:rsid w:val="00637C57"/>
    <w:rsid w:val="00640921"/>
    <w:rsid w:val="00640A57"/>
    <w:rsid w:val="0064135F"/>
    <w:rsid w:val="00641375"/>
    <w:rsid w:val="0064368A"/>
    <w:rsid w:val="006453BF"/>
    <w:rsid w:val="00646118"/>
    <w:rsid w:val="006479E6"/>
    <w:rsid w:val="00647D6D"/>
    <w:rsid w:val="006518D6"/>
    <w:rsid w:val="00651C61"/>
    <w:rsid w:val="006524E9"/>
    <w:rsid w:val="00652B2C"/>
    <w:rsid w:val="006533AF"/>
    <w:rsid w:val="006543A7"/>
    <w:rsid w:val="00654D1E"/>
    <w:rsid w:val="006555BA"/>
    <w:rsid w:val="006560D7"/>
    <w:rsid w:val="00657D5B"/>
    <w:rsid w:val="00660900"/>
    <w:rsid w:val="0066198A"/>
    <w:rsid w:val="00661C64"/>
    <w:rsid w:val="00661D99"/>
    <w:rsid w:val="0066342C"/>
    <w:rsid w:val="00665C10"/>
    <w:rsid w:val="006667EC"/>
    <w:rsid w:val="00667C90"/>
    <w:rsid w:val="00672656"/>
    <w:rsid w:val="00672EEE"/>
    <w:rsid w:val="00672F44"/>
    <w:rsid w:val="006736F5"/>
    <w:rsid w:val="006749CF"/>
    <w:rsid w:val="00675304"/>
    <w:rsid w:val="00675E54"/>
    <w:rsid w:val="00675F3A"/>
    <w:rsid w:val="00676377"/>
    <w:rsid w:val="0067657A"/>
    <w:rsid w:val="00676EB9"/>
    <w:rsid w:val="00680366"/>
    <w:rsid w:val="00681B12"/>
    <w:rsid w:val="0068377A"/>
    <w:rsid w:val="00683967"/>
    <w:rsid w:val="00684A1A"/>
    <w:rsid w:val="006865AE"/>
    <w:rsid w:val="00686EB6"/>
    <w:rsid w:val="006909FC"/>
    <w:rsid w:val="006912EB"/>
    <w:rsid w:val="00691B3A"/>
    <w:rsid w:val="00692500"/>
    <w:rsid w:val="00693387"/>
    <w:rsid w:val="00693C62"/>
    <w:rsid w:val="0069464E"/>
    <w:rsid w:val="00695008"/>
    <w:rsid w:val="006950F7"/>
    <w:rsid w:val="006958F4"/>
    <w:rsid w:val="00695DAE"/>
    <w:rsid w:val="006967C5"/>
    <w:rsid w:val="00696E9A"/>
    <w:rsid w:val="006A0632"/>
    <w:rsid w:val="006A1A9C"/>
    <w:rsid w:val="006A277D"/>
    <w:rsid w:val="006A284B"/>
    <w:rsid w:val="006A2C17"/>
    <w:rsid w:val="006A45F0"/>
    <w:rsid w:val="006A6310"/>
    <w:rsid w:val="006A6EC4"/>
    <w:rsid w:val="006A7097"/>
    <w:rsid w:val="006B002B"/>
    <w:rsid w:val="006B02CE"/>
    <w:rsid w:val="006B1489"/>
    <w:rsid w:val="006B236F"/>
    <w:rsid w:val="006B36B2"/>
    <w:rsid w:val="006B58A4"/>
    <w:rsid w:val="006B5BCA"/>
    <w:rsid w:val="006B5C91"/>
    <w:rsid w:val="006B6AC9"/>
    <w:rsid w:val="006B7B80"/>
    <w:rsid w:val="006C1024"/>
    <w:rsid w:val="006C229B"/>
    <w:rsid w:val="006C486E"/>
    <w:rsid w:val="006C4A67"/>
    <w:rsid w:val="006C4C5C"/>
    <w:rsid w:val="006C4F01"/>
    <w:rsid w:val="006C52B0"/>
    <w:rsid w:val="006C69F8"/>
    <w:rsid w:val="006C7596"/>
    <w:rsid w:val="006D186C"/>
    <w:rsid w:val="006D2C4D"/>
    <w:rsid w:val="006D3082"/>
    <w:rsid w:val="006D4590"/>
    <w:rsid w:val="006D49DF"/>
    <w:rsid w:val="006D618D"/>
    <w:rsid w:val="006E018F"/>
    <w:rsid w:val="006E02A5"/>
    <w:rsid w:val="006E0485"/>
    <w:rsid w:val="006E32B5"/>
    <w:rsid w:val="006E3564"/>
    <w:rsid w:val="006E3BDA"/>
    <w:rsid w:val="006E3D40"/>
    <w:rsid w:val="006E3E36"/>
    <w:rsid w:val="006E458D"/>
    <w:rsid w:val="006E4962"/>
    <w:rsid w:val="006E6420"/>
    <w:rsid w:val="006E68EB"/>
    <w:rsid w:val="006E7C9E"/>
    <w:rsid w:val="006F1536"/>
    <w:rsid w:val="006F2BFD"/>
    <w:rsid w:val="006F2C02"/>
    <w:rsid w:val="006F33A4"/>
    <w:rsid w:val="006F3EAB"/>
    <w:rsid w:val="006F3EAE"/>
    <w:rsid w:val="006F4041"/>
    <w:rsid w:val="006F444E"/>
    <w:rsid w:val="006F4F1B"/>
    <w:rsid w:val="006F5771"/>
    <w:rsid w:val="0070101A"/>
    <w:rsid w:val="00703A83"/>
    <w:rsid w:val="00705B9B"/>
    <w:rsid w:val="0070761E"/>
    <w:rsid w:val="00707CCB"/>
    <w:rsid w:val="00712349"/>
    <w:rsid w:val="0071295C"/>
    <w:rsid w:val="00712E94"/>
    <w:rsid w:val="0071348A"/>
    <w:rsid w:val="00713F43"/>
    <w:rsid w:val="0071627F"/>
    <w:rsid w:val="007163C6"/>
    <w:rsid w:val="00716B0D"/>
    <w:rsid w:val="0072059B"/>
    <w:rsid w:val="00720C69"/>
    <w:rsid w:val="0072113D"/>
    <w:rsid w:val="00721F6D"/>
    <w:rsid w:val="00723DCE"/>
    <w:rsid w:val="00724512"/>
    <w:rsid w:val="00724689"/>
    <w:rsid w:val="0072484D"/>
    <w:rsid w:val="007248DE"/>
    <w:rsid w:val="00724A66"/>
    <w:rsid w:val="0072614B"/>
    <w:rsid w:val="007261F3"/>
    <w:rsid w:val="007262AF"/>
    <w:rsid w:val="00726C76"/>
    <w:rsid w:val="007272B6"/>
    <w:rsid w:val="00727B95"/>
    <w:rsid w:val="00731439"/>
    <w:rsid w:val="007326EB"/>
    <w:rsid w:val="00733124"/>
    <w:rsid w:val="00734306"/>
    <w:rsid w:val="00735C5D"/>
    <w:rsid w:val="007368ED"/>
    <w:rsid w:val="00737BCD"/>
    <w:rsid w:val="007408AE"/>
    <w:rsid w:val="007439EB"/>
    <w:rsid w:val="00743D74"/>
    <w:rsid w:val="007440E3"/>
    <w:rsid w:val="007455E2"/>
    <w:rsid w:val="00746A86"/>
    <w:rsid w:val="00746D2B"/>
    <w:rsid w:val="00747B01"/>
    <w:rsid w:val="00750724"/>
    <w:rsid w:val="0075176A"/>
    <w:rsid w:val="007527D3"/>
    <w:rsid w:val="00753046"/>
    <w:rsid w:val="0075420F"/>
    <w:rsid w:val="00754585"/>
    <w:rsid w:val="00755519"/>
    <w:rsid w:val="00756466"/>
    <w:rsid w:val="007605E3"/>
    <w:rsid w:val="00760D7F"/>
    <w:rsid w:val="007615F3"/>
    <w:rsid w:val="007617C4"/>
    <w:rsid w:val="0076327C"/>
    <w:rsid w:val="007635D4"/>
    <w:rsid w:val="00763A8D"/>
    <w:rsid w:val="00764B26"/>
    <w:rsid w:val="00765C00"/>
    <w:rsid w:val="0077021D"/>
    <w:rsid w:val="00770D3F"/>
    <w:rsid w:val="007714AE"/>
    <w:rsid w:val="007720A3"/>
    <w:rsid w:val="007726AE"/>
    <w:rsid w:val="00773A0D"/>
    <w:rsid w:val="0077435D"/>
    <w:rsid w:val="007746E3"/>
    <w:rsid w:val="00774838"/>
    <w:rsid w:val="00775264"/>
    <w:rsid w:val="00776C0C"/>
    <w:rsid w:val="00777668"/>
    <w:rsid w:val="00780098"/>
    <w:rsid w:val="00780178"/>
    <w:rsid w:val="00780C99"/>
    <w:rsid w:val="007827DB"/>
    <w:rsid w:val="00782CF4"/>
    <w:rsid w:val="00784F72"/>
    <w:rsid w:val="00787350"/>
    <w:rsid w:val="0078741B"/>
    <w:rsid w:val="00787749"/>
    <w:rsid w:val="007909B6"/>
    <w:rsid w:val="00791610"/>
    <w:rsid w:val="007929DE"/>
    <w:rsid w:val="00793D92"/>
    <w:rsid w:val="00794FDF"/>
    <w:rsid w:val="007955BB"/>
    <w:rsid w:val="007964C1"/>
    <w:rsid w:val="0079757B"/>
    <w:rsid w:val="007A0A64"/>
    <w:rsid w:val="007A0D19"/>
    <w:rsid w:val="007A150F"/>
    <w:rsid w:val="007A1772"/>
    <w:rsid w:val="007A2586"/>
    <w:rsid w:val="007A2EFD"/>
    <w:rsid w:val="007A3658"/>
    <w:rsid w:val="007A4134"/>
    <w:rsid w:val="007A4703"/>
    <w:rsid w:val="007A4CC7"/>
    <w:rsid w:val="007A5837"/>
    <w:rsid w:val="007A5983"/>
    <w:rsid w:val="007A5DAF"/>
    <w:rsid w:val="007A6487"/>
    <w:rsid w:val="007A74F0"/>
    <w:rsid w:val="007A7E86"/>
    <w:rsid w:val="007B0717"/>
    <w:rsid w:val="007B32E3"/>
    <w:rsid w:val="007B52FF"/>
    <w:rsid w:val="007B720F"/>
    <w:rsid w:val="007C0CD4"/>
    <w:rsid w:val="007C246D"/>
    <w:rsid w:val="007C3478"/>
    <w:rsid w:val="007C383F"/>
    <w:rsid w:val="007C3F94"/>
    <w:rsid w:val="007C4F7C"/>
    <w:rsid w:val="007C614C"/>
    <w:rsid w:val="007D09CC"/>
    <w:rsid w:val="007D3485"/>
    <w:rsid w:val="007D3937"/>
    <w:rsid w:val="007D3ACA"/>
    <w:rsid w:val="007D4188"/>
    <w:rsid w:val="007D4EFA"/>
    <w:rsid w:val="007D57DF"/>
    <w:rsid w:val="007D5FB6"/>
    <w:rsid w:val="007D6FFB"/>
    <w:rsid w:val="007E0DAB"/>
    <w:rsid w:val="007E253A"/>
    <w:rsid w:val="007E2EDB"/>
    <w:rsid w:val="007E30A3"/>
    <w:rsid w:val="007E39AF"/>
    <w:rsid w:val="007E3BD9"/>
    <w:rsid w:val="007E55EF"/>
    <w:rsid w:val="007E5F6C"/>
    <w:rsid w:val="007E5F6F"/>
    <w:rsid w:val="007E6354"/>
    <w:rsid w:val="007E64BF"/>
    <w:rsid w:val="007E79EA"/>
    <w:rsid w:val="007F0C94"/>
    <w:rsid w:val="007F11B5"/>
    <w:rsid w:val="007F1766"/>
    <w:rsid w:val="007F21F7"/>
    <w:rsid w:val="007F31E7"/>
    <w:rsid w:val="007F36BE"/>
    <w:rsid w:val="007F39BA"/>
    <w:rsid w:val="007F45A6"/>
    <w:rsid w:val="007F486F"/>
    <w:rsid w:val="007F4B8C"/>
    <w:rsid w:val="007F532D"/>
    <w:rsid w:val="007F55A0"/>
    <w:rsid w:val="007F5A04"/>
    <w:rsid w:val="007F5DCE"/>
    <w:rsid w:val="007F7197"/>
    <w:rsid w:val="007F7C42"/>
    <w:rsid w:val="0080004E"/>
    <w:rsid w:val="008007FD"/>
    <w:rsid w:val="0080483A"/>
    <w:rsid w:val="008054EB"/>
    <w:rsid w:val="00805707"/>
    <w:rsid w:val="00805D33"/>
    <w:rsid w:val="008061FC"/>
    <w:rsid w:val="00807484"/>
    <w:rsid w:val="00807FBE"/>
    <w:rsid w:val="008110EA"/>
    <w:rsid w:val="008128DE"/>
    <w:rsid w:val="00812AD2"/>
    <w:rsid w:val="00812D5D"/>
    <w:rsid w:val="00813122"/>
    <w:rsid w:val="00813532"/>
    <w:rsid w:val="00813603"/>
    <w:rsid w:val="008147F5"/>
    <w:rsid w:val="00816183"/>
    <w:rsid w:val="00816CB5"/>
    <w:rsid w:val="00816D95"/>
    <w:rsid w:val="00817060"/>
    <w:rsid w:val="00817814"/>
    <w:rsid w:val="00817A38"/>
    <w:rsid w:val="008202B2"/>
    <w:rsid w:val="00820DDE"/>
    <w:rsid w:val="008212BF"/>
    <w:rsid w:val="00821851"/>
    <w:rsid w:val="0082209F"/>
    <w:rsid w:val="0082311C"/>
    <w:rsid w:val="00823150"/>
    <w:rsid w:val="0082452F"/>
    <w:rsid w:val="00825664"/>
    <w:rsid w:val="008256A0"/>
    <w:rsid w:val="00825E73"/>
    <w:rsid w:val="00826B8A"/>
    <w:rsid w:val="0082722B"/>
    <w:rsid w:val="008276A7"/>
    <w:rsid w:val="00827DC3"/>
    <w:rsid w:val="00831157"/>
    <w:rsid w:val="00831910"/>
    <w:rsid w:val="00831A66"/>
    <w:rsid w:val="0083208D"/>
    <w:rsid w:val="00833BAE"/>
    <w:rsid w:val="00834395"/>
    <w:rsid w:val="0083521D"/>
    <w:rsid w:val="008364DF"/>
    <w:rsid w:val="0083774A"/>
    <w:rsid w:val="00837B6D"/>
    <w:rsid w:val="0084256A"/>
    <w:rsid w:val="00844A16"/>
    <w:rsid w:val="008478DD"/>
    <w:rsid w:val="00847A80"/>
    <w:rsid w:val="00847C9C"/>
    <w:rsid w:val="00850206"/>
    <w:rsid w:val="008526EE"/>
    <w:rsid w:val="00853664"/>
    <w:rsid w:val="00854879"/>
    <w:rsid w:val="008571FB"/>
    <w:rsid w:val="00860531"/>
    <w:rsid w:val="00860EB4"/>
    <w:rsid w:val="0086130F"/>
    <w:rsid w:val="00862592"/>
    <w:rsid w:val="0086639B"/>
    <w:rsid w:val="0087036A"/>
    <w:rsid w:val="0087039E"/>
    <w:rsid w:val="008715E8"/>
    <w:rsid w:val="00871606"/>
    <w:rsid w:val="00871EB2"/>
    <w:rsid w:val="00872469"/>
    <w:rsid w:val="008725AB"/>
    <w:rsid w:val="0087411B"/>
    <w:rsid w:val="00875F01"/>
    <w:rsid w:val="00876CB6"/>
    <w:rsid w:val="00877BCE"/>
    <w:rsid w:val="0088033B"/>
    <w:rsid w:val="00881EEB"/>
    <w:rsid w:val="00882374"/>
    <w:rsid w:val="00882B5F"/>
    <w:rsid w:val="00882BD0"/>
    <w:rsid w:val="00883A9A"/>
    <w:rsid w:val="00883B71"/>
    <w:rsid w:val="00884254"/>
    <w:rsid w:val="008846AB"/>
    <w:rsid w:val="00885D9A"/>
    <w:rsid w:val="00886C1A"/>
    <w:rsid w:val="00886E7B"/>
    <w:rsid w:val="00887F03"/>
    <w:rsid w:val="0089074F"/>
    <w:rsid w:val="00890E9C"/>
    <w:rsid w:val="008913A5"/>
    <w:rsid w:val="00891574"/>
    <w:rsid w:val="008916DB"/>
    <w:rsid w:val="008918A2"/>
    <w:rsid w:val="00892DA5"/>
    <w:rsid w:val="00894DD6"/>
    <w:rsid w:val="00894E66"/>
    <w:rsid w:val="0089721A"/>
    <w:rsid w:val="008A0157"/>
    <w:rsid w:val="008A0B57"/>
    <w:rsid w:val="008A1AF7"/>
    <w:rsid w:val="008A1F49"/>
    <w:rsid w:val="008A3546"/>
    <w:rsid w:val="008A46CF"/>
    <w:rsid w:val="008A52B9"/>
    <w:rsid w:val="008A5A1B"/>
    <w:rsid w:val="008A6F58"/>
    <w:rsid w:val="008A7DDF"/>
    <w:rsid w:val="008B00BA"/>
    <w:rsid w:val="008B02A5"/>
    <w:rsid w:val="008B09C8"/>
    <w:rsid w:val="008B09E0"/>
    <w:rsid w:val="008B1621"/>
    <w:rsid w:val="008B1639"/>
    <w:rsid w:val="008B2139"/>
    <w:rsid w:val="008B2837"/>
    <w:rsid w:val="008B2CF3"/>
    <w:rsid w:val="008B31E8"/>
    <w:rsid w:val="008B4B5E"/>
    <w:rsid w:val="008B59ED"/>
    <w:rsid w:val="008B61CD"/>
    <w:rsid w:val="008B638C"/>
    <w:rsid w:val="008B7284"/>
    <w:rsid w:val="008C039C"/>
    <w:rsid w:val="008C0FCB"/>
    <w:rsid w:val="008C16CF"/>
    <w:rsid w:val="008C197A"/>
    <w:rsid w:val="008C2949"/>
    <w:rsid w:val="008C386E"/>
    <w:rsid w:val="008C3C46"/>
    <w:rsid w:val="008C4FBE"/>
    <w:rsid w:val="008C51D0"/>
    <w:rsid w:val="008C5A50"/>
    <w:rsid w:val="008C5FB8"/>
    <w:rsid w:val="008C7419"/>
    <w:rsid w:val="008D13AC"/>
    <w:rsid w:val="008D1EEF"/>
    <w:rsid w:val="008D27D9"/>
    <w:rsid w:val="008D3E39"/>
    <w:rsid w:val="008D4BFD"/>
    <w:rsid w:val="008D527F"/>
    <w:rsid w:val="008D59DE"/>
    <w:rsid w:val="008D7023"/>
    <w:rsid w:val="008D7047"/>
    <w:rsid w:val="008D75BC"/>
    <w:rsid w:val="008D7C6A"/>
    <w:rsid w:val="008D7D1D"/>
    <w:rsid w:val="008E1A5C"/>
    <w:rsid w:val="008E70A5"/>
    <w:rsid w:val="008E788D"/>
    <w:rsid w:val="008E7AF7"/>
    <w:rsid w:val="008F0200"/>
    <w:rsid w:val="008F10E6"/>
    <w:rsid w:val="008F21C0"/>
    <w:rsid w:val="008F2257"/>
    <w:rsid w:val="008F3011"/>
    <w:rsid w:val="008F41D5"/>
    <w:rsid w:val="008F45D4"/>
    <w:rsid w:val="008F473E"/>
    <w:rsid w:val="008F76C9"/>
    <w:rsid w:val="00900494"/>
    <w:rsid w:val="009039D1"/>
    <w:rsid w:val="0090531F"/>
    <w:rsid w:val="00905537"/>
    <w:rsid w:val="00905A72"/>
    <w:rsid w:val="00907662"/>
    <w:rsid w:val="009103F7"/>
    <w:rsid w:val="009118AA"/>
    <w:rsid w:val="00911B33"/>
    <w:rsid w:val="00911D3A"/>
    <w:rsid w:val="00911EAC"/>
    <w:rsid w:val="00913A98"/>
    <w:rsid w:val="009153CC"/>
    <w:rsid w:val="00917706"/>
    <w:rsid w:val="009206C2"/>
    <w:rsid w:val="0092096C"/>
    <w:rsid w:val="00921265"/>
    <w:rsid w:val="0092251E"/>
    <w:rsid w:val="00922FDB"/>
    <w:rsid w:val="00923C38"/>
    <w:rsid w:val="0092457F"/>
    <w:rsid w:val="009260C3"/>
    <w:rsid w:val="00927DA4"/>
    <w:rsid w:val="0093062E"/>
    <w:rsid w:val="00931A25"/>
    <w:rsid w:val="00932A07"/>
    <w:rsid w:val="0093480B"/>
    <w:rsid w:val="00935081"/>
    <w:rsid w:val="009355F7"/>
    <w:rsid w:val="009358EF"/>
    <w:rsid w:val="00935FDC"/>
    <w:rsid w:val="00936134"/>
    <w:rsid w:val="00936484"/>
    <w:rsid w:val="009367B9"/>
    <w:rsid w:val="00937F28"/>
    <w:rsid w:val="00941589"/>
    <w:rsid w:val="009415DD"/>
    <w:rsid w:val="00941F87"/>
    <w:rsid w:val="00943A28"/>
    <w:rsid w:val="0094495D"/>
    <w:rsid w:val="00944E45"/>
    <w:rsid w:val="009451F9"/>
    <w:rsid w:val="00946933"/>
    <w:rsid w:val="0094767B"/>
    <w:rsid w:val="00947710"/>
    <w:rsid w:val="00950F71"/>
    <w:rsid w:val="009520E1"/>
    <w:rsid w:val="009531EF"/>
    <w:rsid w:val="00954839"/>
    <w:rsid w:val="00954EB8"/>
    <w:rsid w:val="009563CF"/>
    <w:rsid w:val="009565AE"/>
    <w:rsid w:val="00957063"/>
    <w:rsid w:val="00960D23"/>
    <w:rsid w:val="00961B1D"/>
    <w:rsid w:val="00962743"/>
    <w:rsid w:val="00962972"/>
    <w:rsid w:val="00962E4B"/>
    <w:rsid w:val="009635A8"/>
    <w:rsid w:val="0096364E"/>
    <w:rsid w:val="00964403"/>
    <w:rsid w:val="00965B43"/>
    <w:rsid w:val="00966B9B"/>
    <w:rsid w:val="009671EE"/>
    <w:rsid w:val="0096752A"/>
    <w:rsid w:val="0096789D"/>
    <w:rsid w:val="00970EAB"/>
    <w:rsid w:val="00971AA6"/>
    <w:rsid w:val="00972A89"/>
    <w:rsid w:val="00974A91"/>
    <w:rsid w:val="00974E56"/>
    <w:rsid w:val="009769E1"/>
    <w:rsid w:val="00976C4C"/>
    <w:rsid w:val="00977495"/>
    <w:rsid w:val="00980C33"/>
    <w:rsid w:val="00981A13"/>
    <w:rsid w:val="009827A7"/>
    <w:rsid w:val="009830C0"/>
    <w:rsid w:val="009841AC"/>
    <w:rsid w:val="00984EDF"/>
    <w:rsid w:val="0098542D"/>
    <w:rsid w:val="0099106F"/>
    <w:rsid w:val="00991225"/>
    <w:rsid w:val="009914BD"/>
    <w:rsid w:val="00991637"/>
    <w:rsid w:val="00993445"/>
    <w:rsid w:val="00993A33"/>
    <w:rsid w:val="00994174"/>
    <w:rsid w:val="009943CC"/>
    <w:rsid w:val="0099749B"/>
    <w:rsid w:val="009976BE"/>
    <w:rsid w:val="009A067F"/>
    <w:rsid w:val="009A08F3"/>
    <w:rsid w:val="009A2714"/>
    <w:rsid w:val="009A30CC"/>
    <w:rsid w:val="009A6B4D"/>
    <w:rsid w:val="009A6ED0"/>
    <w:rsid w:val="009B027C"/>
    <w:rsid w:val="009B03FA"/>
    <w:rsid w:val="009B206E"/>
    <w:rsid w:val="009B26BC"/>
    <w:rsid w:val="009B291C"/>
    <w:rsid w:val="009B2CEF"/>
    <w:rsid w:val="009B2F04"/>
    <w:rsid w:val="009B329E"/>
    <w:rsid w:val="009B3F73"/>
    <w:rsid w:val="009B47D6"/>
    <w:rsid w:val="009B7015"/>
    <w:rsid w:val="009B70DA"/>
    <w:rsid w:val="009B7834"/>
    <w:rsid w:val="009C0430"/>
    <w:rsid w:val="009C2257"/>
    <w:rsid w:val="009C270E"/>
    <w:rsid w:val="009C3604"/>
    <w:rsid w:val="009C44A3"/>
    <w:rsid w:val="009C4749"/>
    <w:rsid w:val="009C7801"/>
    <w:rsid w:val="009C7C1B"/>
    <w:rsid w:val="009D03AA"/>
    <w:rsid w:val="009D2C4C"/>
    <w:rsid w:val="009D2D43"/>
    <w:rsid w:val="009D35D7"/>
    <w:rsid w:val="009D3C4B"/>
    <w:rsid w:val="009D43DF"/>
    <w:rsid w:val="009D6F60"/>
    <w:rsid w:val="009D6F8C"/>
    <w:rsid w:val="009E03AE"/>
    <w:rsid w:val="009E2E5D"/>
    <w:rsid w:val="009E352B"/>
    <w:rsid w:val="009E396B"/>
    <w:rsid w:val="009E451F"/>
    <w:rsid w:val="009E526D"/>
    <w:rsid w:val="009E6568"/>
    <w:rsid w:val="009E6682"/>
    <w:rsid w:val="009E752C"/>
    <w:rsid w:val="009E753B"/>
    <w:rsid w:val="009F05DA"/>
    <w:rsid w:val="009F1B2E"/>
    <w:rsid w:val="009F239F"/>
    <w:rsid w:val="009F2710"/>
    <w:rsid w:val="009F2DFC"/>
    <w:rsid w:val="009F4504"/>
    <w:rsid w:val="009F70EB"/>
    <w:rsid w:val="009F7109"/>
    <w:rsid w:val="009F714D"/>
    <w:rsid w:val="00A0424F"/>
    <w:rsid w:val="00A0460D"/>
    <w:rsid w:val="00A04CBD"/>
    <w:rsid w:val="00A05031"/>
    <w:rsid w:val="00A07448"/>
    <w:rsid w:val="00A110AC"/>
    <w:rsid w:val="00A113A6"/>
    <w:rsid w:val="00A13A43"/>
    <w:rsid w:val="00A14876"/>
    <w:rsid w:val="00A14D92"/>
    <w:rsid w:val="00A153E1"/>
    <w:rsid w:val="00A1612E"/>
    <w:rsid w:val="00A17C53"/>
    <w:rsid w:val="00A17C66"/>
    <w:rsid w:val="00A22C94"/>
    <w:rsid w:val="00A23507"/>
    <w:rsid w:val="00A24F0F"/>
    <w:rsid w:val="00A2553A"/>
    <w:rsid w:val="00A26908"/>
    <w:rsid w:val="00A34C81"/>
    <w:rsid w:val="00A36FE7"/>
    <w:rsid w:val="00A37A2A"/>
    <w:rsid w:val="00A37FFE"/>
    <w:rsid w:val="00A4073D"/>
    <w:rsid w:val="00A41050"/>
    <w:rsid w:val="00A415BB"/>
    <w:rsid w:val="00A43E16"/>
    <w:rsid w:val="00A45ED4"/>
    <w:rsid w:val="00A466C3"/>
    <w:rsid w:val="00A46C1D"/>
    <w:rsid w:val="00A47072"/>
    <w:rsid w:val="00A5020F"/>
    <w:rsid w:val="00A50B81"/>
    <w:rsid w:val="00A51F74"/>
    <w:rsid w:val="00A5388D"/>
    <w:rsid w:val="00A5420A"/>
    <w:rsid w:val="00A55C0E"/>
    <w:rsid w:val="00A566E9"/>
    <w:rsid w:val="00A5741A"/>
    <w:rsid w:val="00A57B9C"/>
    <w:rsid w:val="00A6023D"/>
    <w:rsid w:val="00A6158C"/>
    <w:rsid w:val="00A62572"/>
    <w:rsid w:val="00A627F4"/>
    <w:rsid w:val="00A63025"/>
    <w:rsid w:val="00A63039"/>
    <w:rsid w:val="00A635F5"/>
    <w:rsid w:val="00A6393B"/>
    <w:rsid w:val="00A63A5A"/>
    <w:rsid w:val="00A63E5B"/>
    <w:rsid w:val="00A63E77"/>
    <w:rsid w:val="00A643DE"/>
    <w:rsid w:val="00A65288"/>
    <w:rsid w:val="00A65ACD"/>
    <w:rsid w:val="00A65B75"/>
    <w:rsid w:val="00A669BB"/>
    <w:rsid w:val="00A66B5D"/>
    <w:rsid w:val="00A67317"/>
    <w:rsid w:val="00A71A12"/>
    <w:rsid w:val="00A71AF2"/>
    <w:rsid w:val="00A73B8A"/>
    <w:rsid w:val="00A74182"/>
    <w:rsid w:val="00A74BF1"/>
    <w:rsid w:val="00A757BB"/>
    <w:rsid w:val="00A75C83"/>
    <w:rsid w:val="00A76F0B"/>
    <w:rsid w:val="00A77F5A"/>
    <w:rsid w:val="00A8265F"/>
    <w:rsid w:val="00A83F8F"/>
    <w:rsid w:val="00A86136"/>
    <w:rsid w:val="00A916F7"/>
    <w:rsid w:val="00A9207B"/>
    <w:rsid w:val="00A9260B"/>
    <w:rsid w:val="00A935AB"/>
    <w:rsid w:val="00AA0125"/>
    <w:rsid w:val="00AA1330"/>
    <w:rsid w:val="00AA1AF6"/>
    <w:rsid w:val="00AA20FA"/>
    <w:rsid w:val="00AA3465"/>
    <w:rsid w:val="00AA3B44"/>
    <w:rsid w:val="00AA3F12"/>
    <w:rsid w:val="00AA40FA"/>
    <w:rsid w:val="00AA4CA0"/>
    <w:rsid w:val="00AA4F27"/>
    <w:rsid w:val="00AA664F"/>
    <w:rsid w:val="00AA67AC"/>
    <w:rsid w:val="00AA6C6A"/>
    <w:rsid w:val="00AA7301"/>
    <w:rsid w:val="00AB0E40"/>
    <w:rsid w:val="00AB52D4"/>
    <w:rsid w:val="00AB531D"/>
    <w:rsid w:val="00AB5388"/>
    <w:rsid w:val="00AB70E8"/>
    <w:rsid w:val="00AC1A66"/>
    <w:rsid w:val="00AC21A5"/>
    <w:rsid w:val="00AC2C2C"/>
    <w:rsid w:val="00AC47E2"/>
    <w:rsid w:val="00AC55A4"/>
    <w:rsid w:val="00AC55C8"/>
    <w:rsid w:val="00AC5937"/>
    <w:rsid w:val="00AC5C97"/>
    <w:rsid w:val="00AC5EB0"/>
    <w:rsid w:val="00AC6209"/>
    <w:rsid w:val="00AC6A03"/>
    <w:rsid w:val="00AD10FE"/>
    <w:rsid w:val="00AD12D5"/>
    <w:rsid w:val="00AD19CE"/>
    <w:rsid w:val="00AD265F"/>
    <w:rsid w:val="00AD3846"/>
    <w:rsid w:val="00AD4582"/>
    <w:rsid w:val="00AD4EFC"/>
    <w:rsid w:val="00AD6DCD"/>
    <w:rsid w:val="00AD7D26"/>
    <w:rsid w:val="00AE0202"/>
    <w:rsid w:val="00AE0873"/>
    <w:rsid w:val="00AE1930"/>
    <w:rsid w:val="00AE1B49"/>
    <w:rsid w:val="00AE1F53"/>
    <w:rsid w:val="00AE23C0"/>
    <w:rsid w:val="00AE2CF8"/>
    <w:rsid w:val="00AE31DC"/>
    <w:rsid w:val="00AE408B"/>
    <w:rsid w:val="00AE46D9"/>
    <w:rsid w:val="00AE6346"/>
    <w:rsid w:val="00AF0501"/>
    <w:rsid w:val="00AF1232"/>
    <w:rsid w:val="00AF2508"/>
    <w:rsid w:val="00AF28C1"/>
    <w:rsid w:val="00AF2A35"/>
    <w:rsid w:val="00AF3D88"/>
    <w:rsid w:val="00AF48C5"/>
    <w:rsid w:val="00AF510D"/>
    <w:rsid w:val="00AF5371"/>
    <w:rsid w:val="00B00FA9"/>
    <w:rsid w:val="00B0123C"/>
    <w:rsid w:val="00B01F4D"/>
    <w:rsid w:val="00B01F8F"/>
    <w:rsid w:val="00B02794"/>
    <w:rsid w:val="00B03EB6"/>
    <w:rsid w:val="00B04E11"/>
    <w:rsid w:val="00B05484"/>
    <w:rsid w:val="00B05678"/>
    <w:rsid w:val="00B05E97"/>
    <w:rsid w:val="00B06748"/>
    <w:rsid w:val="00B06AF7"/>
    <w:rsid w:val="00B07C64"/>
    <w:rsid w:val="00B10368"/>
    <w:rsid w:val="00B10513"/>
    <w:rsid w:val="00B10BCB"/>
    <w:rsid w:val="00B1145B"/>
    <w:rsid w:val="00B11A76"/>
    <w:rsid w:val="00B12ACA"/>
    <w:rsid w:val="00B12B4B"/>
    <w:rsid w:val="00B12BF4"/>
    <w:rsid w:val="00B152C5"/>
    <w:rsid w:val="00B1697C"/>
    <w:rsid w:val="00B17066"/>
    <w:rsid w:val="00B17754"/>
    <w:rsid w:val="00B179A1"/>
    <w:rsid w:val="00B20174"/>
    <w:rsid w:val="00B20DBE"/>
    <w:rsid w:val="00B225C4"/>
    <w:rsid w:val="00B22ECA"/>
    <w:rsid w:val="00B22FB9"/>
    <w:rsid w:val="00B23EA5"/>
    <w:rsid w:val="00B24538"/>
    <w:rsid w:val="00B247A9"/>
    <w:rsid w:val="00B25F44"/>
    <w:rsid w:val="00B30844"/>
    <w:rsid w:val="00B30E52"/>
    <w:rsid w:val="00B31C98"/>
    <w:rsid w:val="00B32934"/>
    <w:rsid w:val="00B332F2"/>
    <w:rsid w:val="00B34D6D"/>
    <w:rsid w:val="00B35074"/>
    <w:rsid w:val="00B37023"/>
    <w:rsid w:val="00B371BF"/>
    <w:rsid w:val="00B406A0"/>
    <w:rsid w:val="00B4099F"/>
    <w:rsid w:val="00B40B9D"/>
    <w:rsid w:val="00B431C7"/>
    <w:rsid w:val="00B43228"/>
    <w:rsid w:val="00B434F2"/>
    <w:rsid w:val="00B452E1"/>
    <w:rsid w:val="00B4580D"/>
    <w:rsid w:val="00B4588D"/>
    <w:rsid w:val="00B46551"/>
    <w:rsid w:val="00B46662"/>
    <w:rsid w:val="00B47C6C"/>
    <w:rsid w:val="00B50207"/>
    <w:rsid w:val="00B50F73"/>
    <w:rsid w:val="00B51027"/>
    <w:rsid w:val="00B52909"/>
    <w:rsid w:val="00B52C3E"/>
    <w:rsid w:val="00B53855"/>
    <w:rsid w:val="00B54350"/>
    <w:rsid w:val="00B5599B"/>
    <w:rsid w:val="00B57265"/>
    <w:rsid w:val="00B57A53"/>
    <w:rsid w:val="00B60C34"/>
    <w:rsid w:val="00B60F28"/>
    <w:rsid w:val="00B60F93"/>
    <w:rsid w:val="00B60FF3"/>
    <w:rsid w:val="00B6102C"/>
    <w:rsid w:val="00B613E0"/>
    <w:rsid w:val="00B614D3"/>
    <w:rsid w:val="00B6183B"/>
    <w:rsid w:val="00B64C4A"/>
    <w:rsid w:val="00B64CEB"/>
    <w:rsid w:val="00B65994"/>
    <w:rsid w:val="00B6692E"/>
    <w:rsid w:val="00B6755E"/>
    <w:rsid w:val="00B67B58"/>
    <w:rsid w:val="00B67F75"/>
    <w:rsid w:val="00B71C6B"/>
    <w:rsid w:val="00B7293C"/>
    <w:rsid w:val="00B731E2"/>
    <w:rsid w:val="00B7471C"/>
    <w:rsid w:val="00B74731"/>
    <w:rsid w:val="00B764B5"/>
    <w:rsid w:val="00B76C82"/>
    <w:rsid w:val="00B77CCA"/>
    <w:rsid w:val="00B81144"/>
    <w:rsid w:val="00B81A5F"/>
    <w:rsid w:val="00B8337A"/>
    <w:rsid w:val="00B8426E"/>
    <w:rsid w:val="00B8513F"/>
    <w:rsid w:val="00B85DA0"/>
    <w:rsid w:val="00B86274"/>
    <w:rsid w:val="00B87608"/>
    <w:rsid w:val="00B87E1A"/>
    <w:rsid w:val="00B87FF1"/>
    <w:rsid w:val="00B90748"/>
    <w:rsid w:val="00B918FF"/>
    <w:rsid w:val="00B91E42"/>
    <w:rsid w:val="00B920A3"/>
    <w:rsid w:val="00B922F2"/>
    <w:rsid w:val="00B93166"/>
    <w:rsid w:val="00B93210"/>
    <w:rsid w:val="00B94DC3"/>
    <w:rsid w:val="00B961A9"/>
    <w:rsid w:val="00B96803"/>
    <w:rsid w:val="00B96950"/>
    <w:rsid w:val="00BA0D40"/>
    <w:rsid w:val="00BA18C2"/>
    <w:rsid w:val="00BA2704"/>
    <w:rsid w:val="00BA313E"/>
    <w:rsid w:val="00BA42E9"/>
    <w:rsid w:val="00BA5099"/>
    <w:rsid w:val="00BA51A5"/>
    <w:rsid w:val="00BA5A53"/>
    <w:rsid w:val="00BA6149"/>
    <w:rsid w:val="00BA6E8E"/>
    <w:rsid w:val="00BB065F"/>
    <w:rsid w:val="00BB14F1"/>
    <w:rsid w:val="00BB1E59"/>
    <w:rsid w:val="00BB20C2"/>
    <w:rsid w:val="00BB23E2"/>
    <w:rsid w:val="00BB5F07"/>
    <w:rsid w:val="00BB712F"/>
    <w:rsid w:val="00BB7BE2"/>
    <w:rsid w:val="00BC281F"/>
    <w:rsid w:val="00BC3240"/>
    <w:rsid w:val="00BC4F80"/>
    <w:rsid w:val="00BC528F"/>
    <w:rsid w:val="00BC556F"/>
    <w:rsid w:val="00BC5B27"/>
    <w:rsid w:val="00BC5F75"/>
    <w:rsid w:val="00BC6AB4"/>
    <w:rsid w:val="00BC6D68"/>
    <w:rsid w:val="00BC7C31"/>
    <w:rsid w:val="00BD0D54"/>
    <w:rsid w:val="00BD0E86"/>
    <w:rsid w:val="00BD2311"/>
    <w:rsid w:val="00BD24FB"/>
    <w:rsid w:val="00BD28D1"/>
    <w:rsid w:val="00BD3C8E"/>
    <w:rsid w:val="00BD53DA"/>
    <w:rsid w:val="00BD5DDF"/>
    <w:rsid w:val="00BD7C73"/>
    <w:rsid w:val="00BE0291"/>
    <w:rsid w:val="00BE1596"/>
    <w:rsid w:val="00BE361D"/>
    <w:rsid w:val="00BE38FB"/>
    <w:rsid w:val="00BE40C0"/>
    <w:rsid w:val="00BE43B2"/>
    <w:rsid w:val="00BE4A60"/>
    <w:rsid w:val="00BE501E"/>
    <w:rsid w:val="00BE5621"/>
    <w:rsid w:val="00BE58DA"/>
    <w:rsid w:val="00BE6E48"/>
    <w:rsid w:val="00BE7205"/>
    <w:rsid w:val="00BF124F"/>
    <w:rsid w:val="00BF277A"/>
    <w:rsid w:val="00BF280C"/>
    <w:rsid w:val="00BF2897"/>
    <w:rsid w:val="00BF3B27"/>
    <w:rsid w:val="00BF5F11"/>
    <w:rsid w:val="00BF6646"/>
    <w:rsid w:val="00BF7F1B"/>
    <w:rsid w:val="00C00996"/>
    <w:rsid w:val="00C0140F"/>
    <w:rsid w:val="00C02BFF"/>
    <w:rsid w:val="00C034E9"/>
    <w:rsid w:val="00C06026"/>
    <w:rsid w:val="00C061F2"/>
    <w:rsid w:val="00C107A4"/>
    <w:rsid w:val="00C10CA7"/>
    <w:rsid w:val="00C11CDE"/>
    <w:rsid w:val="00C124C7"/>
    <w:rsid w:val="00C12A93"/>
    <w:rsid w:val="00C12E1D"/>
    <w:rsid w:val="00C1326D"/>
    <w:rsid w:val="00C170E9"/>
    <w:rsid w:val="00C17963"/>
    <w:rsid w:val="00C215A9"/>
    <w:rsid w:val="00C218B8"/>
    <w:rsid w:val="00C233CC"/>
    <w:rsid w:val="00C24295"/>
    <w:rsid w:val="00C24F82"/>
    <w:rsid w:val="00C26EFE"/>
    <w:rsid w:val="00C27B8E"/>
    <w:rsid w:val="00C30EFD"/>
    <w:rsid w:val="00C3276E"/>
    <w:rsid w:val="00C32E95"/>
    <w:rsid w:val="00C337A5"/>
    <w:rsid w:val="00C34429"/>
    <w:rsid w:val="00C360D9"/>
    <w:rsid w:val="00C366B9"/>
    <w:rsid w:val="00C36FA4"/>
    <w:rsid w:val="00C377A9"/>
    <w:rsid w:val="00C400D4"/>
    <w:rsid w:val="00C40122"/>
    <w:rsid w:val="00C404D3"/>
    <w:rsid w:val="00C40786"/>
    <w:rsid w:val="00C414DB"/>
    <w:rsid w:val="00C425F5"/>
    <w:rsid w:val="00C42BC7"/>
    <w:rsid w:val="00C4364F"/>
    <w:rsid w:val="00C44CED"/>
    <w:rsid w:val="00C45849"/>
    <w:rsid w:val="00C45B14"/>
    <w:rsid w:val="00C460C2"/>
    <w:rsid w:val="00C460DF"/>
    <w:rsid w:val="00C46AE0"/>
    <w:rsid w:val="00C47230"/>
    <w:rsid w:val="00C4763A"/>
    <w:rsid w:val="00C5050E"/>
    <w:rsid w:val="00C50715"/>
    <w:rsid w:val="00C51464"/>
    <w:rsid w:val="00C53B66"/>
    <w:rsid w:val="00C54D94"/>
    <w:rsid w:val="00C552E0"/>
    <w:rsid w:val="00C55827"/>
    <w:rsid w:val="00C563FB"/>
    <w:rsid w:val="00C56848"/>
    <w:rsid w:val="00C56DD6"/>
    <w:rsid w:val="00C603FC"/>
    <w:rsid w:val="00C60FDA"/>
    <w:rsid w:val="00C616A0"/>
    <w:rsid w:val="00C61BA6"/>
    <w:rsid w:val="00C62028"/>
    <w:rsid w:val="00C64415"/>
    <w:rsid w:val="00C64B33"/>
    <w:rsid w:val="00C64BDD"/>
    <w:rsid w:val="00C64FF8"/>
    <w:rsid w:val="00C658C5"/>
    <w:rsid w:val="00C65DE7"/>
    <w:rsid w:val="00C702E2"/>
    <w:rsid w:val="00C703A0"/>
    <w:rsid w:val="00C71312"/>
    <w:rsid w:val="00C72B80"/>
    <w:rsid w:val="00C742C9"/>
    <w:rsid w:val="00C75320"/>
    <w:rsid w:val="00C7540A"/>
    <w:rsid w:val="00C757DF"/>
    <w:rsid w:val="00C75E10"/>
    <w:rsid w:val="00C8028B"/>
    <w:rsid w:val="00C80AF1"/>
    <w:rsid w:val="00C80F21"/>
    <w:rsid w:val="00C83C94"/>
    <w:rsid w:val="00C83D8E"/>
    <w:rsid w:val="00C847AA"/>
    <w:rsid w:val="00C8488F"/>
    <w:rsid w:val="00C87332"/>
    <w:rsid w:val="00C8793E"/>
    <w:rsid w:val="00C90DBC"/>
    <w:rsid w:val="00C9123F"/>
    <w:rsid w:val="00C91946"/>
    <w:rsid w:val="00C91EC1"/>
    <w:rsid w:val="00C92812"/>
    <w:rsid w:val="00C942A6"/>
    <w:rsid w:val="00C94677"/>
    <w:rsid w:val="00C967ED"/>
    <w:rsid w:val="00CA0F49"/>
    <w:rsid w:val="00CA10FB"/>
    <w:rsid w:val="00CA2CF6"/>
    <w:rsid w:val="00CA4779"/>
    <w:rsid w:val="00CA4C4F"/>
    <w:rsid w:val="00CA50C9"/>
    <w:rsid w:val="00CA58DC"/>
    <w:rsid w:val="00CA763C"/>
    <w:rsid w:val="00CA792C"/>
    <w:rsid w:val="00CB0715"/>
    <w:rsid w:val="00CB2C87"/>
    <w:rsid w:val="00CB30A2"/>
    <w:rsid w:val="00CB32C3"/>
    <w:rsid w:val="00CB378D"/>
    <w:rsid w:val="00CB3826"/>
    <w:rsid w:val="00CB3F5A"/>
    <w:rsid w:val="00CB4AE3"/>
    <w:rsid w:val="00CB4C1B"/>
    <w:rsid w:val="00CB5DE5"/>
    <w:rsid w:val="00CB6915"/>
    <w:rsid w:val="00CB7727"/>
    <w:rsid w:val="00CC1EEC"/>
    <w:rsid w:val="00CC1F68"/>
    <w:rsid w:val="00CC2470"/>
    <w:rsid w:val="00CC3A52"/>
    <w:rsid w:val="00CC6362"/>
    <w:rsid w:val="00CC6D8C"/>
    <w:rsid w:val="00CD403F"/>
    <w:rsid w:val="00CD4DEC"/>
    <w:rsid w:val="00CD561A"/>
    <w:rsid w:val="00CD5E58"/>
    <w:rsid w:val="00CD6971"/>
    <w:rsid w:val="00CE1CAE"/>
    <w:rsid w:val="00CE239A"/>
    <w:rsid w:val="00CE50F2"/>
    <w:rsid w:val="00CE5534"/>
    <w:rsid w:val="00CE5C37"/>
    <w:rsid w:val="00CF0EE9"/>
    <w:rsid w:val="00CF1881"/>
    <w:rsid w:val="00CF20AC"/>
    <w:rsid w:val="00CF2862"/>
    <w:rsid w:val="00CF3DF4"/>
    <w:rsid w:val="00CF3EBA"/>
    <w:rsid w:val="00CF6B43"/>
    <w:rsid w:val="00CF6F6D"/>
    <w:rsid w:val="00CF7704"/>
    <w:rsid w:val="00CF7853"/>
    <w:rsid w:val="00CF7A21"/>
    <w:rsid w:val="00D01088"/>
    <w:rsid w:val="00D017FA"/>
    <w:rsid w:val="00D0184B"/>
    <w:rsid w:val="00D02B82"/>
    <w:rsid w:val="00D034ED"/>
    <w:rsid w:val="00D04223"/>
    <w:rsid w:val="00D044A8"/>
    <w:rsid w:val="00D046AE"/>
    <w:rsid w:val="00D051F1"/>
    <w:rsid w:val="00D056A8"/>
    <w:rsid w:val="00D056CD"/>
    <w:rsid w:val="00D0620C"/>
    <w:rsid w:val="00D069F1"/>
    <w:rsid w:val="00D06A9D"/>
    <w:rsid w:val="00D06B3A"/>
    <w:rsid w:val="00D06FDF"/>
    <w:rsid w:val="00D07A67"/>
    <w:rsid w:val="00D07BD0"/>
    <w:rsid w:val="00D07C6B"/>
    <w:rsid w:val="00D1029E"/>
    <w:rsid w:val="00D103CE"/>
    <w:rsid w:val="00D109B8"/>
    <w:rsid w:val="00D10D21"/>
    <w:rsid w:val="00D1365E"/>
    <w:rsid w:val="00D1383D"/>
    <w:rsid w:val="00D1543A"/>
    <w:rsid w:val="00D15594"/>
    <w:rsid w:val="00D16D3E"/>
    <w:rsid w:val="00D17528"/>
    <w:rsid w:val="00D208BF"/>
    <w:rsid w:val="00D225D1"/>
    <w:rsid w:val="00D228A4"/>
    <w:rsid w:val="00D2427F"/>
    <w:rsid w:val="00D24705"/>
    <w:rsid w:val="00D25AB7"/>
    <w:rsid w:val="00D25F19"/>
    <w:rsid w:val="00D261D3"/>
    <w:rsid w:val="00D2629D"/>
    <w:rsid w:val="00D26357"/>
    <w:rsid w:val="00D31DAF"/>
    <w:rsid w:val="00D31DFD"/>
    <w:rsid w:val="00D31EC3"/>
    <w:rsid w:val="00D3470F"/>
    <w:rsid w:val="00D35863"/>
    <w:rsid w:val="00D35C8C"/>
    <w:rsid w:val="00D3676C"/>
    <w:rsid w:val="00D36DA1"/>
    <w:rsid w:val="00D37F15"/>
    <w:rsid w:val="00D40792"/>
    <w:rsid w:val="00D4096E"/>
    <w:rsid w:val="00D41860"/>
    <w:rsid w:val="00D41C64"/>
    <w:rsid w:val="00D42AAA"/>
    <w:rsid w:val="00D43B33"/>
    <w:rsid w:val="00D43DD1"/>
    <w:rsid w:val="00D444AE"/>
    <w:rsid w:val="00D47A80"/>
    <w:rsid w:val="00D51231"/>
    <w:rsid w:val="00D516BB"/>
    <w:rsid w:val="00D5171C"/>
    <w:rsid w:val="00D52567"/>
    <w:rsid w:val="00D52936"/>
    <w:rsid w:val="00D52CD4"/>
    <w:rsid w:val="00D54C06"/>
    <w:rsid w:val="00D55794"/>
    <w:rsid w:val="00D55B6E"/>
    <w:rsid w:val="00D5791B"/>
    <w:rsid w:val="00D57D34"/>
    <w:rsid w:val="00D60411"/>
    <w:rsid w:val="00D61CD3"/>
    <w:rsid w:val="00D6313A"/>
    <w:rsid w:val="00D63273"/>
    <w:rsid w:val="00D656FF"/>
    <w:rsid w:val="00D65727"/>
    <w:rsid w:val="00D65CB9"/>
    <w:rsid w:val="00D670C8"/>
    <w:rsid w:val="00D67A89"/>
    <w:rsid w:val="00D67B5D"/>
    <w:rsid w:val="00D702F0"/>
    <w:rsid w:val="00D71138"/>
    <w:rsid w:val="00D715C4"/>
    <w:rsid w:val="00D738E0"/>
    <w:rsid w:val="00D73E31"/>
    <w:rsid w:val="00D741CD"/>
    <w:rsid w:val="00D74617"/>
    <w:rsid w:val="00D7506B"/>
    <w:rsid w:val="00D75DD5"/>
    <w:rsid w:val="00D75EBB"/>
    <w:rsid w:val="00D80508"/>
    <w:rsid w:val="00D8136F"/>
    <w:rsid w:val="00D818AD"/>
    <w:rsid w:val="00D836FC"/>
    <w:rsid w:val="00D84295"/>
    <w:rsid w:val="00D8582D"/>
    <w:rsid w:val="00D85B05"/>
    <w:rsid w:val="00D85CFF"/>
    <w:rsid w:val="00D869A8"/>
    <w:rsid w:val="00D86D17"/>
    <w:rsid w:val="00D86E30"/>
    <w:rsid w:val="00D874E6"/>
    <w:rsid w:val="00D900E2"/>
    <w:rsid w:val="00D9022A"/>
    <w:rsid w:val="00D9115F"/>
    <w:rsid w:val="00D91623"/>
    <w:rsid w:val="00D91B5D"/>
    <w:rsid w:val="00D928D0"/>
    <w:rsid w:val="00D935DC"/>
    <w:rsid w:val="00D95B2A"/>
    <w:rsid w:val="00D95B7B"/>
    <w:rsid w:val="00D9650D"/>
    <w:rsid w:val="00D9731B"/>
    <w:rsid w:val="00D97FDB"/>
    <w:rsid w:val="00DA13B0"/>
    <w:rsid w:val="00DA3A5F"/>
    <w:rsid w:val="00DA3BB5"/>
    <w:rsid w:val="00DA6C4A"/>
    <w:rsid w:val="00DB095D"/>
    <w:rsid w:val="00DB22AF"/>
    <w:rsid w:val="00DB2FD1"/>
    <w:rsid w:val="00DB3666"/>
    <w:rsid w:val="00DB4468"/>
    <w:rsid w:val="00DB4770"/>
    <w:rsid w:val="00DB5BC7"/>
    <w:rsid w:val="00DB5DF9"/>
    <w:rsid w:val="00DB625E"/>
    <w:rsid w:val="00DC032A"/>
    <w:rsid w:val="00DC11C2"/>
    <w:rsid w:val="00DC1B3C"/>
    <w:rsid w:val="00DC2A75"/>
    <w:rsid w:val="00DC4489"/>
    <w:rsid w:val="00DC4A46"/>
    <w:rsid w:val="00DC7149"/>
    <w:rsid w:val="00DC77D6"/>
    <w:rsid w:val="00DC7DBC"/>
    <w:rsid w:val="00DD0C1D"/>
    <w:rsid w:val="00DD120A"/>
    <w:rsid w:val="00DD1E4D"/>
    <w:rsid w:val="00DD2BA7"/>
    <w:rsid w:val="00DD2C19"/>
    <w:rsid w:val="00DD2F76"/>
    <w:rsid w:val="00DD3E9B"/>
    <w:rsid w:val="00DD4EDA"/>
    <w:rsid w:val="00DD4F7A"/>
    <w:rsid w:val="00DD5CB7"/>
    <w:rsid w:val="00DD7206"/>
    <w:rsid w:val="00DD73A8"/>
    <w:rsid w:val="00DD7E7A"/>
    <w:rsid w:val="00DE0F47"/>
    <w:rsid w:val="00DE1264"/>
    <w:rsid w:val="00DE176B"/>
    <w:rsid w:val="00DE347A"/>
    <w:rsid w:val="00DE4C29"/>
    <w:rsid w:val="00DE52D2"/>
    <w:rsid w:val="00DE627D"/>
    <w:rsid w:val="00DE72FA"/>
    <w:rsid w:val="00DE74B9"/>
    <w:rsid w:val="00DE75EE"/>
    <w:rsid w:val="00DE7F0A"/>
    <w:rsid w:val="00DF22FE"/>
    <w:rsid w:val="00DF4A1C"/>
    <w:rsid w:val="00DF4AC0"/>
    <w:rsid w:val="00DF503A"/>
    <w:rsid w:val="00DF7B09"/>
    <w:rsid w:val="00E00705"/>
    <w:rsid w:val="00E024E6"/>
    <w:rsid w:val="00E0302A"/>
    <w:rsid w:val="00E0382A"/>
    <w:rsid w:val="00E04676"/>
    <w:rsid w:val="00E06346"/>
    <w:rsid w:val="00E06A1D"/>
    <w:rsid w:val="00E076B2"/>
    <w:rsid w:val="00E10A2C"/>
    <w:rsid w:val="00E10AD6"/>
    <w:rsid w:val="00E10C64"/>
    <w:rsid w:val="00E11295"/>
    <w:rsid w:val="00E11E69"/>
    <w:rsid w:val="00E131C6"/>
    <w:rsid w:val="00E13F2A"/>
    <w:rsid w:val="00E14E5E"/>
    <w:rsid w:val="00E14F7B"/>
    <w:rsid w:val="00E15C81"/>
    <w:rsid w:val="00E16678"/>
    <w:rsid w:val="00E17889"/>
    <w:rsid w:val="00E20E16"/>
    <w:rsid w:val="00E22B9A"/>
    <w:rsid w:val="00E246D2"/>
    <w:rsid w:val="00E25607"/>
    <w:rsid w:val="00E258A5"/>
    <w:rsid w:val="00E25A83"/>
    <w:rsid w:val="00E30884"/>
    <w:rsid w:val="00E30AD0"/>
    <w:rsid w:val="00E3238C"/>
    <w:rsid w:val="00E33CAE"/>
    <w:rsid w:val="00E3435A"/>
    <w:rsid w:val="00E360C1"/>
    <w:rsid w:val="00E37939"/>
    <w:rsid w:val="00E406EC"/>
    <w:rsid w:val="00E40A35"/>
    <w:rsid w:val="00E4136E"/>
    <w:rsid w:val="00E413D5"/>
    <w:rsid w:val="00E417B9"/>
    <w:rsid w:val="00E41E12"/>
    <w:rsid w:val="00E43DFF"/>
    <w:rsid w:val="00E449DA"/>
    <w:rsid w:val="00E45C8E"/>
    <w:rsid w:val="00E46379"/>
    <w:rsid w:val="00E4639F"/>
    <w:rsid w:val="00E4713D"/>
    <w:rsid w:val="00E47F81"/>
    <w:rsid w:val="00E50E8C"/>
    <w:rsid w:val="00E51785"/>
    <w:rsid w:val="00E51CE5"/>
    <w:rsid w:val="00E52EC7"/>
    <w:rsid w:val="00E546F5"/>
    <w:rsid w:val="00E54905"/>
    <w:rsid w:val="00E558C9"/>
    <w:rsid w:val="00E55A4F"/>
    <w:rsid w:val="00E56187"/>
    <w:rsid w:val="00E56355"/>
    <w:rsid w:val="00E56D31"/>
    <w:rsid w:val="00E62339"/>
    <w:rsid w:val="00E627DB"/>
    <w:rsid w:val="00E64CFE"/>
    <w:rsid w:val="00E65780"/>
    <w:rsid w:val="00E70555"/>
    <w:rsid w:val="00E72489"/>
    <w:rsid w:val="00E72F41"/>
    <w:rsid w:val="00E7463F"/>
    <w:rsid w:val="00E74ACF"/>
    <w:rsid w:val="00E74C76"/>
    <w:rsid w:val="00E75D82"/>
    <w:rsid w:val="00E76680"/>
    <w:rsid w:val="00E76C65"/>
    <w:rsid w:val="00E772D2"/>
    <w:rsid w:val="00E800FE"/>
    <w:rsid w:val="00E80648"/>
    <w:rsid w:val="00E808D6"/>
    <w:rsid w:val="00E813E2"/>
    <w:rsid w:val="00E82703"/>
    <w:rsid w:val="00E83612"/>
    <w:rsid w:val="00E86059"/>
    <w:rsid w:val="00E8645A"/>
    <w:rsid w:val="00E873B3"/>
    <w:rsid w:val="00E8777E"/>
    <w:rsid w:val="00E879A1"/>
    <w:rsid w:val="00E90E7B"/>
    <w:rsid w:val="00E9126A"/>
    <w:rsid w:val="00E92EA5"/>
    <w:rsid w:val="00E93751"/>
    <w:rsid w:val="00E95446"/>
    <w:rsid w:val="00E95CF9"/>
    <w:rsid w:val="00E96A69"/>
    <w:rsid w:val="00E96AF7"/>
    <w:rsid w:val="00E976DC"/>
    <w:rsid w:val="00EA00AC"/>
    <w:rsid w:val="00EA0DC4"/>
    <w:rsid w:val="00EA13E4"/>
    <w:rsid w:val="00EA14EB"/>
    <w:rsid w:val="00EA194C"/>
    <w:rsid w:val="00EA544C"/>
    <w:rsid w:val="00EA7852"/>
    <w:rsid w:val="00EA7C32"/>
    <w:rsid w:val="00EA7F70"/>
    <w:rsid w:val="00EB04E7"/>
    <w:rsid w:val="00EB0BB8"/>
    <w:rsid w:val="00EB3F3A"/>
    <w:rsid w:val="00EB5ED6"/>
    <w:rsid w:val="00EB7188"/>
    <w:rsid w:val="00EB7CBC"/>
    <w:rsid w:val="00EC0981"/>
    <w:rsid w:val="00EC0E11"/>
    <w:rsid w:val="00EC28C2"/>
    <w:rsid w:val="00EC41C4"/>
    <w:rsid w:val="00EC476B"/>
    <w:rsid w:val="00EC4880"/>
    <w:rsid w:val="00EC4BA6"/>
    <w:rsid w:val="00EC5E7C"/>
    <w:rsid w:val="00EC67F9"/>
    <w:rsid w:val="00ED0F30"/>
    <w:rsid w:val="00ED1805"/>
    <w:rsid w:val="00ED18EF"/>
    <w:rsid w:val="00ED1938"/>
    <w:rsid w:val="00ED1A55"/>
    <w:rsid w:val="00ED1CA4"/>
    <w:rsid w:val="00ED2849"/>
    <w:rsid w:val="00ED2FCF"/>
    <w:rsid w:val="00ED42F1"/>
    <w:rsid w:val="00ED4E5A"/>
    <w:rsid w:val="00EE2434"/>
    <w:rsid w:val="00EE43D0"/>
    <w:rsid w:val="00EE4BF0"/>
    <w:rsid w:val="00EE5DF3"/>
    <w:rsid w:val="00EE6E76"/>
    <w:rsid w:val="00EE7159"/>
    <w:rsid w:val="00EE73A7"/>
    <w:rsid w:val="00EF039E"/>
    <w:rsid w:val="00EF0609"/>
    <w:rsid w:val="00EF0DC6"/>
    <w:rsid w:val="00EF0ED6"/>
    <w:rsid w:val="00EF0F5C"/>
    <w:rsid w:val="00EF1AC7"/>
    <w:rsid w:val="00EF2937"/>
    <w:rsid w:val="00EF2C5E"/>
    <w:rsid w:val="00EF4423"/>
    <w:rsid w:val="00EF6640"/>
    <w:rsid w:val="00F001B4"/>
    <w:rsid w:val="00F015F4"/>
    <w:rsid w:val="00F01662"/>
    <w:rsid w:val="00F03480"/>
    <w:rsid w:val="00F03A6A"/>
    <w:rsid w:val="00F03DD3"/>
    <w:rsid w:val="00F04F17"/>
    <w:rsid w:val="00F052A2"/>
    <w:rsid w:val="00F06EFC"/>
    <w:rsid w:val="00F07207"/>
    <w:rsid w:val="00F07CEF"/>
    <w:rsid w:val="00F10528"/>
    <w:rsid w:val="00F10EA8"/>
    <w:rsid w:val="00F111E7"/>
    <w:rsid w:val="00F11B5C"/>
    <w:rsid w:val="00F124EB"/>
    <w:rsid w:val="00F15152"/>
    <w:rsid w:val="00F17FB7"/>
    <w:rsid w:val="00F21AA8"/>
    <w:rsid w:val="00F21F02"/>
    <w:rsid w:val="00F2226E"/>
    <w:rsid w:val="00F24357"/>
    <w:rsid w:val="00F2644B"/>
    <w:rsid w:val="00F26C5B"/>
    <w:rsid w:val="00F26FC0"/>
    <w:rsid w:val="00F3233E"/>
    <w:rsid w:val="00F32825"/>
    <w:rsid w:val="00F33B13"/>
    <w:rsid w:val="00F3407A"/>
    <w:rsid w:val="00F3755D"/>
    <w:rsid w:val="00F37E1B"/>
    <w:rsid w:val="00F37FEA"/>
    <w:rsid w:val="00F4059B"/>
    <w:rsid w:val="00F415DE"/>
    <w:rsid w:val="00F41864"/>
    <w:rsid w:val="00F41B0E"/>
    <w:rsid w:val="00F421EC"/>
    <w:rsid w:val="00F42CF5"/>
    <w:rsid w:val="00F43BF7"/>
    <w:rsid w:val="00F441E4"/>
    <w:rsid w:val="00F44508"/>
    <w:rsid w:val="00F460F8"/>
    <w:rsid w:val="00F505CC"/>
    <w:rsid w:val="00F512A1"/>
    <w:rsid w:val="00F524B9"/>
    <w:rsid w:val="00F538A2"/>
    <w:rsid w:val="00F53971"/>
    <w:rsid w:val="00F54785"/>
    <w:rsid w:val="00F54C8F"/>
    <w:rsid w:val="00F55903"/>
    <w:rsid w:val="00F567D0"/>
    <w:rsid w:val="00F60AA3"/>
    <w:rsid w:val="00F61C83"/>
    <w:rsid w:val="00F629E4"/>
    <w:rsid w:val="00F63355"/>
    <w:rsid w:val="00F6620E"/>
    <w:rsid w:val="00F66AEA"/>
    <w:rsid w:val="00F66B9A"/>
    <w:rsid w:val="00F70D99"/>
    <w:rsid w:val="00F72BFF"/>
    <w:rsid w:val="00F730CD"/>
    <w:rsid w:val="00F73E7F"/>
    <w:rsid w:val="00F73E8F"/>
    <w:rsid w:val="00F75E1E"/>
    <w:rsid w:val="00F768B8"/>
    <w:rsid w:val="00F76D26"/>
    <w:rsid w:val="00F77119"/>
    <w:rsid w:val="00F809D1"/>
    <w:rsid w:val="00F80DBF"/>
    <w:rsid w:val="00F80EF6"/>
    <w:rsid w:val="00F8226F"/>
    <w:rsid w:val="00F834C1"/>
    <w:rsid w:val="00F850A6"/>
    <w:rsid w:val="00F86CB1"/>
    <w:rsid w:val="00F87E92"/>
    <w:rsid w:val="00F90740"/>
    <w:rsid w:val="00F91095"/>
    <w:rsid w:val="00F9212C"/>
    <w:rsid w:val="00F92F9E"/>
    <w:rsid w:val="00F9339E"/>
    <w:rsid w:val="00F941F3"/>
    <w:rsid w:val="00F943F4"/>
    <w:rsid w:val="00F947A4"/>
    <w:rsid w:val="00F97F7C"/>
    <w:rsid w:val="00FA0CE4"/>
    <w:rsid w:val="00FA0D97"/>
    <w:rsid w:val="00FA10CC"/>
    <w:rsid w:val="00FA1806"/>
    <w:rsid w:val="00FA1BB1"/>
    <w:rsid w:val="00FA1DC6"/>
    <w:rsid w:val="00FA6349"/>
    <w:rsid w:val="00FA7163"/>
    <w:rsid w:val="00FA7C0B"/>
    <w:rsid w:val="00FB0BA4"/>
    <w:rsid w:val="00FB20EF"/>
    <w:rsid w:val="00FB3C2F"/>
    <w:rsid w:val="00FB44F1"/>
    <w:rsid w:val="00FB472A"/>
    <w:rsid w:val="00FB4EEE"/>
    <w:rsid w:val="00FB6523"/>
    <w:rsid w:val="00FC0D2F"/>
    <w:rsid w:val="00FC1264"/>
    <w:rsid w:val="00FC14CF"/>
    <w:rsid w:val="00FC1FAE"/>
    <w:rsid w:val="00FC2BA6"/>
    <w:rsid w:val="00FC4D85"/>
    <w:rsid w:val="00FC52F4"/>
    <w:rsid w:val="00FC62AE"/>
    <w:rsid w:val="00FC76B4"/>
    <w:rsid w:val="00FD165F"/>
    <w:rsid w:val="00FD25A7"/>
    <w:rsid w:val="00FD4FFF"/>
    <w:rsid w:val="00FD6FAB"/>
    <w:rsid w:val="00FE0065"/>
    <w:rsid w:val="00FE100F"/>
    <w:rsid w:val="00FE106A"/>
    <w:rsid w:val="00FE17CE"/>
    <w:rsid w:val="00FE260B"/>
    <w:rsid w:val="00FE26D3"/>
    <w:rsid w:val="00FE2ADE"/>
    <w:rsid w:val="00FE36F5"/>
    <w:rsid w:val="00FE3DF0"/>
    <w:rsid w:val="00FE44D7"/>
    <w:rsid w:val="00FE527C"/>
    <w:rsid w:val="00FE5720"/>
    <w:rsid w:val="00FE5B1B"/>
    <w:rsid w:val="00FE607C"/>
    <w:rsid w:val="00FE65DE"/>
    <w:rsid w:val="00FE7444"/>
    <w:rsid w:val="00FE761B"/>
    <w:rsid w:val="00FE7769"/>
    <w:rsid w:val="00FE7960"/>
    <w:rsid w:val="00FF0784"/>
    <w:rsid w:val="00FF3B8A"/>
    <w:rsid w:val="00FF3CBC"/>
    <w:rsid w:val="00FF507C"/>
    <w:rsid w:val="00FF5606"/>
    <w:rsid w:val="00FF5975"/>
    <w:rsid w:val="00FF7AAA"/>
    <w:rsid w:val="010A7801"/>
    <w:rsid w:val="025F2CA3"/>
    <w:rsid w:val="03415F83"/>
    <w:rsid w:val="06063ECB"/>
    <w:rsid w:val="06A5F159"/>
    <w:rsid w:val="0D51E75D"/>
    <w:rsid w:val="0D6BC8CC"/>
    <w:rsid w:val="1080C0A8"/>
    <w:rsid w:val="14A65716"/>
    <w:rsid w:val="16200036"/>
    <w:rsid w:val="18D0DAEB"/>
    <w:rsid w:val="1B9A20F2"/>
    <w:rsid w:val="1C686E7A"/>
    <w:rsid w:val="23A6FCDA"/>
    <w:rsid w:val="26CEA5C3"/>
    <w:rsid w:val="27DADF35"/>
    <w:rsid w:val="30274C95"/>
    <w:rsid w:val="3682647B"/>
    <w:rsid w:val="3767EC5B"/>
    <w:rsid w:val="3B0D20A5"/>
    <w:rsid w:val="40E06244"/>
    <w:rsid w:val="45AE7BD0"/>
    <w:rsid w:val="4A4E4E47"/>
    <w:rsid w:val="545B961F"/>
    <w:rsid w:val="5575CAC9"/>
    <w:rsid w:val="5B274A8D"/>
    <w:rsid w:val="5C67ABF7"/>
    <w:rsid w:val="6653FA72"/>
    <w:rsid w:val="691ED21E"/>
    <w:rsid w:val="6E65FDF2"/>
    <w:rsid w:val="6FBB7927"/>
    <w:rsid w:val="741074AC"/>
    <w:rsid w:val="7A54A81C"/>
    <w:rsid w:val="7C328C0A"/>
    <w:rsid w:val="7E34EB76"/>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8F71FF8"/>
  <w15:docId w15:val="{69D434A8-081D-4EA3-BD81-BD19A4932F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F22FE"/>
    <w:pPr>
      <w:spacing w:after="220" w:line="264" w:lineRule="auto"/>
    </w:pPr>
    <w:rPr>
      <w:rFonts w:ascii="Roboto" w:hAnsi="Roboto"/>
      <w:sz w:val="20"/>
    </w:rPr>
  </w:style>
  <w:style w:type="paragraph" w:styleId="Heading1">
    <w:name w:val="heading 1"/>
    <w:basedOn w:val="Normal"/>
    <w:next w:val="BodyText"/>
    <w:link w:val="Heading1Char"/>
    <w:uiPriority w:val="9"/>
    <w:qFormat/>
    <w:rsid w:val="00D71138"/>
    <w:pPr>
      <w:keepNext/>
      <w:keepLines/>
      <w:pageBreakBefore/>
      <w:numPr>
        <w:numId w:val="5"/>
      </w:numPr>
      <w:spacing w:after="60"/>
      <w:ind w:left="720" w:hanging="720"/>
      <w:outlineLvl w:val="0"/>
    </w:pPr>
    <w:rPr>
      <w:rFonts w:eastAsiaTheme="majorEastAsia" w:cstheme="majorBidi"/>
      <w:b/>
      <w:bCs/>
      <w:color w:val="004A98"/>
      <w:sz w:val="32"/>
      <w:szCs w:val="36"/>
    </w:rPr>
  </w:style>
  <w:style w:type="paragraph" w:styleId="Heading2">
    <w:name w:val="heading 2"/>
    <w:basedOn w:val="Normal"/>
    <w:next w:val="BodyText"/>
    <w:link w:val="Heading2Char"/>
    <w:uiPriority w:val="9"/>
    <w:unhideWhenUsed/>
    <w:qFormat/>
    <w:rsid w:val="00D71138"/>
    <w:pPr>
      <w:keepNext/>
      <w:keepLines/>
      <w:numPr>
        <w:ilvl w:val="1"/>
        <w:numId w:val="5"/>
      </w:numPr>
      <w:spacing w:before="240" w:after="60"/>
      <w:ind w:left="720" w:hanging="720"/>
      <w:outlineLvl w:val="1"/>
    </w:pPr>
    <w:rPr>
      <w:rFonts w:eastAsiaTheme="majorEastAsia" w:cstheme="majorBidi"/>
      <w:b/>
      <w:bCs/>
      <w:color w:val="1799D6"/>
      <w:sz w:val="24"/>
      <w:szCs w:val="28"/>
    </w:rPr>
  </w:style>
  <w:style w:type="paragraph" w:styleId="Heading3">
    <w:name w:val="heading 3"/>
    <w:basedOn w:val="Normal"/>
    <w:next w:val="BodyText"/>
    <w:link w:val="Heading3Char"/>
    <w:uiPriority w:val="9"/>
    <w:unhideWhenUsed/>
    <w:qFormat/>
    <w:rsid w:val="006518D6"/>
    <w:pPr>
      <w:keepNext/>
      <w:numPr>
        <w:ilvl w:val="2"/>
        <w:numId w:val="5"/>
      </w:numPr>
      <w:tabs>
        <w:tab w:val="left" w:pos="864"/>
      </w:tabs>
      <w:spacing w:before="240" w:after="60"/>
      <w:ind w:left="864" w:hanging="864"/>
      <w:outlineLvl w:val="2"/>
    </w:pPr>
    <w:rPr>
      <w:rFonts w:eastAsia="Times New Roman" w:cs="Times New Roman"/>
      <w:b/>
      <w:color w:val="1799D6"/>
      <w:sz w:val="22"/>
      <w:szCs w:val="24"/>
    </w:rPr>
  </w:style>
  <w:style w:type="paragraph" w:styleId="Heading4">
    <w:name w:val="heading 4"/>
    <w:basedOn w:val="Normal"/>
    <w:next w:val="BodyText"/>
    <w:link w:val="Heading4Char"/>
    <w:uiPriority w:val="9"/>
    <w:unhideWhenUsed/>
    <w:qFormat/>
    <w:rsid w:val="00422DD0"/>
    <w:pPr>
      <w:keepNext/>
      <w:numPr>
        <w:ilvl w:val="3"/>
        <w:numId w:val="5"/>
      </w:numPr>
      <w:tabs>
        <w:tab w:val="left" w:pos="864"/>
      </w:tabs>
      <w:spacing w:before="240" w:after="60"/>
      <w:outlineLvl w:val="3"/>
    </w:pPr>
    <w:rPr>
      <w:rFonts w:eastAsia="Times New Roman" w:cs="Times New Roman"/>
      <w:b/>
      <w:bCs/>
      <w:color w:val="1799D6"/>
      <w:sz w:val="22"/>
      <w:szCs w:val="20"/>
    </w:rPr>
  </w:style>
  <w:style w:type="paragraph" w:styleId="Heading5">
    <w:name w:val="heading 5"/>
    <w:basedOn w:val="Normal"/>
    <w:next w:val="Normal"/>
    <w:link w:val="Heading5Char"/>
    <w:uiPriority w:val="9"/>
    <w:unhideWhenUsed/>
    <w:qFormat/>
    <w:rsid w:val="00844A16"/>
    <w:pPr>
      <w:keepNext/>
      <w:keepLines/>
      <w:numPr>
        <w:ilvl w:val="4"/>
        <w:numId w:val="5"/>
      </w:numPr>
      <w:spacing w:before="240" w:after="60"/>
      <w:outlineLvl w:val="4"/>
    </w:pPr>
    <w:rPr>
      <w:rFonts w:eastAsiaTheme="majorEastAsia" w:cstheme="majorBidi"/>
      <w:b/>
      <w:color w:val="1799D6"/>
      <w:sz w:val="22"/>
    </w:rPr>
  </w:style>
  <w:style w:type="paragraph" w:styleId="Heading6">
    <w:name w:val="heading 6"/>
    <w:basedOn w:val="Normal"/>
    <w:next w:val="Normal"/>
    <w:link w:val="Heading6Char"/>
    <w:uiPriority w:val="9"/>
    <w:unhideWhenUsed/>
    <w:qFormat/>
    <w:rsid w:val="00844A16"/>
    <w:pPr>
      <w:keepNext/>
      <w:keepLines/>
      <w:numPr>
        <w:ilvl w:val="5"/>
        <w:numId w:val="5"/>
      </w:numPr>
      <w:spacing w:before="240" w:after="60"/>
      <w:outlineLvl w:val="5"/>
    </w:pPr>
    <w:rPr>
      <w:rFonts w:eastAsiaTheme="majorEastAsia" w:cstheme="majorBidi"/>
      <w:b/>
      <w:iCs/>
      <w:color w:val="1799D6"/>
    </w:rPr>
  </w:style>
  <w:style w:type="paragraph" w:styleId="Heading7">
    <w:name w:val="heading 7"/>
    <w:basedOn w:val="Heading1"/>
    <w:next w:val="Normal"/>
    <w:link w:val="Heading7Char"/>
    <w:uiPriority w:val="9"/>
    <w:unhideWhenUsed/>
    <w:qFormat/>
    <w:rsid w:val="00844A16"/>
    <w:pPr>
      <w:numPr>
        <w:ilvl w:val="6"/>
      </w:numPr>
      <w:spacing w:before="240"/>
      <w:outlineLvl w:val="6"/>
    </w:pPr>
    <w:rPr>
      <w:color w:val="1799D6"/>
      <w:sz w:val="20"/>
    </w:rPr>
  </w:style>
  <w:style w:type="paragraph" w:styleId="Heading8">
    <w:name w:val="heading 8"/>
    <w:next w:val="Normal"/>
    <w:link w:val="Heading8Char"/>
    <w:uiPriority w:val="9"/>
    <w:unhideWhenUsed/>
    <w:qFormat/>
    <w:rsid w:val="00844A16"/>
    <w:pPr>
      <w:keepNext/>
      <w:keepLines/>
      <w:numPr>
        <w:ilvl w:val="7"/>
        <w:numId w:val="5"/>
      </w:numPr>
      <w:spacing w:before="240" w:after="60" w:line="264" w:lineRule="auto"/>
      <w:outlineLvl w:val="7"/>
    </w:pPr>
    <w:rPr>
      <w:rFonts w:ascii="Roboto" w:eastAsia="Times New Roman" w:hAnsi="Roboto" w:cs="Times New Roman"/>
      <w:b/>
      <w:color w:val="1799D6"/>
      <w:sz w:val="20"/>
      <w:szCs w:val="24"/>
    </w:rPr>
  </w:style>
  <w:style w:type="paragraph" w:styleId="Heading9">
    <w:name w:val="heading 9"/>
    <w:basedOn w:val="Heading8"/>
    <w:next w:val="Normal"/>
    <w:link w:val="Heading9Char"/>
    <w:uiPriority w:val="9"/>
    <w:unhideWhenUsed/>
    <w:qFormat/>
    <w:rsid w:val="00C1326D"/>
    <w:pPr>
      <w:numPr>
        <w:ilvl w:val="8"/>
      </w:numPr>
      <w:spacing w:before="0" w:after="240" w:line="240" w:lineRule="auto"/>
      <w:ind w:left="2592" w:hanging="2592"/>
      <w:outlineLvl w:val="8"/>
    </w:pPr>
    <w:rPr>
      <w:color w:val="004A98"/>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F3E9C"/>
    <w:pPr>
      <w:tabs>
        <w:tab w:val="center" w:pos="4680"/>
        <w:tab w:val="right" w:pos="9360"/>
      </w:tabs>
      <w:spacing w:after="0" w:line="240" w:lineRule="auto"/>
    </w:pPr>
  </w:style>
  <w:style w:type="character" w:customStyle="1" w:styleId="HeaderChar">
    <w:name w:val="Header Char"/>
    <w:basedOn w:val="DefaultParagraphFont"/>
    <w:link w:val="Header"/>
    <w:uiPriority w:val="99"/>
    <w:rsid w:val="005F3E9C"/>
  </w:style>
  <w:style w:type="paragraph" w:styleId="Footer">
    <w:name w:val="footer"/>
    <w:basedOn w:val="Normal"/>
    <w:link w:val="FooterChar"/>
    <w:uiPriority w:val="99"/>
    <w:unhideWhenUsed/>
    <w:rsid w:val="00C61BA6"/>
    <w:pPr>
      <w:tabs>
        <w:tab w:val="right" w:pos="9810"/>
      </w:tabs>
      <w:spacing w:after="0" w:line="240" w:lineRule="auto"/>
    </w:pPr>
    <w:rPr>
      <w:color w:val="969696"/>
      <w:sz w:val="16"/>
    </w:rPr>
  </w:style>
  <w:style w:type="character" w:customStyle="1" w:styleId="FooterChar">
    <w:name w:val="Footer Char"/>
    <w:basedOn w:val="DefaultParagraphFont"/>
    <w:link w:val="Footer"/>
    <w:uiPriority w:val="99"/>
    <w:rsid w:val="00C61BA6"/>
    <w:rPr>
      <w:rFonts w:ascii="Roboto" w:hAnsi="Roboto"/>
      <w:color w:val="969696"/>
      <w:sz w:val="16"/>
    </w:rPr>
  </w:style>
  <w:style w:type="paragraph" w:customStyle="1" w:styleId="SERVICEAREA">
    <w:name w:val="SERVICE AREA"/>
    <w:basedOn w:val="Normal"/>
    <w:rsid w:val="00440C90"/>
    <w:pPr>
      <w:suppressAutoHyphens/>
      <w:spacing w:before="80" w:after="140" w:line="240" w:lineRule="auto"/>
      <w:ind w:left="2880"/>
      <w:jc w:val="right"/>
    </w:pPr>
    <w:rPr>
      <w:rFonts w:ascii="Arial Narrow" w:eastAsia="Times New Roman" w:hAnsi="Arial Narrow" w:cs="Times New Roman"/>
      <w:caps/>
      <w:color w:val="969696"/>
      <w:position w:val="10"/>
      <w:sz w:val="18"/>
      <w:szCs w:val="18"/>
    </w:rPr>
  </w:style>
  <w:style w:type="paragraph" w:customStyle="1" w:styleId="BasicParagraph">
    <w:name w:val="[Basic Paragraph]"/>
    <w:basedOn w:val="Normal"/>
    <w:link w:val="BasicParagraphChar"/>
    <w:rsid w:val="005F3E9C"/>
    <w:pPr>
      <w:suppressAutoHyphens/>
      <w:autoSpaceDE w:val="0"/>
      <w:autoSpaceDN w:val="0"/>
      <w:adjustRightInd w:val="0"/>
      <w:spacing w:after="180" w:line="288" w:lineRule="auto"/>
      <w:textAlignment w:val="center"/>
    </w:pPr>
    <w:rPr>
      <w:rFonts w:ascii="Cambria" w:eastAsia="Times New Roman" w:hAnsi="Cambria" w:cs="Cambria"/>
      <w:color w:val="000000"/>
    </w:rPr>
  </w:style>
  <w:style w:type="character" w:customStyle="1" w:styleId="Heading1Char">
    <w:name w:val="Heading 1 Char"/>
    <w:basedOn w:val="DefaultParagraphFont"/>
    <w:link w:val="Heading1"/>
    <w:uiPriority w:val="9"/>
    <w:rsid w:val="00D71138"/>
    <w:rPr>
      <w:rFonts w:ascii="Roboto" w:eastAsiaTheme="majorEastAsia" w:hAnsi="Roboto" w:cstheme="majorBidi"/>
      <w:b/>
      <w:bCs/>
      <w:color w:val="004A98"/>
      <w:sz w:val="32"/>
      <w:szCs w:val="36"/>
    </w:rPr>
  </w:style>
  <w:style w:type="character" w:styleId="SubtleEmphasis">
    <w:name w:val="Subtle Emphasis"/>
    <w:basedOn w:val="DefaultParagraphFont"/>
    <w:uiPriority w:val="19"/>
    <w:qFormat/>
    <w:rsid w:val="00CF3DF4"/>
    <w:rPr>
      <w:i/>
      <w:iCs/>
      <w:color w:val="009FDA" w:themeColor="accent1"/>
    </w:rPr>
  </w:style>
  <w:style w:type="paragraph" w:customStyle="1" w:styleId="databoxtext">
    <w:name w:val="databox text"/>
    <w:basedOn w:val="Normal"/>
    <w:link w:val="databoxtextChar"/>
    <w:rsid w:val="00AC5937"/>
    <w:pPr>
      <w:tabs>
        <w:tab w:val="right" w:leader="dot" w:pos="2146"/>
      </w:tabs>
      <w:spacing w:after="60" w:line="192" w:lineRule="auto"/>
      <w:contextualSpacing/>
    </w:pPr>
    <w:rPr>
      <w:rFonts w:eastAsia="Times New Roman" w:cs="Times New Roman"/>
      <w:color w:val="002B5C" w:themeColor="text2"/>
      <w:sz w:val="18"/>
      <w:szCs w:val="20"/>
    </w:rPr>
  </w:style>
  <w:style w:type="paragraph" w:customStyle="1" w:styleId="datahead">
    <w:name w:val="datahead"/>
    <w:basedOn w:val="Normal"/>
    <w:next w:val="databoxtext"/>
    <w:rsid w:val="00CF3DF4"/>
    <w:pPr>
      <w:spacing w:before="60" w:after="0" w:line="192" w:lineRule="auto"/>
    </w:pPr>
    <w:rPr>
      <w:rFonts w:eastAsia="Times New Roman" w:cs="Times New Roman"/>
      <w:b/>
      <w:color w:val="009FDA" w:themeColor="accent1"/>
      <w:kern w:val="28"/>
      <w:sz w:val="19"/>
      <w:szCs w:val="20"/>
    </w:rPr>
  </w:style>
  <w:style w:type="character" w:customStyle="1" w:styleId="databoxtextChar">
    <w:name w:val="databox text Char"/>
    <w:basedOn w:val="DefaultParagraphFont"/>
    <w:link w:val="databoxtext"/>
    <w:rsid w:val="00AC5937"/>
    <w:rPr>
      <w:rFonts w:ascii="Calibri" w:eastAsia="Times New Roman" w:hAnsi="Calibri" w:cs="Times New Roman"/>
      <w:color w:val="002B5C" w:themeColor="text2"/>
      <w:sz w:val="18"/>
      <w:szCs w:val="20"/>
    </w:rPr>
  </w:style>
  <w:style w:type="paragraph" w:customStyle="1" w:styleId="Sidebarhead">
    <w:name w:val="Sidebar head"/>
    <w:basedOn w:val="datahead"/>
    <w:rsid w:val="00CF3DF4"/>
    <w:pPr>
      <w:spacing w:before="200"/>
    </w:pPr>
  </w:style>
  <w:style w:type="character" w:customStyle="1" w:styleId="Heading3Char">
    <w:name w:val="Heading 3 Char"/>
    <w:basedOn w:val="DefaultParagraphFont"/>
    <w:link w:val="Heading3"/>
    <w:uiPriority w:val="9"/>
    <w:rsid w:val="006518D6"/>
    <w:rPr>
      <w:rFonts w:ascii="Roboto" w:eastAsia="Times New Roman" w:hAnsi="Roboto" w:cs="Times New Roman"/>
      <w:b/>
      <w:color w:val="1799D6"/>
      <w:szCs w:val="24"/>
    </w:rPr>
  </w:style>
  <w:style w:type="paragraph" w:customStyle="1" w:styleId="ReportName">
    <w:name w:val="Report Name"/>
    <w:basedOn w:val="Client"/>
    <w:link w:val="ReportNameChar"/>
    <w:qFormat/>
    <w:rsid w:val="00F9339E"/>
    <w:pPr>
      <w:ind w:right="0"/>
    </w:pPr>
    <w:rPr>
      <w:rFonts w:eastAsiaTheme="minorEastAsia"/>
      <w:bCs/>
    </w:rPr>
  </w:style>
  <w:style w:type="character" w:customStyle="1" w:styleId="Heading4Char">
    <w:name w:val="Heading 4 Char"/>
    <w:basedOn w:val="DefaultParagraphFont"/>
    <w:link w:val="Heading4"/>
    <w:uiPriority w:val="9"/>
    <w:rsid w:val="00422DD0"/>
    <w:rPr>
      <w:rFonts w:ascii="Roboto" w:eastAsia="Times New Roman" w:hAnsi="Roboto" w:cs="Times New Roman"/>
      <w:b/>
      <w:bCs/>
      <w:color w:val="1799D6"/>
      <w:szCs w:val="20"/>
    </w:rPr>
  </w:style>
  <w:style w:type="paragraph" w:styleId="Title">
    <w:name w:val="Title"/>
    <w:next w:val="Specialization"/>
    <w:link w:val="TitleChar"/>
    <w:uiPriority w:val="10"/>
    <w:qFormat/>
    <w:rsid w:val="000E0D7E"/>
    <w:pPr>
      <w:spacing w:after="120" w:line="168" w:lineRule="auto"/>
    </w:pPr>
    <w:rPr>
      <w:rFonts w:ascii="Calibri" w:eastAsiaTheme="majorEastAsia" w:hAnsi="Calibri" w:cstheme="majorBidi"/>
      <w:b/>
      <w:bCs/>
      <w:caps/>
      <w:color w:val="969696"/>
      <w:sz w:val="24"/>
      <w:szCs w:val="28"/>
    </w:rPr>
  </w:style>
  <w:style w:type="character" w:customStyle="1" w:styleId="TitleChar">
    <w:name w:val="Title Char"/>
    <w:basedOn w:val="DefaultParagraphFont"/>
    <w:link w:val="Title"/>
    <w:uiPriority w:val="10"/>
    <w:rsid w:val="000E0D7E"/>
    <w:rPr>
      <w:rFonts w:ascii="Calibri" w:eastAsiaTheme="majorEastAsia" w:hAnsi="Calibri" w:cstheme="majorBidi"/>
      <w:b/>
      <w:bCs/>
      <w:caps/>
      <w:color w:val="969696"/>
      <w:sz w:val="24"/>
      <w:szCs w:val="28"/>
    </w:rPr>
  </w:style>
  <w:style w:type="paragraph" w:customStyle="1" w:styleId="Specialization">
    <w:name w:val="Specialization"/>
    <w:basedOn w:val="Normal"/>
    <w:next w:val="Sidebarhead"/>
    <w:qFormat/>
    <w:rsid w:val="00440C90"/>
    <w:pPr>
      <w:pBdr>
        <w:top w:val="single" w:sz="12" w:space="1" w:color="C0C0C0"/>
        <w:bottom w:val="single" w:sz="12" w:space="1" w:color="C0C0C0"/>
      </w:pBdr>
      <w:tabs>
        <w:tab w:val="right" w:leader="dot" w:pos="1890"/>
      </w:tabs>
      <w:spacing w:after="0" w:line="192" w:lineRule="auto"/>
      <w:contextualSpacing/>
    </w:pPr>
    <w:rPr>
      <w:rFonts w:eastAsia="Times New Roman" w:cs="Times New Roman"/>
      <w:iCs/>
      <w:color w:val="00A2E5"/>
      <w:szCs w:val="20"/>
    </w:rPr>
  </w:style>
  <w:style w:type="table" w:styleId="TableGrid">
    <w:name w:val="Table Grid"/>
    <w:basedOn w:val="TableNormal"/>
    <w:uiPriority w:val="59"/>
    <w:rsid w:val="008B09C8"/>
    <w:pPr>
      <w:spacing w:after="0" w:line="240" w:lineRule="auto"/>
    </w:pPr>
    <w:rPr>
      <w:rFonts w:eastAsiaTheme="minorHAnsi"/>
    </w:rPr>
    <w:tblPr>
      <w:tblInd w:w="72" w:type="dxa"/>
      <w:tblBorders>
        <w:top w:val="single" w:sz="4" w:space="0" w:color="005596" w:themeColor="text1"/>
        <w:left w:val="single" w:sz="4" w:space="0" w:color="005596" w:themeColor="text1"/>
        <w:bottom w:val="single" w:sz="4" w:space="0" w:color="005596" w:themeColor="text1"/>
        <w:right w:val="single" w:sz="4" w:space="0" w:color="005596" w:themeColor="text1"/>
        <w:insideH w:val="single" w:sz="4" w:space="0" w:color="005596" w:themeColor="text1"/>
        <w:insideV w:val="single" w:sz="4" w:space="0" w:color="005596" w:themeColor="text1"/>
      </w:tblBorders>
    </w:tblPr>
  </w:style>
  <w:style w:type="paragraph" w:styleId="BalloonText">
    <w:name w:val="Balloon Text"/>
    <w:basedOn w:val="Normal"/>
    <w:link w:val="BalloonTextChar"/>
    <w:uiPriority w:val="99"/>
    <w:semiHidden/>
    <w:unhideWhenUsed/>
    <w:rsid w:val="008C5A5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C5A50"/>
    <w:rPr>
      <w:rFonts w:ascii="Tahoma" w:hAnsi="Tahoma" w:cs="Tahoma"/>
      <w:sz w:val="16"/>
      <w:szCs w:val="16"/>
    </w:rPr>
  </w:style>
  <w:style w:type="character" w:customStyle="1" w:styleId="Heading2Char">
    <w:name w:val="Heading 2 Char"/>
    <w:basedOn w:val="DefaultParagraphFont"/>
    <w:link w:val="Heading2"/>
    <w:uiPriority w:val="9"/>
    <w:rsid w:val="00D71138"/>
    <w:rPr>
      <w:rFonts w:ascii="Roboto" w:eastAsiaTheme="majorEastAsia" w:hAnsi="Roboto" w:cstheme="majorBidi"/>
      <w:b/>
      <w:bCs/>
      <w:color w:val="1799D6"/>
      <w:sz w:val="24"/>
      <w:szCs w:val="28"/>
    </w:rPr>
  </w:style>
  <w:style w:type="paragraph" w:styleId="Caption">
    <w:name w:val="caption"/>
    <w:aliases w:val="Linked to TOC,Figure 1,Caption ODDB"/>
    <w:basedOn w:val="Normal"/>
    <w:next w:val="Normal"/>
    <w:link w:val="CaptionChar"/>
    <w:uiPriority w:val="35"/>
    <w:unhideWhenUsed/>
    <w:qFormat/>
    <w:rsid w:val="00422DD0"/>
    <w:pPr>
      <w:spacing w:before="120" w:after="80"/>
      <w:ind w:left="1440" w:hanging="1440"/>
    </w:pPr>
    <w:rPr>
      <w:b/>
      <w:bCs/>
      <w:color w:val="004A98"/>
      <w:sz w:val="18"/>
      <w:szCs w:val="18"/>
    </w:rPr>
  </w:style>
  <w:style w:type="table" w:styleId="LightShading-Accent6">
    <w:name w:val="Light Shading Accent 6"/>
    <w:aliases w:val="Black &amp; Veatch"/>
    <w:basedOn w:val="TableGrid"/>
    <w:uiPriority w:val="60"/>
    <w:rsid w:val="00294A84"/>
    <w:pPr>
      <w:spacing w:line="216" w:lineRule="auto"/>
    </w:pPr>
    <w:rPr>
      <w:rFonts w:ascii="Calibri" w:hAnsi="Calibri"/>
      <w:sz w:val="20"/>
    </w:rPr>
    <w:tblPr>
      <w:tblStyleRowBandSize w:val="1"/>
      <w:tblStyleColBandSize w:val="1"/>
      <w:tblInd w:w="101" w:type="dxa"/>
      <w:tblBorders>
        <w:top w:val="none" w:sz="0" w:space="0" w:color="auto"/>
        <w:left w:val="none" w:sz="0" w:space="0" w:color="auto"/>
        <w:bottom w:val="single" w:sz="18" w:space="0" w:color="5B5E5B" w:themeColor="accent3"/>
        <w:right w:val="none" w:sz="0" w:space="0" w:color="auto"/>
        <w:insideH w:val="single" w:sz="18" w:space="0" w:color="FFFFFF" w:themeColor="background1"/>
        <w:insideV w:val="single" w:sz="18" w:space="0" w:color="FFFFFF" w:themeColor="background1"/>
      </w:tblBorders>
      <w:tblCellMar>
        <w:top w:w="29" w:type="dxa"/>
        <w:left w:w="115" w:type="dxa"/>
        <w:bottom w:w="29" w:type="dxa"/>
        <w:right w:w="115" w:type="dxa"/>
      </w:tblCellMar>
    </w:tblPr>
    <w:tblStylePr w:type="firstRow">
      <w:pPr>
        <w:wordWrap/>
        <w:spacing w:line="240" w:lineRule="auto"/>
        <w:jc w:val="left"/>
      </w:pPr>
      <w:rPr>
        <w:rFonts w:ascii="Wingdings 2" w:hAnsi="Wingdings 2"/>
        <w:b/>
        <w:bCs/>
        <w:caps w:val="0"/>
        <w:smallCaps w:val="0"/>
        <w:color w:val="FFFFFF" w:themeColor="background1"/>
        <w:sz w:val="22"/>
      </w:rPr>
      <w:tblPr/>
      <w:tcPr>
        <w:tcBorders>
          <w:top w:val="single" w:sz="18" w:space="0" w:color="FFFFFF" w:themeColor="background1"/>
          <w:left w:val="nil"/>
          <w:bottom w:val="nil"/>
          <w:right w:val="nil"/>
          <w:insideH w:val="nil"/>
          <w:insideV w:val="single" w:sz="18" w:space="0" w:color="FFFFFF" w:themeColor="background1"/>
          <w:tl2br w:val="nil"/>
          <w:tr2bl w:val="nil"/>
        </w:tcBorders>
        <w:shd w:val="clear" w:color="auto" w:fill="00599D"/>
        <w:vAlign w:val="bottom"/>
      </w:tcPr>
    </w:tblStylePr>
    <w:tblStylePr w:type="lastRow">
      <w:pPr>
        <w:spacing w:before="0" w:after="0" w:line="240" w:lineRule="auto"/>
      </w:pPr>
      <w:rPr>
        <w:rFonts w:ascii="Calibri" w:hAnsi="Calibri"/>
        <w:b/>
        <w:bCs/>
        <w:color w:val="FFFFFF" w:themeColor="background1"/>
        <w:sz w:val="20"/>
      </w:rPr>
      <w:tblPr/>
      <w:tcPr>
        <w:shd w:val="clear" w:color="auto" w:fill="5B5E5B" w:themeFill="accent3"/>
      </w:tcPr>
    </w:tblStylePr>
    <w:tblStylePr w:type="firstCol">
      <w:rPr>
        <w:rFonts w:asciiTheme="majorHAnsi" w:hAnsiTheme="majorHAnsi"/>
        <w:b w:val="0"/>
        <w:bCs/>
        <w:color w:val="auto"/>
      </w:rPr>
    </w:tblStylePr>
    <w:tblStylePr w:type="lastCol">
      <w:rPr>
        <w:b w:val="0"/>
        <w:bCs/>
      </w:rPr>
      <w:tblPr/>
      <w:tcPr>
        <w:tcBorders>
          <w:insideV w:val="nil"/>
        </w:tcBorders>
      </w:tcPr>
    </w:tblStylePr>
    <w:tblStylePr w:type="band1Vert">
      <w:tblPr/>
      <w:tcPr>
        <w:shd w:val="clear" w:color="auto" w:fill="DDDFDD" w:themeFill="accent3" w:themeFillTint="33"/>
      </w:tcPr>
    </w:tblStylePr>
    <w:tblStylePr w:type="band2Vert">
      <w:tblPr/>
      <w:tcPr>
        <w:shd w:val="clear" w:color="auto" w:fill="F0F0F0"/>
      </w:tcPr>
    </w:tblStylePr>
    <w:tblStylePr w:type="band1Horz">
      <w:tblPr/>
      <w:tcPr>
        <w:shd w:val="clear" w:color="auto" w:fill="F0F0F0"/>
      </w:tcPr>
    </w:tblStylePr>
    <w:tblStylePr w:type="band2Horz">
      <w:tblPr/>
      <w:tcPr>
        <w:shd w:val="clear" w:color="auto" w:fill="DDDFDD" w:themeFill="accent3" w:themeFillTint="33"/>
      </w:tcPr>
    </w:tblStylePr>
    <w:tblStylePr w:type="seCell">
      <w:tblPr/>
      <w:tcPr>
        <w:tcBorders>
          <w:insideV w:val="nil"/>
        </w:tcBorders>
      </w:tcPr>
    </w:tblStylePr>
    <w:tblStylePr w:type="swCell">
      <w:tblPr/>
      <w:tcPr>
        <w:tcBorders>
          <w:insideV w:val="nil"/>
        </w:tcBorders>
      </w:tcPr>
    </w:tblStylePr>
  </w:style>
  <w:style w:type="paragraph" w:customStyle="1" w:styleId="databoxtextbullet">
    <w:name w:val="databox text bullet"/>
    <w:basedOn w:val="databoxtext"/>
    <w:qFormat/>
    <w:rsid w:val="00C24F82"/>
    <w:pPr>
      <w:numPr>
        <w:numId w:val="1"/>
      </w:numPr>
      <w:ind w:left="144" w:hanging="144"/>
    </w:pPr>
  </w:style>
  <w:style w:type="character" w:customStyle="1" w:styleId="Heading5Char">
    <w:name w:val="Heading 5 Char"/>
    <w:basedOn w:val="DefaultParagraphFont"/>
    <w:link w:val="Heading5"/>
    <w:uiPriority w:val="9"/>
    <w:rsid w:val="00844A16"/>
    <w:rPr>
      <w:rFonts w:ascii="Roboto" w:eastAsiaTheme="majorEastAsia" w:hAnsi="Roboto" w:cstheme="majorBidi"/>
      <w:b/>
      <w:color w:val="1799D6"/>
    </w:rPr>
  </w:style>
  <w:style w:type="character" w:styleId="PlaceholderText">
    <w:name w:val="Placeholder Text"/>
    <w:basedOn w:val="DefaultParagraphFont"/>
    <w:uiPriority w:val="99"/>
    <w:semiHidden/>
    <w:rsid w:val="00DD7E7A"/>
    <w:rPr>
      <w:color w:val="808080"/>
    </w:rPr>
  </w:style>
  <w:style w:type="paragraph" w:styleId="TOCHeading">
    <w:name w:val="TOC Heading"/>
    <w:basedOn w:val="Heading1"/>
    <w:next w:val="Normal"/>
    <w:uiPriority w:val="39"/>
    <w:unhideWhenUsed/>
    <w:qFormat/>
    <w:rsid w:val="00237FDC"/>
    <w:pPr>
      <w:spacing w:before="480" w:line="276" w:lineRule="auto"/>
      <w:outlineLvl w:val="9"/>
    </w:pPr>
    <w:rPr>
      <w:sz w:val="28"/>
    </w:rPr>
  </w:style>
  <w:style w:type="paragraph" w:styleId="TOC2">
    <w:name w:val="toc 2"/>
    <w:basedOn w:val="Normal"/>
    <w:next w:val="Normal"/>
    <w:uiPriority w:val="39"/>
    <w:unhideWhenUsed/>
    <w:qFormat/>
    <w:rsid w:val="00F9339E"/>
    <w:pPr>
      <w:tabs>
        <w:tab w:val="left" w:pos="1440"/>
        <w:tab w:val="right" w:leader="dot" w:pos="9360"/>
      </w:tabs>
      <w:spacing w:after="60"/>
      <w:ind w:left="1440" w:right="864" w:hanging="720"/>
    </w:pPr>
    <w:rPr>
      <w:noProof/>
    </w:rPr>
  </w:style>
  <w:style w:type="paragraph" w:styleId="TOC1">
    <w:name w:val="toc 1"/>
    <w:basedOn w:val="Normal"/>
    <w:next w:val="Normal"/>
    <w:uiPriority w:val="39"/>
    <w:unhideWhenUsed/>
    <w:qFormat/>
    <w:rsid w:val="00F9339E"/>
    <w:pPr>
      <w:tabs>
        <w:tab w:val="left" w:pos="720"/>
        <w:tab w:val="right" w:leader="dot" w:pos="9360"/>
      </w:tabs>
      <w:spacing w:after="60"/>
      <w:ind w:left="720" w:right="864" w:hanging="720"/>
    </w:pPr>
    <w:rPr>
      <w:b/>
      <w:noProof/>
    </w:rPr>
  </w:style>
  <w:style w:type="paragraph" w:styleId="TOC3">
    <w:name w:val="toc 3"/>
    <w:basedOn w:val="Normal"/>
    <w:next w:val="Normal"/>
    <w:uiPriority w:val="39"/>
    <w:unhideWhenUsed/>
    <w:qFormat/>
    <w:rsid w:val="00F9339E"/>
    <w:pPr>
      <w:tabs>
        <w:tab w:val="left" w:pos="2304"/>
        <w:tab w:val="right" w:leader="dot" w:pos="9360"/>
      </w:tabs>
      <w:spacing w:after="60"/>
      <w:ind w:left="2304" w:right="864" w:hanging="864"/>
    </w:pPr>
    <w:rPr>
      <w:noProof/>
    </w:rPr>
  </w:style>
  <w:style w:type="character" w:styleId="Hyperlink">
    <w:name w:val="Hyperlink"/>
    <w:basedOn w:val="DefaultParagraphFont"/>
    <w:uiPriority w:val="99"/>
    <w:unhideWhenUsed/>
    <w:rsid w:val="00237FDC"/>
    <w:rPr>
      <w:color w:val="005596"/>
      <w:u w:val="single"/>
    </w:rPr>
  </w:style>
  <w:style w:type="paragraph" w:customStyle="1" w:styleId="ProposalTitle">
    <w:name w:val="Proposal Title"/>
    <w:basedOn w:val="Normal"/>
    <w:next w:val="Normal"/>
    <w:qFormat/>
    <w:rsid w:val="009F2DFC"/>
    <w:pPr>
      <w:spacing w:before="40" w:after="40" w:line="216" w:lineRule="auto"/>
      <w:ind w:left="1080" w:right="720"/>
      <w:contextualSpacing/>
    </w:pPr>
    <w:rPr>
      <w:rFonts w:eastAsiaTheme="majorEastAsia" w:cstheme="majorBidi"/>
      <w:caps/>
      <w:color w:val="004A98"/>
      <w:sz w:val="40"/>
      <w:szCs w:val="72"/>
    </w:rPr>
  </w:style>
  <w:style w:type="paragraph" w:customStyle="1" w:styleId="ClientName">
    <w:name w:val="Client Name"/>
    <w:basedOn w:val="Normal"/>
    <w:next w:val="Normal"/>
    <w:qFormat/>
    <w:rsid w:val="00422DD0"/>
    <w:pPr>
      <w:spacing w:before="360" w:after="40" w:line="240" w:lineRule="auto"/>
      <w:ind w:left="1080" w:right="1080"/>
    </w:pPr>
    <w:rPr>
      <w:color w:val="004A98"/>
      <w:sz w:val="32"/>
    </w:rPr>
  </w:style>
  <w:style w:type="paragraph" w:customStyle="1" w:styleId="ContactInformation">
    <w:name w:val="Contact Information"/>
    <w:basedOn w:val="Normal"/>
    <w:qFormat/>
    <w:rsid w:val="008F3011"/>
    <w:pPr>
      <w:tabs>
        <w:tab w:val="left" w:pos="2160"/>
      </w:tabs>
      <w:spacing w:before="40" w:after="40" w:line="240" w:lineRule="auto"/>
    </w:pPr>
    <w:rPr>
      <w:rFonts w:ascii="Cambria" w:hAnsi="Cambria"/>
    </w:rPr>
  </w:style>
  <w:style w:type="paragraph" w:styleId="Subtitle">
    <w:name w:val="Subtitle"/>
    <w:basedOn w:val="Normal"/>
    <w:next w:val="Normal"/>
    <w:link w:val="SubtitleChar"/>
    <w:uiPriority w:val="11"/>
    <w:qFormat/>
    <w:rsid w:val="00CF3DF4"/>
    <w:pPr>
      <w:numPr>
        <w:ilvl w:val="1"/>
      </w:numPr>
    </w:pPr>
    <w:rPr>
      <w:rFonts w:eastAsiaTheme="majorEastAsia" w:cstheme="majorBidi"/>
      <w:b/>
      <w:iCs/>
      <w:color w:val="009FDA" w:themeColor="accent1"/>
      <w:sz w:val="28"/>
      <w:szCs w:val="24"/>
    </w:rPr>
  </w:style>
  <w:style w:type="character" w:customStyle="1" w:styleId="SubtitleChar">
    <w:name w:val="Subtitle Char"/>
    <w:basedOn w:val="DefaultParagraphFont"/>
    <w:link w:val="Subtitle"/>
    <w:uiPriority w:val="11"/>
    <w:rsid w:val="00CF3DF4"/>
    <w:rPr>
      <w:rFonts w:asciiTheme="majorHAnsi" w:eastAsiaTheme="majorEastAsia" w:hAnsiTheme="majorHAnsi" w:cstheme="majorBidi"/>
      <w:b/>
      <w:iCs/>
      <w:color w:val="009FDA" w:themeColor="accent1"/>
      <w:sz w:val="28"/>
      <w:szCs w:val="24"/>
    </w:rPr>
  </w:style>
  <w:style w:type="paragraph" w:styleId="Quote">
    <w:name w:val="Quote"/>
    <w:basedOn w:val="Normal"/>
    <w:next w:val="Normal"/>
    <w:link w:val="QuoteChar"/>
    <w:uiPriority w:val="29"/>
    <w:qFormat/>
    <w:rsid w:val="00237FDC"/>
    <w:rPr>
      <w:i/>
      <w:iCs/>
      <w:color w:val="005596"/>
    </w:rPr>
  </w:style>
  <w:style w:type="character" w:customStyle="1" w:styleId="QuoteChar">
    <w:name w:val="Quote Char"/>
    <w:basedOn w:val="DefaultParagraphFont"/>
    <w:link w:val="Quote"/>
    <w:uiPriority w:val="29"/>
    <w:rsid w:val="00237FDC"/>
    <w:rPr>
      <w:rFonts w:asciiTheme="majorHAnsi" w:hAnsiTheme="majorHAnsi"/>
      <w:i/>
      <w:iCs/>
      <w:color w:val="005596"/>
    </w:rPr>
  </w:style>
  <w:style w:type="paragraph" w:styleId="IntenseQuote">
    <w:name w:val="Intense Quote"/>
    <w:basedOn w:val="Normal"/>
    <w:next w:val="Normal"/>
    <w:link w:val="IntenseQuoteChar"/>
    <w:uiPriority w:val="30"/>
    <w:qFormat/>
    <w:rsid w:val="00937F28"/>
    <w:pPr>
      <w:pBdr>
        <w:top w:val="single" w:sz="12" w:space="1" w:color="C0C0C0"/>
        <w:bottom w:val="single" w:sz="12" w:space="4" w:color="C0C0C0"/>
      </w:pBdr>
      <w:spacing w:before="200" w:after="280"/>
    </w:pPr>
    <w:rPr>
      <w:b/>
      <w:bCs/>
      <w:iCs/>
      <w:color w:val="009FDA" w:themeColor="accent1"/>
    </w:rPr>
  </w:style>
  <w:style w:type="character" w:customStyle="1" w:styleId="IntenseQuoteChar">
    <w:name w:val="Intense Quote Char"/>
    <w:basedOn w:val="DefaultParagraphFont"/>
    <w:link w:val="IntenseQuote"/>
    <w:uiPriority w:val="30"/>
    <w:rsid w:val="00937F28"/>
    <w:rPr>
      <w:rFonts w:ascii="Calibri" w:hAnsi="Calibri"/>
      <w:b/>
      <w:bCs/>
      <w:iCs/>
      <w:color w:val="009FDA" w:themeColor="accent1"/>
    </w:rPr>
  </w:style>
  <w:style w:type="character" w:styleId="IntenseEmphasis">
    <w:name w:val="Intense Emphasis"/>
    <w:basedOn w:val="DefaultParagraphFont"/>
    <w:uiPriority w:val="21"/>
    <w:qFormat/>
    <w:rsid w:val="00CF3DF4"/>
    <w:rPr>
      <w:b/>
      <w:bCs/>
      <w:iCs/>
      <w:color w:val="009FDA" w:themeColor="accent1"/>
    </w:rPr>
  </w:style>
  <w:style w:type="character" w:customStyle="1" w:styleId="Heading6Char">
    <w:name w:val="Heading 6 Char"/>
    <w:basedOn w:val="DefaultParagraphFont"/>
    <w:link w:val="Heading6"/>
    <w:uiPriority w:val="9"/>
    <w:rsid w:val="00844A16"/>
    <w:rPr>
      <w:rFonts w:ascii="Roboto" w:eastAsiaTheme="majorEastAsia" w:hAnsi="Roboto" w:cstheme="majorBidi"/>
      <w:b/>
      <w:iCs/>
      <w:color w:val="1799D6"/>
      <w:sz w:val="20"/>
    </w:rPr>
  </w:style>
  <w:style w:type="numbering" w:customStyle="1" w:styleId="BulletListwospace">
    <w:name w:val="Bullet List w/o space"/>
    <w:basedOn w:val="NoList"/>
    <w:uiPriority w:val="99"/>
    <w:rsid w:val="008D59DE"/>
    <w:pPr>
      <w:numPr>
        <w:numId w:val="2"/>
      </w:numPr>
    </w:pPr>
  </w:style>
  <w:style w:type="paragraph" w:customStyle="1" w:styleId="StrategicQuote">
    <w:name w:val="Strategic Quote"/>
    <w:basedOn w:val="Normal"/>
    <w:qFormat/>
    <w:rsid w:val="004C4091"/>
    <w:pPr>
      <w:spacing w:after="600" w:line="600" w:lineRule="exact"/>
      <w:ind w:left="1181" w:right="1440" w:hanging="274"/>
      <w:contextualSpacing/>
    </w:pPr>
    <w:rPr>
      <w:rFonts w:asciiTheme="minorHAnsi" w:hAnsiTheme="minorHAnsi"/>
      <w:b/>
      <w:color w:val="969696"/>
      <w:sz w:val="42"/>
    </w:rPr>
  </w:style>
  <w:style w:type="character" w:customStyle="1" w:styleId="Quotes">
    <w:name w:val="Quotes"/>
    <w:basedOn w:val="DefaultParagraphFont"/>
    <w:uiPriority w:val="1"/>
    <w:qFormat/>
    <w:rsid w:val="00CF3DF4"/>
    <w:rPr>
      <w:color w:val="009FDA" w:themeColor="accent1"/>
      <w:sz w:val="56"/>
    </w:rPr>
  </w:style>
  <w:style w:type="character" w:customStyle="1" w:styleId="Quotes-PMName">
    <w:name w:val="Quotes - PM Name"/>
    <w:basedOn w:val="TitleChar"/>
    <w:uiPriority w:val="1"/>
    <w:qFormat/>
    <w:rsid w:val="00440C90"/>
    <w:rPr>
      <w:rFonts w:ascii="Calibri" w:eastAsiaTheme="majorEastAsia" w:hAnsi="Calibri" w:cstheme="majorBidi"/>
      <w:b/>
      <w:bCs/>
      <w:caps/>
      <w:color w:val="969696"/>
      <w:sz w:val="22"/>
      <w:szCs w:val="28"/>
    </w:rPr>
  </w:style>
  <w:style w:type="paragraph" w:styleId="Date">
    <w:name w:val="Date"/>
    <w:next w:val="Normal"/>
    <w:link w:val="DateChar"/>
    <w:uiPriority w:val="99"/>
    <w:unhideWhenUsed/>
    <w:rsid w:val="00F9339E"/>
    <w:pPr>
      <w:spacing w:before="240" w:after="0" w:line="240" w:lineRule="auto"/>
      <w:ind w:left="1080" w:right="1080"/>
    </w:pPr>
    <w:rPr>
      <w:rFonts w:ascii="Calibri" w:eastAsiaTheme="minorHAnsi" w:hAnsi="Calibri"/>
      <w:caps/>
      <w:noProof/>
      <w:color w:val="5B5E5B"/>
      <w:sz w:val="24"/>
    </w:rPr>
  </w:style>
  <w:style w:type="character" w:customStyle="1" w:styleId="DateChar">
    <w:name w:val="Date Char"/>
    <w:basedOn w:val="DefaultParagraphFont"/>
    <w:link w:val="Date"/>
    <w:uiPriority w:val="99"/>
    <w:rsid w:val="00F9339E"/>
    <w:rPr>
      <w:rFonts w:ascii="Calibri" w:eastAsiaTheme="minorHAnsi" w:hAnsi="Calibri"/>
      <w:caps/>
      <w:noProof/>
      <w:color w:val="5B5E5B"/>
      <w:sz w:val="24"/>
    </w:rPr>
  </w:style>
  <w:style w:type="table" w:styleId="LightList-Accent2">
    <w:name w:val="Light List Accent 2"/>
    <w:basedOn w:val="TableNormal"/>
    <w:uiPriority w:val="61"/>
    <w:rsid w:val="00104EDC"/>
    <w:pPr>
      <w:spacing w:after="0" w:line="240" w:lineRule="auto"/>
    </w:pPr>
    <w:tblPr>
      <w:tblStyleRowBandSize w:val="1"/>
      <w:tblStyleColBandSize w:val="1"/>
      <w:tblBorders>
        <w:top w:val="single" w:sz="8" w:space="0" w:color="ADC32B" w:themeColor="accent2"/>
        <w:left w:val="single" w:sz="8" w:space="0" w:color="ADC32B" w:themeColor="accent2"/>
        <w:bottom w:val="single" w:sz="8" w:space="0" w:color="ADC32B" w:themeColor="accent2"/>
        <w:right w:val="single" w:sz="8" w:space="0" w:color="ADC32B" w:themeColor="accent2"/>
      </w:tblBorders>
    </w:tblPr>
    <w:tblStylePr w:type="firstRow">
      <w:pPr>
        <w:spacing w:before="0" w:after="0" w:line="240" w:lineRule="auto"/>
      </w:pPr>
      <w:rPr>
        <w:b/>
        <w:bCs/>
        <w:color w:val="FFFFFF" w:themeColor="background1"/>
      </w:rPr>
      <w:tblPr/>
      <w:tcPr>
        <w:shd w:val="clear" w:color="auto" w:fill="ADC32B" w:themeFill="accent2"/>
      </w:tcPr>
    </w:tblStylePr>
    <w:tblStylePr w:type="lastRow">
      <w:pPr>
        <w:spacing w:before="0" w:after="0" w:line="240" w:lineRule="auto"/>
      </w:pPr>
      <w:rPr>
        <w:b/>
        <w:bCs/>
      </w:rPr>
      <w:tblPr/>
      <w:tcPr>
        <w:tcBorders>
          <w:top w:val="double" w:sz="6" w:space="0" w:color="ADC32B" w:themeColor="accent2"/>
          <w:left w:val="single" w:sz="8" w:space="0" w:color="ADC32B" w:themeColor="accent2"/>
          <w:bottom w:val="single" w:sz="8" w:space="0" w:color="ADC32B" w:themeColor="accent2"/>
          <w:right w:val="single" w:sz="8" w:space="0" w:color="ADC32B" w:themeColor="accent2"/>
        </w:tcBorders>
      </w:tcPr>
    </w:tblStylePr>
    <w:tblStylePr w:type="firstCol">
      <w:rPr>
        <w:b/>
        <w:bCs/>
      </w:rPr>
    </w:tblStylePr>
    <w:tblStylePr w:type="lastCol">
      <w:rPr>
        <w:b/>
        <w:bCs/>
      </w:rPr>
    </w:tblStylePr>
    <w:tblStylePr w:type="band1Vert">
      <w:tblPr/>
      <w:tcPr>
        <w:tcBorders>
          <w:top w:val="single" w:sz="8" w:space="0" w:color="ADC32B" w:themeColor="accent2"/>
          <w:left w:val="single" w:sz="8" w:space="0" w:color="ADC32B" w:themeColor="accent2"/>
          <w:bottom w:val="single" w:sz="8" w:space="0" w:color="ADC32B" w:themeColor="accent2"/>
          <w:right w:val="single" w:sz="8" w:space="0" w:color="ADC32B" w:themeColor="accent2"/>
        </w:tcBorders>
      </w:tcPr>
    </w:tblStylePr>
    <w:tblStylePr w:type="band1Horz">
      <w:tblPr/>
      <w:tcPr>
        <w:tcBorders>
          <w:top w:val="single" w:sz="8" w:space="0" w:color="ADC32B" w:themeColor="accent2"/>
          <w:left w:val="single" w:sz="8" w:space="0" w:color="ADC32B" w:themeColor="accent2"/>
          <w:bottom w:val="single" w:sz="8" w:space="0" w:color="ADC32B" w:themeColor="accent2"/>
          <w:right w:val="single" w:sz="8" w:space="0" w:color="ADC32B" w:themeColor="accent2"/>
        </w:tcBorders>
      </w:tcPr>
    </w:tblStylePr>
  </w:style>
  <w:style w:type="table" w:styleId="LightList-Accent3">
    <w:name w:val="Light List Accent 3"/>
    <w:basedOn w:val="TableNormal"/>
    <w:uiPriority w:val="61"/>
    <w:rsid w:val="00104EDC"/>
    <w:pPr>
      <w:spacing w:after="0" w:line="240" w:lineRule="auto"/>
    </w:pPr>
    <w:tblPr>
      <w:tblStyleRowBandSize w:val="1"/>
      <w:tblStyleColBandSize w:val="1"/>
      <w:tblBorders>
        <w:top w:val="single" w:sz="8" w:space="0" w:color="5B5E5B" w:themeColor="accent3"/>
        <w:left w:val="single" w:sz="8" w:space="0" w:color="5B5E5B" w:themeColor="accent3"/>
        <w:bottom w:val="single" w:sz="8" w:space="0" w:color="5B5E5B" w:themeColor="accent3"/>
        <w:right w:val="single" w:sz="8" w:space="0" w:color="5B5E5B" w:themeColor="accent3"/>
      </w:tblBorders>
    </w:tblPr>
    <w:tblStylePr w:type="firstRow">
      <w:pPr>
        <w:spacing w:before="0" w:after="0" w:line="240" w:lineRule="auto"/>
      </w:pPr>
      <w:rPr>
        <w:b/>
        <w:bCs/>
        <w:color w:val="FFFFFF" w:themeColor="background1"/>
      </w:rPr>
      <w:tblPr/>
      <w:tcPr>
        <w:shd w:val="clear" w:color="auto" w:fill="5B5E5B" w:themeFill="accent3"/>
      </w:tcPr>
    </w:tblStylePr>
    <w:tblStylePr w:type="lastRow">
      <w:pPr>
        <w:spacing w:before="0" w:after="0" w:line="240" w:lineRule="auto"/>
      </w:pPr>
      <w:rPr>
        <w:b/>
        <w:bCs/>
      </w:rPr>
      <w:tblPr/>
      <w:tcPr>
        <w:tcBorders>
          <w:top w:val="double" w:sz="6" w:space="0" w:color="5B5E5B" w:themeColor="accent3"/>
          <w:left w:val="single" w:sz="8" w:space="0" w:color="5B5E5B" w:themeColor="accent3"/>
          <w:bottom w:val="single" w:sz="8" w:space="0" w:color="5B5E5B" w:themeColor="accent3"/>
          <w:right w:val="single" w:sz="8" w:space="0" w:color="5B5E5B" w:themeColor="accent3"/>
        </w:tcBorders>
      </w:tcPr>
    </w:tblStylePr>
    <w:tblStylePr w:type="firstCol">
      <w:rPr>
        <w:b/>
        <w:bCs/>
      </w:rPr>
    </w:tblStylePr>
    <w:tblStylePr w:type="lastCol">
      <w:rPr>
        <w:b/>
        <w:bCs/>
      </w:rPr>
    </w:tblStylePr>
    <w:tblStylePr w:type="band1Vert">
      <w:tblPr/>
      <w:tcPr>
        <w:tcBorders>
          <w:top w:val="single" w:sz="8" w:space="0" w:color="5B5E5B" w:themeColor="accent3"/>
          <w:left w:val="single" w:sz="8" w:space="0" w:color="5B5E5B" w:themeColor="accent3"/>
          <w:bottom w:val="single" w:sz="8" w:space="0" w:color="5B5E5B" w:themeColor="accent3"/>
          <w:right w:val="single" w:sz="8" w:space="0" w:color="5B5E5B" w:themeColor="accent3"/>
        </w:tcBorders>
      </w:tcPr>
    </w:tblStylePr>
    <w:tblStylePr w:type="band1Horz">
      <w:tblPr/>
      <w:tcPr>
        <w:tcBorders>
          <w:top w:val="single" w:sz="8" w:space="0" w:color="5B5E5B" w:themeColor="accent3"/>
          <w:left w:val="single" w:sz="8" w:space="0" w:color="5B5E5B" w:themeColor="accent3"/>
          <w:bottom w:val="single" w:sz="8" w:space="0" w:color="5B5E5B" w:themeColor="accent3"/>
          <w:right w:val="single" w:sz="8" w:space="0" w:color="5B5E5B" w:themeColor="accent3"/>
        </w:tcBorders>
      </w:tcPr>
    </w:tblStylePr>
  </w:style>
  <w:style w:type="table" w:styleId="LightList-Accent4">
    <w:name w:val="Light List Accent 4"/>
    <w:basedOn w:val="TableNormal"/>
    <w:uiPriority w:val="61"/>
    <w:rsid w:val="00104EDC"/>
    <w:pPr>
      <w:spacing w:after="0" w:line="240" w:lineRule="auto"/>
    </w:pPr>
    <w:tblPr>
      <w:tblStyleRowBandSize w:val="1"/>
      <w:tblStyleColBandSize w:val="1"/>
      <w:tblBorders>
        <w:top w:val="single" w:sz="8" w:space="0" w:color="F4C905" w:themeColor="accent4"/>
        <w:left w:val="single" w:sz="8" w:space="0" w:color="F4C905" w:themeColor="accent4"/>
        <w:bottom w:val="single" w:sz="8" w:space="0" w:color="F4C905" w:themeColor="accent4"/>
        <w:right w:val="single" w:sz="8" w:space="0" w:color="F4C905" w:themeColor="accent4"/>
      </w:tblBorders>
    </w:tblPr>
    <w:tblStylePr w:type="firstRow">
      <w:pPr>
        <w:spacing w:before="0" w:after="0" w:line="240" w:lineRule="auto"/>
      </w:pPr>
      <w:rPr>
        <w:b/>
        <w:bCs/>
        <w:color w:val="FFFFFF" w:themeColor="background1"/>
      </w:rPr>
      <w:tblPr/>
      <w:tcPr>
        <w:shd w:val="clear" w:color="auto" w:fill="F4C905" w:themeFill="accent4"/>
      </w:tcPr>
    </w:tblStylePr>
    <w:tblStylePr w:type="lastRow">
      <w:pPr>
        <w:spacing w:before="0" w:after="0" w:line="240" w:lineRule="auto"/>
      </w:pPr>
      <w:rPr>
        <w:b/>
        <w:bCs/>
      </w:rPr>
      <w:tblPr/>
      <w:tcPr>
        <w:tcBorders>
          <w:top w:val="double" w:sz="6" w:space="0" w:color="F4C905" w:themeColor="accent4"/>
          <w:left w:val="single" w:sz="8" w:space="0" w:color="F4C905" w:themeColor="accent4"/>
          <w:bottom w:val="single" w:sz="8" w:space="0" w:color="F4C905" w:themeColor="accent4"/>
          <w:right w:val="single" w:sz="8" w:space="0" w:color="F4C905" w:themeColor="accent4"/>
        </w:tcBorders>
      </w:tcPr>
    </w:tblStylePr>
    <w:tblStylePr w:type="firstCol">
      <w:rPr>
        <w:b/>
        <w:bCs/>
      </w:rPr>
    </w:tblStylePr>
    <w:tblStylePr w:type="lastCol">
      <w:rPr>
        <w:b/>
        <w:bCs/>
      </w:rPr>
    </w:tblStylePr>
    <w:tblStylePr w:type="band1Vert">
      <w:tblPr/>
      <w:tcPr>
        <w:tcBorders>
          <w:top w:val="single" w:sz="8" w:space="0" w:color="F4C905" w:themeColor="accent4"/>
          <w:left w:val="single" w:sz="8" w:space="0" w:color="F4C905" w:themeColor="accent4"/>
          <w:bottom w:val="single" w:sz="8" w:space="0" w:color="F4C905" w:themeColor="accent4"/>
          <w:right w:val="single" w:sz="8" w:space="0" w:color="F4C905" w:themeColor="accent4"/>
        </w:tcBorders>
      </w:tcPr>
    </w:tblStylePr>
    <w:tblStylePr w:type="band1Horz">
      <w:tblPr/>
      <w:tcPr>
        <w:tcBorders>
          <w:top w:val="single" w:sz="8" w:space="0" w:color="F4C905" w:themeColor="accent4"/>
          <w:left w:val="single" w:sz="8" w:space="0" w:color="F4C905" w:themeColor="accent4"/>
          <w:bottom w:val="single" w:sz="8" w:space="0" w:color="F4C905" w:themeColor="accent4"/>
          <w:right w:val="single" w:sz="8" w:space="0" w:color="F4C905" w:themeColor="accent4"/>
        </w:tcBorders>
      </w:tcPr>
    </w:tblStylePr>
  </w:style>
  <w:style w:type="table" w:styleId="LightShading-Accent5">
    <w:name w:val="Light Shading Accent 5"/>
    <w:basedOn w:val="TableNormal"/>
    <w:uiPriority w:val="60"/>
    <w:rsid w:val="00104EDC"/>
    <w:pPr>
      <w:spacing w:after="0" w:line="240" w:lineRule="auto"/>
    </w:pPr>
    <w:rPr>
      <w:color w:val="918C82" w:themeColor="accent5" w:themeShade="BF"/>
    </w:rPr>
    <w:tblPr>
      <w:tblStyleRowBandSize w:val="1"/>
      <w:tblStyleColBandSize w:val="1"/>
      <w:tblBorders>
        <w:top w:val="single" w:sz="8" w:space="0" w:color="BDBAB4" w:themeColor="accent5"/>
        <w:bottom w:val="single" w:sz="8" w:space="0" w:color="BDBAB4" w:themeColor="accent5"/>
      </w:tblBorders>
    </w:tblPr>
    <w:tblStylePr w:type="firstRow">
      <w:pPr>
        <w:spacing w:before="0" w:after="0" w:line="240" w:lineRule="auto"/>
      </w:pPr>
      <w:rPr>
        <w:b/>
        <w:bCs/>
      </w:rPr>
      <w:tblPr/>
      <w:tcPr>
        <w:tcBorders>
          <w:top w:val="single" w:sz="8" w:space="0" w:color="BDBAB4" w:themeColor="accent5"/>
          <w:left w:val="nil"/>
          <w:bottom w:val="single" w:sz="8" w:space="0" w:color="BDBAB4" w:themeColor="accent5"/>
          <w:right w:val="nil"/>
          <w:insideH w:val="nil"/>
          <w:insideV w:val="nil"/>
        </w:tcBorders>
      </w:tcPr>
    </w:tblStylePr>
    <w:tblStylePr w:type="lastRow">
      <w:pPr>
        <w:spacing w:before="0" w:after="0" w:line="240" w:lineRule="auto"/>
      </w:pPr>
      <w:rPr>
        <w:b/>
        <w:bCs/>
      </w:rPr>
      <w:tblPr/>
      <w:tcPr>
        <w:tcBorders>
          <w:top w:val="single" w:sz="8" w:space="0" w:color="BDBAB4" w:themeColor="accent5"/>
          <w:left w:val="nil"/>
          <w:bottom w:val="single" w:sz="8" w:space="0" w:color="BDBAB4"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EEDEC" w:themeFill="accent5" w:themeFillTint="3F"/>
      </w:tcPr>
    </w:tblStylePr>
    <w:tblStylePr w:type="band1Horz">
      <w:tblPr/>
      <w:tcPr>
        <w:tcBorders>
          <w:left w:val="nil"/>
          <w:right w:val="nil"/>
          <w:insideH w:val="nil"/>
          <w:insideV w:val="nil"/>
        </w:tcBorders>
        <w:shd w:val="clear" w:color="auto" w:fill="EEEDEC" w:themeFill="accent5" w:themeFillTint="3F"/>
      </w:tcPr>
    </w:tblStylePr>
  </w:style>
  <w:style w:type="character" w:customStyle="1" w:styleId="Heading7Char">
    <w:name w:val="Heading 7 Char"/>
    <w:basedOn w:val="DefaultParagraphFont"/>
    <w:link w:val="Heading7"/>
    <w:uiPriority w:val="9"/>
    <w:rsid w:val="00844A16"/>
    <w:rPr>
      <w:rFonts w:ascii="Roboto" w:eastAsiaTheme="majorEastAsia" w:hAnsi="Roboto" w:cstheme="majorBidi"/>
      <w:b/>
      <w:bCs/>
      <w:color w:val="1799D6"/>
      <w:sz w:val="20"/>
      <w:szCs w:val="36"/>
    </w:rPr>
  </w:style>
  <w:style w:type="character" w:styleId="FollowedHyperlink">
    <w:name w:val="FollowedHyperlink"/>
    <w:basedOn w:val="DefaultParagraphFont"/>
    <w:uiPriority w:val="99"/>
    <w:semiHidden/>
    <w:unhideWhenUsed/>
    <w:rsid w:val="00341879"/>
    <w:rPr>
      <w:color w:val="009FDA" w:themeColor="followedHyperlink"/>
      <w:u w:val="single"/>
    </w:rPr>
  </w:style>
  <w:style w:type="paragraph" w:customStyle="1" w:styleId="databoxtext-wline">
    <w:name w:val="databox text - w/line"/>
    <w:basedOn w:val="databoxtext"/>
    <w:qFormat/>
    <w:rsid w:val="00C24F82"/>
    <w:pPr>
      <w:pBdr>
        <w:bottom w:val="single" w:sz="12" w:space="1" w:color="C0C0C0"/>
      </w:pBdr>
    </w:pPr>
  </w:style>
  <w:style w:type="paragraph" w:styleId="TableofFigures">
    <w:name w:val="table of figures"/>
    <w:basedOn w:val="Normal"/>
    <w:next w:val="Normal"/>
    <w:uiPriority w:val="99"/>
    <w:unhideWhenUsed/>
    <w:rsid w:val="00F9339E"/>
    <w:pPr>
      <w:tabs>
        <w:tab w:val="left" w:pos="1440"/>
        <w:tab w:val="right" w:leader="dot" w:pos="9360"/>
      </w:tabs>
      <w:spacing w:after="60"/>
      <w:ind w:left="1440" w:right="864" w:hanging="1440"/>
    </w:pPr>
    <w:rPr>
      <w:noProof/>
    </w:rPr>
  </w:style>
  <w:style w:type="paragraph" w:customStyle="1" w:styleId="Publications">
    <w:name w:val="Publications"/>
    <w:basedOn w:val="Normal"/>
    <w:qFormat/>
    <w:rsid w:val="004C4091"/>
    <w:pPr>
      <w:spacing w:after="0" w:line="300" w:lineRule="auto"/>
      <w:ind w:left="360" w:hanging="360"/>
    </w:pPr>
    <w:rPr>
      <w:rFonts w:ascii="Cambria" w:hAnsi="Cambria"/>
    </w:rPr>
  </w:style>
  <w:style w:type="paragraph" w:customStyle="1" w:styleId="Sub-title">
    <w:name w:val="Sub-title"/>
    <w:next w:val="BodyText"/>
    <w:qFormat/>
    <w:rsid w:val="00422DD0"/>
    <w:pPr>
      <w:keepNext/>
      <w:keepLines/>
      <w:spacing w:before="240" w:after="60" w:line="192" w:lineRule="auto"/>
    </w:pPr>
    <w:rPr>
      <w:rFonts w:ascii="Roboto" w:eastAsiaTheme="majorEastAsia" w:hAnsi="Roboto" w:cstheme="majorBidi"/>
      <w:b/>
      <w:caps/>
      <w:color w:val="004A98"/>
      <w:sz w:val="24"/>
      <w:szCs w:val="26"/>
    </w:rPr>
  </w:style>
  <w:style w:type="paragraph" w:customStyle="1" w:styleId="ServiceArea0">
    <w:name w:val="Service Area"/>
    <w:next w:val="Normal"/>
    <w:qFormat/>
    <w:rsid w:val="00237FDC"/>
    <w:pPr>
      <w:keepNext/>
      <w:keepLines/>
      <w:spacing w:before="120" w:after="0"/>
    </w:pPr>
    <w:rPr>
      <w:rFonts w:ascii="Calibri" w:eastAsia="Times New Roman" w:hAnsi="Calibri" w:cs="Times New Roman"/>
      <w:b/>
      <w:bCs/>
      <w:i/>
      <w:color w:val="005596"/>
      <w:sz w:val="26"/>
      <w:szCs w:val="20"/>
    </w:rPr>
  </w:style>
  <w:style w:type="paragraph" w:customStyle="1" w:styleId="dataheadwline">
    <w:name w:val="datahead w/line"/>
    <w:basedOn w:val="datahead"/>
    <w:qFormat/>
    <w:rsid w:val="00CF3DF4"/>
    <w:pPr>
      <w:pBdr>
        <w:top w:val="single" w:sz="12" w:space="1" w:color="C0C0C0"/>
      </w:pBdr>
      <w:spacing w:after="60"/>
    </w:pPr>
  </w:style>
  <w:style w:type="character" w:customStyle="1" w:styleId="Heading8Char">
    <w:name w:val="Heading 8 Char"/>
    <w:basedOn w:val="DefaultParagraphFont"/>
    <w:link w:val="Heading8"/>
    <w:uiPriority w:val="9"/>
    <w:rsid w:val="00844A16"/>
    <w:rPr>
      <w:rFonts w:ascii="Roboto" w:eastAsia="Times New Roman" w:hAnsi="Roboto" w:cs="Times New Roman"/>
      <w:b/>
      <w:color w:val="1799D6"/>
      <w:sz w:val="20"/>
      <w:szCs w:val="24"/>
    </w:rPr>
  </w:style>
  <w:style w:type="character" w:customStyle="1" w:styleId="Heading9Char">
    <w:name w:val="Heading 9 Char"/>
    <w:basedOn w:val="DefaultParagraphFont"/>
    <w:link w:val="Heading9"/>
    <w:uiPriority w:val="9"/>
    <w:rsid w:val="00C1326D"/>
    <w:rPr>
      <w:rFonts w:ascii="Roboto" w:eastAsia="Times New Roman" w:hAnsi="Roboto" w:cs="Times New Roman"/>
      <w:b/>
      <w:color w:val="004A98"/>
      <w:sz w:val="32"/>
      <w:szCs w:val="24"/>
    </w:rPr>
  </w:style>
  <w:style w:type="paragraph" w:customStyle="1" w:styleId="Date-White">
    <w:name w:val="Date - White"/>
    <w:basedOn w:val="Date"/>
    <w:qFormat/>
    <w:rsid w:val="00A63025"/>
    <w:pPr>
      <w:spacing w:before="120"/>
    </w:pPr>
    <w:rPr>
      <w:color w:val="FFFFFF" w:themeColor="background1"/>
    </w:rPr>
  </w:style>
  <w:style w:type="character" w:customStyle="1" w:styleId="ClientName-White">
    <w:name w:val="Client Name - White"/>
    <w:basedOn w:val="DefaultParagraphFont"/>
    <w:uiPriority w:val="1"/>
    <w:qFormat/>
    <w:rsid w:val="00B22FB9"/>
    <w:rPr>
      <w:color w:val="FFFFFF" w:themeColor="background1"/>
      <w:bdr w:val="none" w:sz="0" w:space="0" w:color="auto"/>
      <w:shd w:val="clear" w:color="auto" w:fill="auto"/>
    </w:rPr>
  </w:style>
  <w:style w:type="paragraph" w:customStyle="1" w:styleId="StrategicMessage">
    <w:name w:val="Strategic Message"/>
    <w:basedOn w:val="Normal"/>
    <w:qFormat/>
    <w:rsid w:val="00231B9B"/>
    <w:pPr>
      <w:spacing w:after="0" w:line="500" w:lineRule="exact"/>
      <w:ind w:left="1080" w:right="1055"/>
      <w:contextualSpacing/>
    </w:pPr>
    <w:rPr>
      <w:rFonts w:eastAsiaTheme="minorHAnsi"/>
      <w:b/>
      <w:caps/>
      <w:color w:val="FFFFFF" w:themeColor="background1"/>
      <w:sz w:val="52"/>
      <w:szCs w:val="48"/>
    </w:rPr>
  </w:style>
  <w:style w:type="character" w:customStyle="1" w:styleId="ClientName-DkBlue">
    <w:name w:val="Client Name - Dk Blue"/>
    <w:basedOn w:val="ClientName-White"/>
    <w:uiPriority w:val="1"/>
    <w:qFormat/>
    <w:rsid w:val="00A935AB"/>
    <w:rPr>
      <w:color w:val="002B5C" w:themeColor="text2"/>
      <w:bdr w:val="none" w:sz="0" w:space="0" w:color="auto"/>
      <w:shd w:val="clear" w:color="auto" w:fill="auto"/>
    </w:rPr>
  </w:style>
  <w:style w:type="paragraph" w:customStyle="1" w:styleId="Address-EndPage">
    <w:name w:val="Address - End Page"/>
    <w:basedOn w:val="Address"/>
    <w:qFormat/>
    <w:rsid w:val="00E246D2"/>
    <w:pPr>
      <w:framePr w:hSpace="187" w:wrap="around" w:vAnchor="page" w:hAnchor="margin" w:y="1441"/>
      <w:ind w:left="1613"/>
      <w:suppressOverlap/>
    </w:pPr>
    <w:rPr>
      <w:sz w:val="22"/>
    </w:rPr>
  </w:style>
  <w:style w:type="character" w:customStyle="1" w:styleId="ProposalTitle-White">
    <w:name w:val="Proposal Title-White"/>
    <w:basedOn w:val="DefaultParagraphFont"/>
    <w:uiPriority w:val="1"/>
    <w:qFormat/>
    <w:rsid w:val="0056155A"/>
    <w:rPr>
      <w:color w:val="FFFFFF" w:themeColor="background1"/>
    </w:rPr>
  </w:style>
  <w:style w:type="character" w:customStyle="1" w:styleId="RFPNumber-White">
    <w:name w:val="RFP Number-White"/>
    <w:basedOn w:val="DefaultParagraphFont"/>
    <w:uiPriority w:val="1"/>
    <w:qFormat/>
    <w:rsid w:val="001C225D"/>
    <w:rPr>
      <w:color w:val="FFFFFF" w:themeColor="background1"/>
    </w:rPr>
  </w:style>
  <w:style w:type="paragraph" w:customStyle="1" w:styleId="Photographic">
    <w:name w:val="Photo/graphic"/>
    <w:basedOn w:val="databoxtext"/>
    <w:qFormat/>
    <w:rsid w:val="00440C90"/>
    <w:rPr>
      <w:noProof/>
    </w:rPr>
  </w:style>
  <w:style w:type="character" w:styleId="IntenseReference">
    <w:name w:val="Intense Reference"/>
    <w:basedOn w:val="DefaultParagraphFont"/>
    <w:uiPriority w:val="32"/>
    <w:qFormat/>
    <w:rsid w:val="00237FDC"/>
    <w:rPr>
      <w:rFonts w:ascii="Cambria" w:hAnsi="Cambria"/>
      <w:b/>
      <w:bCs/>
      <w:color w:val="ADC32B"/>
      <w:spacing w:val="5"/>
      <w:u w:val="none"/>
    </w:rPr>
  </w:style>
  <w:style w:type="character" w:styleId="SubtleReference">
    <w:name w:val="Subtle Reference"/>
    <w:basedOn w:val="DefaultParagraphFont"/>
    <w:uiPriority w:val="31"/>
    <w:qFormat/>
    <w:rsid w:val="00237FDC"/>
    <w:rPr>
      <w:color w:val="ADC32B"/>
      <w:u w:val="none"/>
    </w:rPr>
  </w:style>
  <w:style w:type="character" w:customStyle="1" w:styleId="Date-DkBlue">
    <w:name w:val="Date - Dk Blue"/>
    <w:basedOn w:val="DefaultParagraphFont"/>
    <w:uiPriority w:val="1"/>
    <w:qFormat/>
    <w:rsid w:val="00105036"/>
    <w:rPr>
      <w:rFonts w:ascii="Roboto" w:hAnsi="Roboto"/>
      <w:b w:val="0"/>
      <w:color w:val="004A98"/>
      <w:sz w:val="18"/>
    </w:rPr>
  </w:style>
  <w:style w:type="paragraph" w:customStyle="1" w:styleId="RFPnumber">
    <w:name w:val="RFP number"/>
    <w:basedOn w:val="ProposalTitle"/>
    <w:qFormat/>
    <w:rsid w:val="00A63025"/>
    <w:pPr>
      <w:spacing w:line="240" w:lineRule="exact"/>
      <w:ind w:right="0"/>
      <w:contextualSpacing w:val="0"/>
    </w:pPr>
    <w:rPr>
      <w:rFonts w:eastAsiaTheme="minorHAnsi" w:cstheme="minorBidi"/>
      <w:sz w:val="20"/>
      <w:szCs w:val="20"/>
    </w:rPr>
  </w:style>
  <w:style w:type="paragraph" w:customStyle="1" w:styleId="SubmittalDate">
    <w:name w:val="Submittal Date"/>
    <w:basedOn w:val="RFPnumber"/>
    <w:qFormat/>
    <w:rsid w:val="00A63025"/>
    <w:pPr>
      <w:spacing w:before="120" w:line="216" w:lineRule="auto"/>
    </w:pPr>
    <w:rPr>
      <w:b/>
      <w:color w:val="FFFFFF" w:themeColor="background1"/>
      <w:sz w:val="24"/>
      <w:szCs w:val="24"/>
    </w:rPr>
  </w:style>
  <w:style w:type="paragraph" w:customStyle="1" w:styleId="CoverPagelogo">
    <w:name w:val="Cover Page logo"/>
    <w:qFormat/>
    <w:rsid w:val="00A63025"/>
    <w:pPr>
      <w:spacing w:before="480"/>
      <w:ind w:left="4291"/>
    </w:pPr>
    <w:rPr>
      <w:rFonts w:ascii="Calibri" w:eastAsiaTheme="minorHAnsi" w:hAnsi="Calibri"/>
      <w:b/>
      <w:color w:val="FFFFFF" w:themeColor="background1"/>
      <w:sz w:val="84"/>
      <w:szCs w:val="84"/>
    </w:rPr>
  </w:style>
  <w:style w:type="character" w:customStyle="1" w:styleId="Footer-Caps">
    <w:name w:val="Footer-Caps"/>
    <w:basedOn w:val="DefaultParagraphFont"/>
    <w:uiPriority w:val="1"/>
    <w:qFormat/>
    <w:rsid w:val="00F9339E"/>
    <w:rPr>
      <w:rFonts w:ascii="Roboto" w:hAnsi="Roboto"/>
      <w:b/>
      <w:caps/>
      <w:sz w:val="16"/>
    </w:rPr>
  </w:style>
  <w:style w:type="paragraph" w:customStyle="1" w:styleId="Caption2">
    <w:name w:val="Caption 2"/>
    <w:basedOn w:val="databoxtext"/>
    <w:qFormat/>
    <w:rsid w:val="00C24F82"/>
  </w:style>
  <w:style w:type="paragraph" w:styleId="DocumentMap">
    <w:name w:val="Document Map"/>
    <w:basedOn w:val="Normal"/>
    <w:link w:val="DocumentMapChar"/>
    <w:uiPriority w:val="99"/>
    <w:semiHidden/>
    <w:unhideWhenUsed/>
    <w:rsid w:val="000F71B5"/>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0F71B5"/>
    <w:rPr>
      <w:rFonts w:ascii="Tahoma" w:hAnsi="Tahoma" w:cs="Tahoma"/>
      <w:sz w:val="16"/>
      <w:szCs w:val="16"/>
    </w:rPr>
  </w:style>
  <w:style w:type="paragraph" w:customStyle="1" w:styleId="Callouttext">
    <w:name w:val="Call out text"/>
    <w:basedOn w:val="Normal"/>
    <w:qFormat/>
    <w:rsid w:val="007B720F"/>
    <w:pPr>
      <w:spacing w:after="0" w:line="240" w:lineRule="auto"/>
    </w:pPr>
    <w:rPr>
      <w:b/>
      <w:color w:val="FFFFFF" w:themeColor="background1"/>
      <w:sz w:val="28"/>
    </w:rPr>
  </w:style>
  <w:style w:type="paragraph" w:customStyle="1" w:styleId="BVProjectNumber">
    <w:name w:val="BV Project Number"/>
    <w:qFormat/>
    <w:rsid w:val="00F4059B"/>
    <w:pPr>
      <w:spacing w:before="240" w:after="240" w:line="240" w:lineRule="auto"/>
      <w:ind w:left="1094"/>
    </w:pPr>
    <w:rPr>
      <w:rFonts w:ascii="Calibri" w:eastAsiaTheme="minorHAnsi" w:hAnsi="Calibri"/>
      <w:b/>
      <w:caps/>
      <w:color w:val="002B5C" w:themeColor="text2"/>
      <w:sz w:val="20"/>
      <w:szCs w:val="20"/>
    </w:rPr>
  </w:style>
  <w:style w:type="paragraph" w:customStyle="1" w:styleId="ReportTitle">
    <w:name w:val="Report Title"/>
    <w:basedOn w:val="Normal"/>
    <w:next w:val="Normal"/>
    <w:qFormat/>
    <w:rsid w:val="008F3011"/>
    <w:pPr>
      <w:spacing w:before="40" w:after="40" w:line="192" w:lineRule="auto"/>
      <w:ind w:left="1080" w:right="1080"/>
      <w:contextualSpacing/>
    </w:pPr>
    <w:rPr>
      <w:rFonts w:eastAsiaTheme="majorEastAsia" w:cstheme="majorBidi"/>
      <w:b/>
      <w:caps/>
      <w:color w:val="002B5C" w:themeColor="text2"/>
      <w:sz w:val="44"/>
      <w:szCs w:val="72"/>
    </w:rPr>
  </w:style>
  <w:style w:type="paragraph" w:customStyle="1" w:styleId="SubTitle0">
    <w:name w:val="Sub Title"/>
    <w:basedOn w:val="Normal"/>
    <w:qFormat/>
    <w:rsid w:val="00105036"/>
    <w:pPr>
      <w:spacing w:after="600" w:line="240" w:lineRule="auto"/>
      <w:ind w:left="1080" w:right="720"/>
      <w:contextualSpacing/>
    </w:pPr>
    <w:rPr>
      <w:rFonts w:ascii="Roboto Light" w:eastAsiaTheme="minorHAnsi" w:hAnsi="Roboto Light"/>
      <w:color w:val="969696"/>
      <w:sz w:val="36"/>
    </w:rPr>
  </w:style>
  <w:style w:type="paragraph" w:customStyle="1" w:styleId="DraftFinal-Blue">
    <w:name w:val="Draft/Final - Blue"/>
    <w:basedOn w:val="Normal"/>
    <w:qFormat/>
    <w:rsid w:val="00422DD0"/>
    <w:pPr>
      <w:spacing w:line="276" w:lineRule="auto"/>
      <w:ind w:left="1080"/>
    </w:pPr>
    <w:rPr>
      <w:b/>
      <w:caps/>
      <w:color w:val="004A98"/>
      <w:sz w:val="18"/>
    </w:rPr>
  </w:style>
  <w:style w:type="paragraph" w:customStyle="1" w:styleId="DraftFinal">
    <w:name w:val="Draft/Final"/>
    <w:basedOn w:val="Normal"/>
    <w:qFormat/>
    <w:rsid w:val="00651C61"/>
    <w:pPr>
      <w:spacing w:before="120" w:after="240" w:line="240" w:lineRule="exact"/>
      <w:ind w:left="1080"/>
    </w:pPr>
    <w:rPr>
      <w:rFonts w:eastAsiaTheme="minorHAnsi"/>
      <w:b/>
      <w:caps/>
      <w:color w:val="004A98"/>
      <w:szCs w:val="20"/>
    </w:rPr>
  </w:style>
  <w:style w:type="paragraph" w:customStyle="1" w:styleId="Client">
    <w:name w:val="Client"/>
    <w:basedOn w:val="BasicParagraph"/>
    <w:link w:val="ClientChar"/>
    <w:rsid w:val="00422DD0"/>
    <w:pPr>
      <w:pBdr>
        <w:bottom w:val="double" w:sz="12" w:space="1" w:color="C0C0C0"/>
      </w:pBdr>
      <w:ind w:right="-2520"/>
    </w:pPr>
    <w:rPr>
      <w:rFonts w:ascii="Roboto" w:hAnsi="Roboto"/>
      <w:b/>
      <w:color w:val="004A98"/>
      <w:sz w:val="18"/>
    </w:rPr>
  </w:style>
  <w:style w:type="paragraph" w:customStyle="1" w:styleId="ClientEven">
    <w:name w:val="Client Even"/>
    <w:basedOn w:val="BasicParagraph"/>
    <w:qFormat/>
    <w:rsid w:val="00A65B75"/>
    <w:pPr>
      <w:pBdr>
        <w:bottom w:val="double" w:sz="12" w:space="1" w:color="C0C0C0"/>
      </w:pBdr>
      <w:ind w:left="-2520"/>
      <w:jc w:val="right"/>
    </w:pPr>
    <w:rPr>
      <w:rFonts w:ascii="Calibri" w:hAnsi="Calibri"/>
      <w:b/>
      <w:noProof/>
      <w:color w:val="002B5C" w:themeColor="text2"/>
      <w:szCs w:val="20"/>
    </w:rPr>
  </w:style>
  <w:style w:type="character" w:customStyle="1" w:styleId="BasicParagraphChar">
    <w:name w:val="[Basic Paragraph] Char"/>
    <w:basedOn w:val="DefaultParagraphFont"/>
    <w:link w:val="BasicParagraph"/>
    <w:rsid w:val="00D818AD"/>
    <w:rPr>
      <w:rFonts w:ascii="Cambria" w:eastAsia="Times New Roman" w:hAnsi="Cambria" w:cs="Cambria"/>
      <w:color w:val="000000"/>
    </w:rPr>
  </w:style>
  <w:style w:type="character" w:customStyle="1" w:styleId="ClientChar">
    <w:name w:val="Client Char"/>
    <w:basedOn w:val="BasicParagraphChar"/>
    <w:link w:val="Client"/>
    <w:rsid w:val="00422DD0"/>
    <w:rPr>
      <w:rFonts w:ascii="Roboto" w:eastAsia="Times New Roman" w:hAnsi="Roboto" w:cs="Cambria"/>
      <w:b/>
      <w:color w:val="004A98"/>
      <w:sz w:val="18"/>
    </w:rPr>
  </w:style>
  <w:style w:type="character" w:customStyle="1" w:styleId="ReportNameChar">
    <w:name w:val="Report Name Char"/>
    <w:basedOn w:val="ClientChar"/>
    <w:link w:val="ReportName"/>
    <w:rsid w:val="00F9339E"/>
    <w:rPr>
      <w:rFonts w:ascii="Roboto" w:eastAsia="Times New Roman" w:hAnsi="Roboto" w:cs="Cambria"/>
      <w:b/>
      <w:bCs/>
      <w:color w:val="002B5C" w:themeColor="text2"/>
      <w:sz w:val="18"/>
    </w:rPr>
  </w:style>
  <w:style w:type="paragraph" w:customStyle="1" w:styleId="Address">
    <w:name w:val="Address"/>
    <w:basedOn w:val="Normal"/>
    <w:qFormat/>
    <w:rsid w:val="00E246D2"/>
    <w:pPr>
      <w:spacing w:after="0" w:line="192" w:lineRule="auto"/>
      <w:ind w:left="1094"/>
    </w:pPr>
    <w:rPr>
      <w:rFonts w:eastAsiaTheme="minorHAnsi"/>
      <w:color w:val="FFFFFF" w:themeColor="background1"/>
      <w:sz w:val="24"/>
    </w:rPr>
  </w:style>
  <w:style w:type="character" w:styleId="Emphasis">
    <w:name w:val="Emphasis"/>
    <w:basedOn w:val="DefaultParagraphFont"/>
    <w:uiPriority w:val="20"/>
    <w:qFormat/>
    <w:rsid w:val="00E131C6"/>
    <w:rPr>
      <w:i/>
      <w:iCs/>
    </w:rPr>
  </w:style>
  <w:style w:type="numbering" w:customStyle="1" w:styleId="BulletListBV">
    <w:name w:val="Bullet List B&amp;V"/>
    <w:basedOn w:val="NoList"/>
    <w:uiPriority w:val="99"/>
    <w:rsid w:val="008D59DE"/>
    <w:pPr>
      <w:numPr>
        <w:numId w:val="3"/>
      </w:numPr>
    </w:pPr>
  </w:style>
  <w:style w:type="paragraph" w:styleId="Revision">
    <w:name w:val="Revision"/>
    <w:hidden/>
    <w:uiPriority w:val="99"/>
    <w:semiHidden/>
    <w:rsid w:val="008D59DE"/>
    <w:pPr>
      <w:spacing w:after="0" w:line="240" w:lineRule="auto"/>
    </w:pPr>
    <w:rPr>
      <w:rFonts w:asciiTheme="majorHAnsi" w:hAnsiTheme="majorHAnsi"/>
    </w:rPr>
  </w:style>
  <w:style w:type="character" w:customStyle="1" w:styleId="MatrixMarkern">
    <w:name w:val="Matrix Marker n"/>
    <w:basedOn w:val="DefaultParagraphFont"/>
    <w:uiPriority w:val="1"/>
    <w:qFormat/>
    <w:rsid w:val="00CF3DF4"/>
    <w:rPr>
      <w:rFonts w:ascii="Wingdings" w:eastAsiaTheme="minorHAnsi" w:hAnsi="Wingdings" w:cs="Arial"/>
      <w:color w:val="009FDA" w:themeColor="accent1"/>
      <w:sz w:val="20"/>
      <w:lang w:eastAsia="zh-CN"/>
    </w:rPr>
  </w:style>
  <w:style w:type="numbering" w:customStyle="1" w:styleId="TableBullets">
    <w:name w:val="Table Bullets"/>
    <w:uiPriority w:val="99"/>
    <w:rsid w:val="00437B9E"/>
    <w:pPr>
      <w:numPr>
        <w:numId w:val="4"/>
      </w:numPr>
    </w:pPr>
  </w:style>
  <w:style w:type="paragraph" w:customStyle="1" w:styleId="TableofContents">
    <w:name w:val="Table of Contents"/>
    <w:basedOn w:val="Normal"/>
    <w:qFormat/>
    <w:rsid w:val="00422DD0"/>
    <w:pPr>
      <w:spacing w:line="240" w:lineRule="auto"/>
    </w:pPr>
    <w:rPr>
      <w:b/>
      <w:color w:val="004A98"/>
      <w:sz w:val="32"/>
      <w:szCs w:val="36"/>
    </w:rPr>
  </w:style>
  <w:style w:type="paragraph" w:customStyle="1" w:styleId="BodyText">
    <w:name w:val="_Body Text"/>
    <w:basedOn w:val="Normal"/>
    <w:qFormat/>
    <w:rsid w:val="00F9339E"/>
  </w:style>
  <w:style w:type="paragraph" w:customStyle="1" w:styleId="Bullet">
    <w:name w:val="_Bullet"/>
    <w:basedOn w:val="BodyText"/>
    <w:qFormat/>
    <w:rsid w:val="00D71138"/>
    <w:pPr>
      <w:numPr>
        <w:numId w:val="10"/>
      </w:numPr>
      <w:spacing w:after="120"/>
    </w:pPr>
  </w:style>
  <w:style w:type="paragraph" w:customStyle="1" w:styleId="BulletCircleIndented">
    <w:name w:val="_Bullet Circle Indented"/>
    <w:basedOn w:val="Bullet"/>
    <w:qFormat/>
    <w:rsid w:val="00BC528F"/>
    <w:pPr>
      <w:numPr>
        <w:ilvl w:val="1"/>
      </w:numPr>
      <w:ind w:hanging="720"/>
    </w:pPr>
  </w:style>
  <w:style w:type="paragraph" w:customStyle="1" w:styleId="NoSpacing">
    <w:name w:val="_No Spacing"/>
    <w:aliases w:val="Use with Tables,No Spacing1"/>
    <w:basedOn w:val="Normal"/>
    <w:qFormat/>
    <w:rsid w:val="00C61BA6"/>
    <w:pPr>
      <w:spacing w:before="40" w:after="40"/>
    </w:pPr>
    <w:rPr>
      <w:rFonts w:eastAsiaTheme="minorHAnsi"/>
      <w:sz w:val="18"/>
    </w:rPr>
  </w:style>
  <w:style w:type="paragraph" w:customStyle="1" w:styleId="LegalNoticeTitle">
    <w:name w:val="_Legal Notice Title"/>
    <w:basedOn w:val="Normal"/>
    <w:qFormat/>
    <w:rsid w:val="00422DD0"/>
    <w:pPr>
      <w:spacing w:after="0" w:line="300" w:lineRule="auto"/>
    </w:pPr>
    <w:rPr>
      <w:b/>
      <w:color w:val="004A98"/>
      <w:sz w:val="32"/>
      <w:szCs w:val="36"/>
    </w:rPr>
  </w:style>
  <w:style w:type="paragraph" w:customStyle="1" w:styleId="LegalNoticeTitle0">
    <w:name w:val="Legal Notice Title"/>
    <w:basedOn w:val="Normal"/>
    <w:qFormat/>
    <w:rsid w:val="008F3011"/>
    <w:pPr>
      <w:spacing w:after="0" w:line="300" w:lineRule="auto"/>
    </w:pPr>
    <w:rPr>
      <w:b/>
      <w:color w:val="005596" w:themeColor="text1"/>
      <w:sz w:val="36"/>
      <w:szCs w:val="36"/>
    </w:rPr>
  </w:style>
  <w:style w:type="paragraph" w:customStyle="1" w:styleId="4thLevel">
    <w:name w:val="_4th Level"/>
    <w:aliases w:val="No Number"/>
    <w:basedOn w:val="Heading3"/>
    <w:qFormat/>
    <w:rsid w:val="003472F1"/>
    <w:pPr>
      <w:numPr>
        <w:ilvl w:val="0"/>
        <w:numId w:val="0"/>
      </w:numPr>
    </w:pPr>
  </w:style>
  <w:style w:type="paragraph" w:styleId="FootnoteText">
    <w:name w:val="footnote text"/>
    <w:basedOn w:val="Normal"/>
    <w:link w:val="FootnoteTextChar"/>
    <w:uiPriority w:val="99"/>
    <w:semiHidden/>
    <w:unhideWhenUsed/>
    <w:rsid w:val="003259AA"/>
    <w:pPr>
      <w:spacing w:after="0"/>
    </w:pPr>
    <w:rPr>
      <w:sz w:val="18"/>
      <w:szCs w:val="20"/>
    </w:rPr>
  </w:style>
  <w:style w:type="character" w:customStyle="1" w:styleId="FootnoteTextChar">
    <w:name w:val="Footnote Text Char"/>
    <w:basedOn w:val="DefaultParagraphFont"/>
    <w:link w:val="FootnoteText"/>
    <w:uiPriority w:val="99"/>
    <w:semiHidden/>
    <w:rsid w:val="003259AA"/>
    <w:rPr>
      <w:rFonts w:ascii="Roboto" w:hAnsi="Roboto"/>
      <w:sz w:val="18"/>
      <w:szCs w:val="20"/>
    </w:rPr>
  </w:style>
  <w:style w:type="character" w:styleId="FootnoteReference">
    <w:name w:val="footnote reference"/>
    <w:basedOn w:val="DefaultParagraphFont"/>
    <w:uiPriority w:val="99"/>
    <w:semiHidden/>
    <w:unhideWhenUsed/>
    <w:rsid w:val="008C4FBE"/>
    <w:rPr>
      <w:vertAlign w:val="superscript"/>
    </w:rPr>
  </w:style>
  <w:style w:type="paragraph" w:customStyle="1" w:styleId="BodyTextNoSpace">
    <w:name w:val="_Body Text No Space"/>
    <w:basedOn w:val="BodyText"/>
    <w:qFormat/>
    <w:rsid w:val="00FC4D85"/>
    <w:pPr>
      <w:spacing w:after="0"/>
    </w:pPr>
  </w:style>
  <w:style w:type="paragraph" w:customStyle="1" w:styleId="SignoffTable">
    <w:name w:val="_Signoff Table"/>
    <w:basedOn w:val="Normal"/>
    <w:qFormat/>
    <w:rsid w:val="00A66B5D"/>
    <w:pPr>
      <w:spacing w:before="120" w:after="0"/>
    </w:pPr>
    <w:rPr>
      <w:rFonts w:eastAsiaTheme="minorHAnsi"/>
      <w:sz w:val="18"/>
    </w:rPr>
  </w:style>
  <w:style w:type="paragraph" w:customStyle="1" w:styleId="Date0">
    <w:name w:val="_Date"/>
    <w:basedOn w:val="Date"/>
    <w:qFormat/>
    <w:rsid w:val="00F9339E"/>
    <w:rPr>
      <w:sz w:val="20"/>
      <w:szCs w:val="20"/>
    </w:rPr>
  </w:style>
  <w:style w:type="character" w:styleId="CommentReference">
    <w:name w:val="annotation reference"/>
    <w:basedOn w:val="DefaultParagraphFont"/>
    <w:uiPriority w:val="99"/>
    <w:semiHidden/>
    <w:unhideWhenUsed/>
    <w:rsid w:val="003074B5"/>
    <w:rPr>
      <w:sz w:val="16"/>
      <w:szCs w:val="16"/>
    </w:rPr>
  </w:style>
  <w:style w:type="paragraph" w:styleId="CommentText">
    <w:name w:val="annotation text"/>
    <w:basedOn w:val="Normal"/>
    <w:link w:val="CommentTextChar"/>
    <w:uiPriority w:val="99"/>
    <w:unhideWhenUsed/>
    <w:rsid w:val="003074B5"/>
    <w:pPr>
      <w:spacing w:line="240" w:lineRule="auto"/>
    </w:pPr>
    <w:rPr>
      <w:szCs w:val="20"/>
    </w:rPr>
  </w:style>
  <w:style w:type="character" w:customStyle="1" w:styleId="CommentTextChar">
    <w:name w:val="Comment Text Char"/>
    <w:basedOn w:val="DefaultParagraphFont"/>
    <w:link w:val="CommentText"/>
    <w:uiPriority w:val="99"/>
    <w:rsid w:val="003074B5"/>
    <w:rPr>
      <w:rFonts w:ascii="Calibri" w:hAnsi="Calibri"/>
      <w:sz w:val="20"/>
      <w:szCs w:val="20"/>
    </w:rPr>
  </w:style>
  <w:style w:type="paragraph" w:styleId="CommentSubject">
    <w:name w:val="annotation subject"/>
    <w:basedOn w:val="CommentText"/>
    <w:next w:val="CommentText"/>
    <w:link w:val="CommentSubjectChar"/>
    <w:uiPriority w:val="99"/>
    <w:semiHidden/>
    <w:unhideWhenUsed/>
    <w:rsid w:val="003074B5"/>
    <w:rPr>
      <w:b/>
      <w:bCs/>
    </w:rPr>
  </w:style>
  <w:style w:type="character" w:customStyle="1" w:styleId="CommentSubjectChar">
    <w:name w:val="Comment Subject Char"/>
    <w:basedOn w:val="CommentTextChar"/>
    <w:link w:val="CommentSubject"/>
    <w:uiPriority w:val="99"/>
    <w:semiHidden/>
    <w:rsid w:val="003074B5"/>
    <w:rPr>
      <w:rFonts w:ascii="Calibri" w:hAnsi="Calibri"/>
      <w:b/>
      <w:bCs/>
      <w:sz w:val="20"/>
      <w:szCs w:val="20"/>
    </w:rPr>
  </w:style>
  <w:style w:type="table" w:styleId="ListTable3">
    <w:name w:val="List Table 3"/>
    <w:aliases w:val="Custom,BV Table"/>
    <w:basedOn w:val="TableNormal"/>
    <w:uiPriority w:val="48"/>
    <w:rsid w:val="003C2D72"/>
    <w:pPr>
      <w:spacing w:after="0" w:line="240" w:lineRule="auto"/>
    </w:pPr>
    <w:rPr>
      <w:rFonts w:ascii="Calibri" w:hAnsi="Calibri"/>
      <w:sz w:val="20"/>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FFFFFF" w:themeFill="background1"/>
    </w:tcPr>
    <w:tblStylePr w:type="firstRow">
      <w:pPr>
        <w:jc w:val="left"/>
      </w:pPr>
      <w:rPr>
        <w:rFonts w:ascii="Wingdings 2" w:hAnsi="Wingdings 2"/>
        <w:b/>
        <w:bCs/>
        <w:caps w:val="0"/>
        <w:smallCaps w:val="0"/>
        <w:color w:val="FFFFFF" w:themeColor="background1"/>
        <w:sz w:val="20"/>
      </w:rPr>
      <w:tblPr>
        <w:tblCellMar>
          <w:top w:w="29" w:type="dxa"/>
          <w:left w:w="108" w:type="dxa"/>
          <w:bottom w:w="29" w:type="dxa"/>
          <w:right w:w="108" w:type="dxa"/>
        </w:tblCellMar>
      </w:tblPr>
      <w:tcPr>
        <w:shd w:val="clear" w:color="auto" w:fill="005596" w:themeFill="text1"/>
        <w:vAlign w:val="bottom"/>
      </w:tcPr>
    </w:tblStylePr>
    <w:tblStylePr w:type="lastRow">
      <w:rPr>
        <w:b/>
        <w:bCs/>
      </w:rPr>
      <w:tblPr/>
      <w:tcPr>
        <w:tcBorders>
          <w:top w:val="double" w:sz="4" w:space="0" w:color="005596" w:themeColor="text1"/>
        </w:tcBorders>
        <w:shd w:val="clear" w:color="auto" w:fill="FFFFFF" w:themeFill="background1"/>
      </w:tcPr>
    </w:tblStylePr>
    <w:tblStylePr w:type="firstCol">
      <w:rPr>
        <w:b w:val="0"/>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5596" w:themeColor="text1"/>
          <w:right w:val="single" w:sz="4" w:space="0" w:color="005596" w:themeColor="text1"/>
        </w:tcBorders>
      </w:tcPr>
    </w:tblStylePr>
    <w:tblStylePr w:type="band1Horz">
      <w:tblPr/>
      <w:tcPr>
        <w:tcBorders>
          <w:top w:val="single" w:sz="4" w:space="0" w:color="005596" w:themeColor="text1"/>
          <w:bottom w:val="single" w:sz="4" w:space="0" w:color="005596"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5596" w:themeColor="text1"/>
          <w:left w:val="nil"/>
        </w:tcBorders>
      </w:tcPr>
    </w:tblStylePr>
    <w:tblStylePr w:type="swCell">
      <w:tblPr/>
      <w:tcPr>
        <w:tcBorders>
          <w:top w:val="double" w:sz="4" w:space="0" w:color="005596" w:themeColor="text1"/>
          <w:right w:val="nil"/>
        </w:tcBorders>
      </w:tcPr>
    </w:tblStylePr>
  </w:style>
  <w:style w:type="paragraph" w:customStyle="1" w:styleId="ClientLogo">
    <w:name w:val="Client Logo"/>
    <w:basedOn w:val="DraftFinal-Blue"/>
    <w:qFormat/>
    <w:rsid w:val="00105036"/>
    <w:rPr>
      <w:rFonts w:ascii="Roboto Light" w:eastAsiaTheme="minorHAnsi" w:hAnsi="Roboto Light"/>
      <w:sz w:val="28"/>
      <w:szCs w:val="28"/>
    </w:rPr>
  </w:style>
  <w:style w:type="table" w:customStyle="1" w:styleId="CustomBV">
    <w:name w:val="Custom BV"/>
    <w:basedOn w:val="TableNormal"/>
    <w:uiPriority w:val="99"/>
    <w:rsid w:val="00B46662"/>
    <w:pPr>
      <w:spacing w:after="0" w:line="240" w:lineRule="auto"/>
    </w:pPr>
    <w:rPr>
      <w:rFonts w:ascii="Roboto" w:hAnsi="Roboto"/>
      <w:sz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9" w:type="dxa"/>
        <w:bottom w:w="29" w:type="dxa"/>
      </w:tblCellMar>
    </w:tblPr>
    <w:trPr>
      <w:cantSplit/>
    </w:trPr>
    <w:tblStylePr w:type="firstRow">
      <w:pPr>
        <w:jc w:val="left"/>
      </w:pPr>
      <w:rPr>
        <w:rFonts w:ascii="Wingdings 2" w:hAnsi="Wingdings 2"/>
        <w:b/>
        <w:color w:val="FFFFFF" w:themeColor="background1"/>
        <w:sz w:val="18"/>
      </w:rPr>
      <w:tblPr/>
      <w:tcPr>
        <w:tcBorders>
          <w:top w:val="single" w:sz="4" w:space="0" w:color="auto"/>
          <w:left w:val="single" w:sz="4" w:space="0" w:color="auto"/>
          <w:bottom w:val="nil"/>
          <w:right w:val="single" w:sz="4" w:space="0" w:color="auto"/>
          <w:insideH w:val="single" w:sz="4" w:space="0" w:color="auto"/>
          <w:insideV w:val="single" w:sz="4" w:space="0" w:color="FFFFFF" w:themeColor="background1"/>
          <w:tl2br w:val="nil"/>
          <w:tr2bl w:val="nil"/>
        </w:tcBorders>
        <w:shd w:val="clear" w:color="auto" w:fill="005596"/>
        <w:vAlign w:val="bottom"/>
      </w:tcPr>
    </w:tblStylePr>
  </w:style>
  <w:style w:type="paragraph" w:customStyle="1" w:styleId="BulletLevel3">
    <w:name w:val="_Bullet Level 3"/>
    <w:basedOn w:val="BodyText"/>
    <w:qFormat/>
    <w:rsid w:val="00712E94"/>
    <w:pPr>
      <w:numPr>
        <w:numId w:val="8"/>
      </w:numPr>
      <w:spacing w:after="120"/>
      <w:ind w:left="2160" w:hanging="720"/>
    </w:pPr>
  </w:style>
  <w:style w:type="paragraph" w:customStyle="1" w:styleId="BulletLevel4">
    <w:name w:val="_Bullet Level 4"/>
    <w:basedOn w:val="BulletLevel3"/>
    <w:qFormat/>
    <w:rsid w:val="00712E94"/>
    <w:pPr>
      <w:numPr>
        <w:ilvl w:val="1"/>
        <w:numId w:val="6"/>
      </w:numPr>
      <w:ind w:left="2880" w:hanging="720"/>
    </w:pPr>
  </w:style>
  <w:style w:type="paragraph" w:customStyle="1" w:styleId="BulletLevel5">
    <w:name w:val="_Bullet Level 5"/>
    <w:basedOn w:val="BulletLevel4"/>
    <w:qFormat/>
    <w:rsid w:val="00FE26D3"/>
    <w:pPr>
      <w:numPr>
        <w:ilvl w:val="0"/>
        <w:numId w:val="7"/>
      </w:numPr>
      <w:ind w:hanging="720"/>
    </w:pPr>
  </w:style>
  <w:style w:type="paragraph" w:customStyle="1" w:styleId="Copyright">
    <w:name w:val="Copyright"/>
    <w:basedOn w:val="Normal"/>
    <w:qFormat/>
    <w:rsid w:val="009E753B"/>
    <w:pPr>
      <w:spacing w:after="140" w:line="260" w:lineRule="exact"/>
      <w:ind w:left="576"/>
    </w:pPr>
    <w:rPr>
      <w:rFonts w:asciiTheme="minorHAnsi" w:eastAsiaTheme="minorHAnsi" w:hAnsiTheme="minorHAnsi"/>
      <w:color w:val="000000"/>
      <w:sz w:val="16"/>
      <w:szCs w:val="24"/>
      <w:lang w:eastAsia="ja-JP"/>
    </w:rPr>
  </w:style>
  <w:style w:type="character" w:customStyle="1" w:styleId="wacimagecontainer">
    <w:name w:val="wacimagecontainer"/>
    <w:basedOn w:val="DefaultParagraphFont"/>
    <w:rsid w:val="000F499B"/>
  </w:style>
  <w:style w:type="paragraph" w:customStyle="1" w:styleId="paragraph">
    <w:name w:val="paragraph"/>
    <w:basedOn w:val="BodyText"/>
    <w:rsid w:val="00D71138"/>
  </w:style>
  <w:style w:type="paragraph" w:customStyle="1" w:styleId="TableBullet">
    <w:name w:val="_Table Bullet"/>
    <w:basedOn w:val="NoSpacing"/>
    <w:qFormat/>
    <w:rsid w:val="00230D27"/>
    <w:pPr>
      <w:numPr>
        <w:numId w:val="15"/>
      </w:numPr>
      <w:ind w:left="288" w:hanging="288"/>
    </w:pPr>
  </w:style>
  <w:style w:type="character" w:styleId="BookTitle">
    <w:name w:val="Book Title"/>
    <w:basedOn w:val="DefaultParagraphFont"/>
    <w:uiPriority w:val="33"/>
    <w:qFormat/>
    <w:rsid w:val="00E076B2"/>
    <w:rPr>
      <w:b/>
      <w:bCs/>
      <w:i/>
      <w:iCs/>
      <w:spacing w:val="5"/>
    </w:rPr>
  </w:style>
  <w:style w:type="character" w:customStyle="1" w:styleId="tabchar">
    <w:name w:val="tabchar"/>
    <w:basedOn w:val="DefaultParagraphFont"/>
    <w:rsid w:val="002B537E"/>
  </w:style>
  <w:style w:type="paragraph" w:styleId="ListParagraph">
    <w:name w:val="List Paragraph"/>
    <w:basedOn w:val="Normal"/>
    <w:link w:val="ListParagraphChar"/>
    <w:uiPriority w:val="34"/>
    <w:qFormat/>
    <w:rsid w:val="00550A70"/>
    <w:pPr>
      <w:spacing w:after="200"/>
      <w:ind w:left="720"/>
      <w:contextualSpacing/>
    </w:pPr>
    <w:rPr>
      <w:rFonts w:asciiTheme="majorHAnsi" w:hAnsiTheme="majorHAnsi"/>
      <w:sz w:val="22"/>
    </w:rPr>
  </w:style>
  <w:style w:type="character" w:customStyle="1" w:styleId="ListParagraphChar">
    <w:name w:val="List Paragraph Char"/>
    <w:basedOn w:val="DefaultParagraphFont"/>
    <w:link w:val="ListParagraph"/>
    <w:uiPriority w:val="34"/>
    <w:rsid w:val="00550A70"/>
    <w:rPr>
      <w:rFonts w:asciiTheme="majorHAnsi" w:hAnsiTheme="majorHAnsi"/>
    </w:rPr>
  </w:style>
  <w:style w:type="table" w:customStyle="1" w:styleId="BlackVeatch1">
    <w:name w:val="Black &amp; Veatch1"/>
    <w:basedOn w:val="TableGrid"/>
    <w:next w:val="LightShading-Accent6"/>
    <w:uiPriority w:val="60"/>
    <w:rsid w:val="00CE5C37"/>
    <w:pPr>
      <w:spacing w:line="216" w:lineRule="auto"/>
    </w:pPr>
    <w:rPr>
      <w:rFonts w:ascii="Calibri" w:hAnsi="Calibri"/>
      <w:sz w:val="20"/>
    </w:rPr>
    <w:tblPr>
      <w:tblStyleRowBandSize w:val="1"/>
      <w:tblStyleColBandSize w:val="1"/>
      <w:tblInd w:w="0" w:type="dxa"/>
      <w:tblBorders>
        <w:top w:val="none" w:sz="0" w:space="0" w:color="auto"/>
        <w:left w:val="none" w:sz="0" w:space="0" w:color="auto"/>
        <w:bottom w:val="single" w:sz="18" w:space="0" w:color="5B5E5B"/>
        <w:right w:val="none" w:sz="0" w:space="0" w:color="auto"/>
        <w:insideH w:val="single" w:sz="18" w:space="0" w:color="FFFFFF"/>
        <w:insideV w:val="single" w:sz="18" w:space="0" w:color="FFFFFF"/>
      </w:tblBorders>
      <w:tblCellMar>
        <w:top w:w="29" w:type="dxa"/>
        <w:left w:w="115" w:type="dxa"/>
        <w:bottom w:w="29" w:type="dxa"/>
        <w:right w:w="115" w:type="dxa"/>
      </w:tblCellMar>
    </w:tblPr>
    <w:tblStylePr w:type="firstRow">
      <w:pPr>
        <w:wordWrap/>
        <w:spacing w:line="240" w:lineRule="auto"/>
        <w:jc w:val="left"/>
      </w:pPr>
      <w:rPr>
        <w:rFonts w:ascii="Wingdings 2" w:hAnsi="Wingdings 2"/>
        <w:b/>
        <w:bCs/>
        <w:caps w:val="0"/>
        <w:smallCaps w:val="0"/>
        <w:color w:val="FFFFFF"/>
        <w:sz w:val="22"/>
      </w:rPr>
      <w:tblPr/>
      <w:tcPr>
        <w:tcBorders>
          <w:top w:val="single" w:sz="18" w:space="0" w:color="FFFFFF"/>
          <w:left w:val="nil"/>
          <w:bottom w:val="nil"/>
          <w:right w:val="nil"/>
          <w:insideH w:val="nil"/>
          <w:insideV w:val="single" w:sz="18" w:space="0" w:color="FFFFFF"/>
          <w:tl2br w:val="nil"/>
          <w:tr2bl w:val="nil"/>
        </w:tcBorders>
        <w:shd w:val="clear" w:color="auto" w:fill="00599D"/>
      </w:tcPr>
    </w:tblStylePr>
    <w:tblStylePr w:type="lastRow">
      <w:pPr>
        <w:spacing w:before="0" w:after="0" w:line="240" w:lineRule="auto"/>
      </w:pPr>
      <w:rPr>
        <w:rFonts w:ascii="Calibri" w:hAnsi="Calibri"/>
        <w:b/>
        <w:bCs/>
        <w:color w:val="FFFFFF"/>
        <w:sz w:val="20"/>
      </w:rPr>
      <w:tblPr/>
      <w:tcPr>
        <w:shd w:val="clear" w:color="auto" w:fill="5B5E5B"/>
      </w:tcPr>
    </w:tblStylePr>
    <w:tblStylePr w:type="firstCol">
      <w:rPr>
        <w:rFonts w:ascii="Calibri" w:hAnsi="Calibri"/>
        <w:b w:val="0"/>
        <w:bCs/>
        <w:color w:val="auto"/>
      </w:rPr>
    </w:tblStylePr>
    <w:tblStylePr w:type="lastCol">
      <w:rPr>
        <w:b w:val="0"/>
        <w:bCs/>
      </w:rPr>
      <w:tblPr/>
      <w:tcPr>
        <w:tcBorders>
          <w:insideV w:val="nil"/>
        </w:tcBorders>
      </w:tcPr>
    </w:tblStylePr>
    <w:tblStylePr w:type="band1Vert">
      <w:tblPr/>
      <w:tcPr>
        <w:shd w:val="clear" w:color="auto" w:fill="DDDFDD"/>
      </w:tcPr>
    </w:tblStylePr>
    <w:tblStylePr w:type="band2Vert">
      <w:tblPr/>
      <w:tcPr>
        <w:shd w:val="clear" w:color="auto" w:fill="F0F0F0"/>
      </w:tcPr>
    </w:tblStylePr>
    <w:tblStylePr w:type="band1Horz">
      <w:tblPr/>
      <w:tcPr>
        <w:shd w:val="clear" w:color="auto" w:fill="F0F0F0"/>
      </w:tcPr>
    </w:tblStylePr>
    <w:tblStylePr w:type="band2Horz">
      <w:tblPr/>
      <w:tcPr>
        <w:shd w:val="clear" w:color="auto" w:fill="DDDFDD"/>
      </w:tcPr>
    </w:tblStylePr>
    <w:tblStylePr w:type="seCell">
      <w:tblPr/>
      <w:tcPr>
        <w:tcBorders>
          <w:insideV w:val="nil"/>
        </w:tcBorders>
      </w:tcPr>
    </w:tblStylePr>
    <w:tblStylePr w:type="swCell">
      <w:tblPr/>
      <w:tcPr>
        <w:tcBorders>
          <w:insideV w:val="nil"/>
        </w:tcBorders>
      </w:tcPr>
    </w:tblStylePr>
  </w:style>
  <w:style w:type="character" w:customStyle="1" w:styleId="CaptionChar">
    <w:name w:val="Caption Char"/>
    <w:aliases w:val="Linked to TOC Char,Figure 1 Char,Caption ODDB Char"/>
    <w:basedOn w:val="DefaultParagraphFont"/>
    <w:link w:val="Caption"/>
    <w:uiPriority w:val="35"/>
    <w:rsid w:val="00CE5C37"/>
    <w:rPr>
      <w:rFonts w:ascii="Roboto" w:hAnsi="Roboto"/>
      <w:b/>
      <w:bCs/>
      <w:color w:val="004A98"/>
      <w:sz w:val="18"/>
      <w:szCs w:val="18"/>
    </w:rPr>
  </w:style>
  <w:style w:type="table" w:customStyle="1" w:styleId="CustomBV1">
    <w:name w:val="Custom BV1"/>
    <w:basedOn w:val="TableNormal"/>
    <w:uiPriority w:val="99"/>
    <w:rsid w:val="00CE5C37"/>
    <w:pPr>
      <w:spacing w:after="0" w:line="240" w:lineRule="auto"/>
    </w:pPr>
    <w:rPr>
      <w:rFonts w:ascii="Roboto" w:hAnsi="Roboto"/>
      <w:sz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9" w:type="dxa"/>
        <w:bottom w:w="29" w:type="dxa"/>
      </w:tblCellMar>
    </w:tblPr>
    <w:trPr>
      <w:cantSplit/>
    </w:trPr>
    <w:tblStylePr w:type="firstRow">
      <w:pPr>
        <w:jc w:val="left"/>
      </w:pPr>
      <w:rPr>
        <w:rFonts w:ascii="Wingdings 2" w:hAnsi="Wingdings 2"/>
        <w:b/>
        <w:color w:val="FFFFFF" w:themeColor="background1"/>
        <w:sz w:val="18"/>
      </w:rPr>
      <w:tblPr/>
      <w:tcPr>
        <w:tcBorders>
          <w:top w:val="single" w:sz="4" w:space="0" w:color="auto"/>
          <w:left w:val="single" w:sz="4" w:space="0" w:color="auto"/>
          <w:bottom w:val="nil"/>
          <w:right w:val="single" w:sz="4" w:space="0" w:color="auto"/>
          <w:insideH w:val="single" w:sz="4" w:space="0" w:color="auto"/>
          <w:insideV w:val="single" w:sz="4" w:space="0" w:color="FFFFFF" w:themeColor="background1"/>
          <w:tl2br w:val="nil"/>
          <w:tr2bl w:val="nil"/>
        </w:tcBorders>
        <w:shd w:val="clear" w:color="auto" w:fill="005596"/>
        <w:vAlign w:val="bottom"/>
      </w:tcPr>
    </w:tblStylePr>
  </w:style>
  <w:style w:type="table" w:customStyle="1" w:styleId="CustomBV2">
    <w:name w:val="Custom BV2"/>
    <w:basedOn w:val="TableNormal"/>
    <w:uiPriority w:val="99"/>
    <w:rsid w:val="00CE5C37"/>
    <w:pPr>
      <w:spacing w:after="0" w:line="240" w:lineRule="auto"/>
    </w:pPr>
    <w:rPr>
      <w:rFonts w:ascii="Roboto" w:hAnsi="Roboto"/>
      <w:sz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9" w:type="dxa"/>
        <w:bottom w:w="29" w:type="dxa"/>
      </w:tblCellMar>
    </w:tblPr>
    <w:trPr>
      <w:cantSplit/>
    </w:trPr>
    <w:tblStylePr w:type="firstRow">
      <w:pPr>
        <w:jc w:val="left"/>
      </w:pPr>
      <w:rPr>
        <w:rFonts w:ascii="Wingdings 2" w:hAnsi="Wingdings 2"/>
        <w:b/>
        <w:color w:val="FFFFFF" w:themeColor="background1"/>
        <w:sz w:val="18"/>
      </w:rPr>
      <w:tblPr/>
      <w:tcPr>
        <w:tcBorders>
          <w:top w:val="single" w:sz="4" w:space="0" w:color="auto"/>
          <w:left w:val="single" w:sz="4" w:space="0" w:color="auto"/>
          <w:bottom w:val="nil"/>
          <w:right w:val="single" w:sz="4" w:space="0" w:color="auto"/>
          <w:insideH w:val="single" w:sz="4" w:space="0" w:color="auto"/>
          <w:insideV w:val="single" w:sz="4" w:space="0" w:color="FFFFFF" w:themeColor="background1"/>
          <w:tl2br w:val="nil"/>
          <w:tr2bl w:val="nil"/>
        </w:tcBorders>
        <w:shd w:val="clear" w:color="auto" w:fill="005596"/>
        <w:vAlign w:val="bottom"/>
      </w:tcPr>
    </w:tblStylePr>
  </w:style>
  <w:style w:type="table" w:customStyle="1" w:styleId="CustomBV3">
    <w:name w:val="Custom BV3"/>
    <w:basedOn w:val="TableNormal"/>
    <w:uiPriority w:val="99"/>
    <w:rsid w:val="00CE5C37"/>
    <w:pPr>
      <w:spacing w:after="0" w:line="240" w:lineRule="auto"/>
    </w:pPr>
    <w:rPr>
      <w:rFonts w:ascii="Roboto" w:hAnsi="Roboto"/>
      <w:sz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9" w:type="dxa"/>
        <w:bottom w:w="29" w:type="dxa"/>
      </w:tblCellMar>
    </w:tblPr>
    <w:trPr>
      <w:cantSplit/>
    </w:trPr>
    <w:tblStylePr w:type="firstRow">
      <w:pPr>
        <w:jc w:val="left"/>
      </w:pPr>
      <w:rPr>
        <w:rFonts w:ascii="Wingdings 2" w:hAnsi="Wingdings 2"/>
        <w:b/>
        <w:color w:val="FFFFFF" w:themeColor="background1"/>
        <w:sz w:val="18"/>
      </w:rPr>
      <w:tblPr/>
      <w:tcPr>
        <w:tcBorders>
          <w:top w:val="single" w:sz="4" w:space="0" w:color="auto"/>
          <w:left w:val="single" w:sz="4" w:space="0" w:color="auto"/>
          <w:bottom w:val="nil"/>
          <w:right w:val="single" w:sz="4" w:space="0" w:color="auto"/>
          <w:insideH w:val="single" w:sz="4" w:space="0" w:color="auto"/>
          <w:insideV w:val="single" w:sz="4" w:space="0" w:color="FFFFFF" w:themeColor="background1"/>
          <w:tl2br w:val="nil"/>
          <w:tr2bl w:val="nil"/>
        </w:tcBorders>
        <w:shd w:val="clear" w:color="auto" w:fill="005596"/>
        <w:vAlign w:val="bottom"/>
      </w:tcPr>
    </w:tblStylePr>
  </w:style>
  <w:style w:type="paragraph" w:customStyle="1" w:styleId="Caption0">
    <w:name w:val="_Caption"/>
    <w:aliases w:val="TOC"/>
    <w:basedOn w:val="Caption"/>
    <w:qFormat/>
    <w:rsid w:val="003D2880"/>
    <w:pPr>
      <w:spacing w:line="240" w:lineRule="auto"/>
      <w:ind w:left="1152" w:hanging="1152"/>
    </w:pPr>
    <w:rPr>
      <w:rFonts w:ascii="Calibri" w:hAnsi="Calibri"/>
      <w:color w:val="002B5C" w:themeColor="text2"/>
      <w:sz w:val="22"/>
    </w:rPr>
  </w:style>
  <w:style w:type="table" w:customStyle="1" w:styleId="BlackVeatch11">
    <w:name w:val="Black &amp; Veatch11"/>
    <w:basedOn w:val="TableGrid"/>
    <w:next w:val="LightShading-Accent6"/>
    <w:uiPriority w:val="60"/>
    <w:rsid w:val="00886C1A"/>
    <w:pPr>
      <w:spacing w:line="216" w:lineRule="auto"/>
    </w:pPr>
    <w:rPr>
      <w:rFonts w:ascii="Calibri" w:hAnsi="Calibri"/>
      <w:sz w:val="20"/>
    </w:rPr>
    <w:tblPr>
      <w:tblStyleRowBandSize w:val="1"/>
      <w:tblStyleColBandSize w:val="1"/>
      <w:tblInd w:w="0" w:type="dxa"/>
      <w:tblBorders>
        <w:top w:val="none" w:sz="0" w:space="0" w:color="auto"/>
        <w:left w:val="none" w:sz="0" w:space="0" w:color="auto"/>
        <w:bottom w:val="single" w:sz="18" w:space="0" w:color="5B5E5B"/>
        <w:right w:val="none" w:sz="0" w:space="0" w:color="auto"/>
        <w:insideH w:val="single" w:sz="18" w:space="0" w:color="FFFFFF"/>
        <w:insideV w:val="single" w:sz="18" w:space="0" w:color="FFFFFF"/>
      </w:tblBorders>
      <w:tblCellMar>
        <w:top w:w="29" w:type="dxa"/>
        <w:left w:w="115" w:type="dxa"/>
        <w:bottom w:w="29" w:type="dxa"/>
        <w:right w:w="115" w:type="dxa"/>
      </w:tblCellMar>
    </w:tblPr>
    <w:tblStylePr w:type="firstRow">
      <w:pPr>
        <w:wordWrap/>
        <w:spacing w:line="240" w:lineRule="auto"/>
        <w:jc w:val="left"/>
      </w:pPr>
      <w:rPr>
        <w:rFonts w:ascii="Wingdings 2" w:hAnsi="Wingdings 2"/>
        <w:b/>
        <w:bCs/>
        <w:caps w:val="0"/>
        <w:smallCaps w:val="0"/>
        <w:color w:val="FFFFFF"/>
        <w:sz w:val="22"/>
      </w:rPr>
      <w:tblPr/>
      <w:tcPr>
        <w:tcBorders>
          <w:top w:val="single" w:sz="18" w:space="0" w:color="FFFFFF"/>
          <w:left w:val="nil"/>
          <w:bottom w:val="nil"/>
          <w:right w:val="nil"/>
          <w:insideH w:val="nil"/>
          <w:insideV w:val="single" w:sz="18" w:space="0" w:color="FFFFFF"/>
          <w:tl2br w:val="nil"/>
          <w:tr2bl w:val="nil"/>
        </w:tcBorders>
        <w:shd w:val="clear" w:color="auto" w:fill="00599D"/>
      </w:tcPr>
    </w:tblStylePr>
    <w:tblStylePr w:type="lastRow">
      <w:pPr>
        <w:spacing w:before="0" w:after="0" w:line="240" w:lineRule="auto"/>
      </w:pPr>
      <w:rPr>
        <w:rFonts w:ascii="Calibri" w:hAnsi="Calibri"/>
        <w:b/>
        <w:bCs/>
        <w:color w:val="FFFFFF"/>
        <w:sz w:val="20"/>
      </w:rPr>
      <w:tblPr/>
      <w:tcPr>
        <w:shd w:val="clear" w:color="auto" w:fill="5B5E5B"/>
      </w:tcPr>
    </w:tblStylePr>
    <w:tblStylePr w:type="firstCol">
      <w:rPr>
        <w:rFonts w:ascii="Calibri" w:hAnsi="Calibri"/>
        <w:b w:val="0"/>
        <w:bCs/>
        <w:color w:val="auto"/>
      </w:rPr>
    </w:tblStylePr>
    <w:tblStylePr w:type="lastCol">
      <w:rPr>
        <w:b w:val="0"/>
        <w:bCs/>
      </w:rPr>
      <w:tblPr/>
      <w:tcPr>
        <w:tcBorders>
          <w:insideV w:val="nil"/>
        </w:tcBorders>
      </w:tcPr>
    </w:tblStylePr>
    <w:tblStylePr w:type="band1Vert">
      <w:tblPr/>
      <w:tcPr>
        <w:shd w:val="clear" w:color="auto" w:fill="DDDFDD"/>
      </w:tcPr>
    </w:tblStylePr>
    <w:tblStylePr w:type="band2Vert">
      <w:tblPr/>
      <w:tcPr>
        <w:shd w:val="clear" w:color="auto" w:fill="F0F0F0"/>
      </w:tcPr>
    </w:tblStylePr>
    <w:tblStylePr w:type="band1Horz">
      <w:tblPr/>
      <w:tcPr>
        <w:shd w:val="clear" w:color="auto" w:fill="F0F0F0"/>
      </w:tcPr>
    </w:tblStylePr>
    <w:tblStylePr w:type="band2Horz">
      <w:tblPr/>
      <w:tcPr>
        <w:shd w:val="clear" w:color="auto" w:fill="DDDFDD"/>
      </w:tcPr>
    </w:tblStylePr>
    <w:tblStylePr w:type="seCell">
      <w:tblPr/>
      <w:tcPr>
        <w:tcBorders>
          <w:insideV w:val="nil"/>
        </w:tcBorders>
      </w:tcPr>
    </w:tblStylePr>
    <w:tblStylePr w:type="swCell">
      <w:tblPr/>
      <w:tcPr>
        <w:tcBorders>
          <w:insideV w:val="nil"/>
        </w:tcBorders>
      </w:tcPr>
    </w:tblStylePr>
  </w:style>
  <w:style w:type="character" w:styleId="Strong">
    <w:name w:val="Strong"/>
    <w:basedOn w:val="DefaultParagraphFont"/>
    <w:uiPriority w:val="22"/>
    <w:qFormat/>
    <w:rsid w:val="00BE58DA"/>
    <w:rPr>
      <w:b/>
      <w:bCs/>
    </w:rPr>
  </w:style>
  <w:style w:type="character" w:styleId="Mention">
    <w:name w:val="Mention"/>
    <w:basedOn w:val="DefaultParagraphFont"/>
    <w:uiPriority w:val="99"/>
    <w:unhideWhenUsed/>
    <w:rsid w:val="0007509B"/>
    <w:rPr>
      <w:color w:val="2B579A"/>
      <w:shd w:val="clear" w:color="auto" w:fill="E1DFDD"/>
    </w:rPr>
  </w:style>
  <w:style w:type="paragraph" w:styleId="TOC4">
    <w:name w:val="toc 4"/>
    <w:basedOn w:val="Normal"/>
    <w:next w:val="Normal"/>
    <w:autoRedefine/>
    <w:uiPriority w:val="39"/>
    <w:unhideWhenUsed/>
    <w:rsid w:val="00C1326D"/>
    <w:pPr>
      <w:spacing w:after="100" w:line="259" w:lineRule="auto"/>
      <w:ind w:left="660"/>
    </w:pPr>
    <w:rPr>
      <w:rFonts w:asciiTheme="minorHAnsi" w:hAnsiTheme="minorHAnsi"/>
      <w:kern w:val="2"/>
      <w:sz w:val="22"/>
      <w14:ligatures w14:val="standardContextual"/>
    </w:rPr>
  </w:style>
  <w:style w:type="paragraph" w:styleId="TOC5">
    <w:name w:val="toc 5"/>
    <w:basedOn w:val="Normal"/>
    <w:next w:val="Normal"/>
    <w:autoRedefine/>
    <w:uiPriority w:val="39"/>
    <w:unhideWhenUsed/>
    <w:rsid w:val="00C1326D"/>
    <w:pPr>
      <w:spacing w:after="100" w:line="259" w:lineRule="auto"/>
      <w:ind w:left="880"/>
    </w:pPr>
    <w:rPr>
      <w:rFonts w:asciiTheme="minorHAnsi" w:hAnsiTheme="minorHAnsi"/>
      <w:kern w:val="2"/>
      <w:sz w:val="22"/>
      <w14:ligatures w14:val="standardContextual"/>
    </w:rPr>
  </w:style>
  <w:style w:type="paragraph" w:styleId="TOC6">
    <w:name w:val="toc 6"/>
    <w:basedOn w:val="Normal"/>
    <w:next w:val="Normal"/>
    <w:autoRedefine/>
    <w:uiPriority w:val="39"/>
    <w:unhideWhenUsed/>
    <w:rsid w:val="00C1326D"/>
    <w:pPr>
      <w:spacing w:after="100" w:line="259" w:lineRule="auto"/>
      <w:ind w:left="1100"/>
    </w:pPr>
    <w:rPr>
      <w:rFonts w:asciiTheme="minorHAnsi" w:hAnsiTheme="minorHAnsi"/>
      <w:kern w:val="2"/>
      <w:sz w:val="22"/>
      <w14:ligatures w14:val="standardContextual"/>
    </w:rPr>
  </w:style>
  <w:style w:type="paragraph" w:styleId="TOC7">
    <w:name w:val="toc 7"/>
    <w:basedOn w:val="Normal"/>
    <w:next w:val="Normal"/>
    <w:autoRedefine/>
    <w:uiPriority w:val="39"/>
    <w:unhideWhenUsed/>
    <w:rsid w:val="00C1326D"/>
    <w:pPr>
      <w:spacing w:after="100" w:line="259" w:lineRule="auto"/>
      <w:ind w:left="1320"/>
    </w:pPr>
    <w:rPr>
      <w:rFonts w:asciiTheme="minorHAnsi" w:hAnsiTheme="minorHAnsi"/>
      <w:kern w:val="2"/>
      <w:sz w:val="22"/>
      <w14:ligatures w14:val="standardContextual"/>
    </w:rPr>
  </w:style>
  <w:style w:type="paragraph" w:styleId="TOC8">
    <w:name w:val="toc 8"/>
    <w:basedOn w:val="Normal"/>
    <w:next w:val="Normal"/>
    <w:autoRedefine/>
    <w:uiPriority w:val="39"/>
    <w:unhideWhenUsed/>
    <w:rsid w:val="00C1326D"/>
    <w:pPr>
      <w:spacing w:after="100" w:line="259" w:lineRule="auto"/>
      <w:ind w:left="1540"/>
    </w:pPr>
    <w:rPr>
      <w:rFonts w:asciiTheme="minorHAnsi" w:hAnsiTheme="minorHAnsi"/>
      <w:kern w:val="2"/>
      <w:sz w:val="22"/>
      <w14:ligatures w14:val="standardContextual"/>
    </w:rPr>
  </w:style>
  <w:style w:type="paragraph" w:styleId="TOC9">
    <w:name w:val="toc 9"/>
    <w:basedOn w:val="Normal"/>
    <w:next w:val="Normal"/>
    <w:autoRedefine/>
    <w:uiPriority w:val="39"/>
    <w:unhideWhenUsed/>
    <w:rsid w:val="00C1326D"/>
    <w:pPr>
      <w:spacing w:after="100" w:line="259" w:lineRule="auto"/>
      <w:ind w:left="1760"/>
    </w:pPr>
    <w:rPr>
      <w:rFonts w:asciiTheme="minorHAnsi" w:hAnsiTheme="minorHAnsi"/>
      <w:kern w:val="2"/>
      <w:sz w:val="22"/>
      <w14:ligatures w14:val="standardContextual"/>
    </w:rPr>
  </w:style>
  <w:style w:type="character" w:styleId="UnresolvedMention">
    <w:name w:val="Unresolved Mention"/>
    <w:basedOn w:val="DefaultParagraphFont"/>
    <w:uiPriority w:val="99"/>
    <w:semiHidden/>
    <w:unhideWhenUsed/>
    <w:rsid w:val="00C1326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1993250">
      <w:bodyDiv w:val="1"/>
      <w:marLeft w:val="0"/>
      <w:marRight w:val="0"/>
      <w:marTop w:val="0"/>
      <w:marBottom w:val="0"/>
      <w:divBdr>
        <w:top w:val="none" w:sz="0" w:space="0" w:color="auto"/>
        <w:left w:val="none" w:sz="0" w:space="0" w:color="auto"/>
        <w:bottom w:val="none" w:sz="0" w:space="0" w:color="auto"/>
        <w:right w:val="none" w:sz="0" w:space="0" w:color="auto"/>
      </w:divBdr>
    </w:div>
    <w:div w:id="116918158">
      <w:bodyDiv w:val="1"/>
      <w:marLeft w:val="0"/>
      <w:marRight w:val="0"/>
      <w:marTop w:val="0"/>
      <w:marBottom w:val="0"/>
      <w:divBdr>
        <w:top w:val="none" w:sz="0" w:space="0" w:color="auto"/>
        <w:left w:val="none" w:sz="0" w:space="0" w:color="auto"/>
        <w:bottom w:val="none" w:sz="0" w:space="0" w:color="auto"/>
        <w:right w:val="none" w:sz="0" w:space="0" w:color="auto"/>
      </w:divBdr>
      <w:divsChild>
        <w:div w:id="499733397">
          <w:marLeft w:val="0"/>
          <w:marRight w:val="0"/>
          <w:marTop w:val="0"/>
          <w:marBottom w:val="0"/>
          <w:divBdr>
            <w:top w:val="none" w:sz="0" w:space="0" w:color="auto"/>
            <w:left w:val="none" w:sz="0" w:space="0" w:color="auto"/>
            <w:bottom w:val="none" w:sz="0" w:space="0" w:color="auto"/>
            <w:right w:val="none" w:sz="0" w:space="0" w:color="auto"/>
          </w:divBdr>
        </w:div>
        <w:div w:id="715473788">
          <w:marLeft w:val="0"/>
          <w:marRight w:val="0"/>
          <w:marTop w:val="0"/>
          <w:marBottom w:val="0"/>
          <w:divBdr>
            <w:top w:val="none" w:sz="0" w:space="0" w:color="auto"/>
            <w:left w:val="none" w:sz="0" w:space="0" w:color="auto"/>
            <w:bottom w:val="none" w:sz="0" w:space="0" w:color="auto"/>
            <w:right w:val="none" w:sz="0" w:space="0" w:color="auto"/>
          </w:divBdr>
        </w:div>
      </w:divsChild>
    </w:div>
    <w:div w:id="235827356">
      <w:bodyDiv w:val="1"/>
      <w:marLeft w:val="0"/>
      <w:marRight w:val="0"/>
      <w:marTop w:val="0"/>
      <w:marBottom w:val="0"/>
      <w:divBdr>
        <w:top w:val="none" w:sz="0" w:space="0" w:color="auto"/>
        <w:left w:val="none" w:sz="0" w:space="0" w:color="auto"/>
        <w:bottom w:val="none" w:sz="0" w:space="0" w:color="auto"/>
        <w:right w:val="none" w:sz="0" w:space="0" w:color="auto"/>
      </w:divBdr>
    </w:div>
    <w:div w:id="239993819">
      <w:bodyDiv w:val="1"/>
      <w:marLeft w:val="0"/>
      <w:marRight w:val="0"/>
      <w:marTop w:val="0"/>
      <w:marBottom w:val="0"/>
      <w:divBdr>
        <w:top w:val="none" w:sz="0" w:space="0" w:color="auto"/>
        <w:left w:val="none" w:sz="0" w:space="0" w:color="auto"/>
        <w:bottom w:val="none" w:sz="0" w:space="0" w:color="auto"/>
        <w:right w:val="none" w:sz="0" w:space="0" w:color="auto"/>
      </w:divBdr>
    </w:div>
    <w:div w:id="278921791">
      <w:bodyDiv w:val="1"/>
      <w:marLeft w:val="0"/>
      <w:marRight w:val="0"/>
      <w:marTop w:val="0"/>
      <w:marBottom w:val="0"/>
      <w:divBdr>
        <w:top w:val="none" w:sz="0" w:space="0" w:color="auto"/>
        <w:left w:val="none" w:sz="0" w:space="0" w:color="auto"/>
        <w:bottom w:val="none" w:sz="0" w:space="0" w:color="auto"/>
        <w:right w:val="none" w:sz="0" w:space="0" w:color="auto"/>
      </w:divBdr>
    </w:div>
    <w:div w:id="325405297">
      <w:bodyDiv w:val="1"/>
      <w:marLeft w:val="0"/>
      <w:marRight w:val="0"/>
      <w:marTop w:val="0"/>
      <w:marBottom w:val="0"/>
      <w:divBdr>
        <w:top w:val="none" w:sz="0" w:space="0" w:color="auto"/>
        <w:left w:val="none" w:sz="0" w:space="0" w:color="auto"/>
        <w:bottom w:val="none" w:sz="0" w:space="0" w:color="auto"/>
        <w:right w:val="none" w:sz="0" w:space="0" w:color="auto"/>
      </w:divBdr>
    </w:div>
    <w:div w:id="409278077">
      <w:bodyDiv w:val="1"/>
      <w:marLeft w:val="0"/>
      <w:marRight w:val="0"/>
      <w:marTop w:val="0"/>
      <w:marBottom w:val="0"/>
      <w:divBdr>
        <w:top w:val="none" w:sz="0" w:space="0" w:color="auto"/>
        <w:left w:val="none" w:sz="0" w:space="0" w:color="auto"/>
        <w:bottom w:val="none" w:sz="0" w:space="0" w:color="auto"/>
        <w:right w:val="none" w:sz="0" w:space="0" w:color="auto"/>
      </w:divBdr>
    </w:div>
    <w:div w:id="560364190">
      <w:bodyDiv w:val="1"/>
      <w:marLeft w:val="0"/>
      <w:marRight w:val="0"/>
      <w:marTop w:val="0"/>
      <w:marBottom w:val="0"/>
      <w:divBdr>
        <w:top w:val="none" w:sz="0" w:space="0" w:color="auto"/>
        <w:left w:val="none" w:sz="0" w:space="0" w:color="auto"/>
        <w:bottom w:val="none" w:sz="0" w:space="0" w:color="auto"/>
        <w:right w:val="none" w:sz="0" w:space="0" w:color="auto"/>
      </w:divBdr>
      <w:divsChild>
        <w:div w:id="79299301">
          <w:marLeft w:val="0"/>
          <w:marRight w:val="0"/>
          <w:marTop w:val="0"/>
          <w:marBottom w:val="0"/>
          <w:divBdr>
            <w:top w:val="none" w:sz="0" w:space="0" w:color="auto"/>
            <w:left w:val="none" w:sz="0" w:space="0" w:color="auto"/>
            <w:bottom w:val="none" w:sz="0" w:space="0" w:color="auto"/>
            <w:right w:val="none" w:sz="0" w:space="0" w:color="auto"/>
          </w:divBdr>
        </w:div>
        <w:div w:id="623273628">
          <w:marLeft w:val="0"/>
          <w:marRight w:val="0"/>
          <w:marTop w:val="0"/>
          <w:marBottom w:val="0"/>
          <w:divBdr>
            <w:top w:val="none" w:sz="0" w:space="0" w:color="auto"/>
            <w:left w:val="none" w:sz="0" w:space="0" w:color="auto"/>
            <w:bottom w:val="none" w:sz="0" w:space="0" w:color="auto"/>
            <w:right w:val="none" w:sz="0" w:space="0" w:color="auto"/>
          </w:divBdr>
        </w:div>
        <w:div w:id="895315396">
          <w:marLeft w:val="0"/>
          <w:marRight w:val="0"/>
          <w:marTop w:val="0"/>
          <w:marBottom w:val="0"/>
          <w:divBdr>
            <w:top w:val="none" w:sz="0" w:space="0" w:color="auto"/>
            <w:left w:val="none" w:sz="0" w:space="0" w:color="auto"/>
            <w:bottom w:val="none" w:sz="0" w:space="0" w:color="auto"/>
            <w:right w:val="none" w:sz="0" w:space="0" w:color="auto"/>
          </w:divBdr>
        </w:div>
        <w:div w:id="952204822">
          <w:marLeft w:val="0"/>
          <w:marRight w:val="0"/>
          <w:marTop w:val="0"/>
          <w:marBottom w:val="0"/>
          <w:divBdr>
            <w:top w:val="none" w:sz="0" w:space="0" w:color="auto"/>
            <w:left w:val="none" w:sz="0" w:space="0" w:color="auto"/>
            <w:bottom w:val="none" w:sz="0" w:space="0" w:color="auto"/>
            <w:right w:val="none" w:sz="0" w:space="0" w:color="auto"/>
          </w:divBdr>
        </w:div>
        <w:div w:id="1979723607">
          <w:marLeft w:val="0"/>
          <w:marRight w:val="0"/>
          <w:marTop w:val="0"/>
          <w:marBottom w:val="0"/>
          <w:divBdr>
            <w:top w:val="none" w:sz="0" w:space="0" w:color="auto"/>
            <w:left w:val="none" w:sz="0" w:space="0" w:color="auto"/>
            <w:bottom w:val="none" w:sz="0" w:space="0" w:color="auto"/>
            <w:right w:val="none" w:sz="0" w:space="0" w:color="auto"/>
          </w:divBdr>
        </w:div>
      </w:divsChild>
    </w:div>
    <w:div w:id="791362865">
      <w:bodyDiv w:val="1"/>
      <w:marLeft w:val="0"/>
      <w:marRight w:val="0"/>
      <w:marTop w:val="0"/>
      <w:marBottom w:val="0"/>
      <w:divBdr>
        <w:top w:val="none" w:sz="0" w:space="0" w:color="auto"/>
        <w:left w:val="none" w:sz="0" w:space="0" w:color="auto"/>
        <w:bottom w:val="none" w:sz="0" w:space="0" w:color="auto"/>
        <w:right w:val="none" w:sz="0" w:space="0" w:color="auto"/>
      </w:divBdr>
    </w:div>
    <w:div w:id="811289673">
      <w:bodyDiv w:val="1"/>
      <w:marLeft w:val="0"/>
      <w:marRight w:val="0"/>
      <w:marTop w:val="0"/>
      <w:marBottom w:val="0"/>
      <w:divBdr>
        <w:top w:val="none" w:sz="0" w:space="0" w:color="auto"/>
        <w:left w:val="none" w:sz="0" w:space="0" w:color="auto"/>
        <w:bottom w:val="none" w:sz="0" w:space="0" w:color="auto"/>
        <w:right w:val="none" w:sz="0" w:space="0" w:color="auto"/>
      </w:divBdr>
    </w:div>
    <w:div w:id="928075749">
      <w:bodyDiv w:val="1"/>
      <w:marLeft w:val="0"/>
      <w:marRight w:val="0"/>
      <w:marTop w:val="0"/>
      <w:marBottom w:val="0"/>
      <w:divBdr>
        <w:top w:val="none" w:sz="0" w:space="0" w:color="auto"/>
        <w:left w:val="none" w:sz="0" w:space="0" w:color="auto"/>
        <w:bottom w:val="none" w:sz="0" w:space="0" w:color="auto"/>
        <w:right w:val="none" w:sz="0" w:space="0" w:color="auto"/>
      </w:divBdr>
    </w:div>
    <w:div w:id="1057321699">
      <w:bodyDiv w:val="1"/>
      <w:marLeft w:val="0"/>
      <w:marRight w:val="0"/>
      <w:marTop w:val="0"/>
      <w:marBottom w:val="0"/>
      <w:divBdr>
        <w:top w:val="none" w:sz="0" w:space="0" w:color="auto"/>
        <w:left w:val="none" w:sz="0" w:space="0" w:color="auto"/>
        <w:bottom w:val="none" w:sz="0" w:space="0" w:color="auto"/>
        <w:right w:val="none" w:sz="0" w:space="0" w:color="auto"/>
      </w:divBdr>
    </w:div>
    <w:div w:id="1065685843">
      <w:bodyDiv w:val="1"/>
      <w:marLeft w:val="0"/>
      <w:marRight w:val="0"/>
      <w:marTop w:val="0"/>
      <w:marBottom w:val="0"/>
      <w:divBdr>
        <w:top w:val="none" w:sz="0" w:space="0" w:color="auto"/>
        <w:left w:val="none" w:sz="0" w:space="0" w:color="auto"/>
        <w:bottom w:val="none" w:sz="0" w:space="0" w:color="auto"/>
        <w:right w:val="none" w:sz="0" w:space="0" w:color="auto"/>
      </w:divBdr>
    </w:div>
    <w:div w:id="1368290839">
      <w:bodyDiv w:val="1"/>
      <w:marLeft w:val="0"/>
      <w:marRight w:val="0"/>
      <w:marTop w:val="0"/>
      <w:marBottom w:val="0"/>
      <w:divBdr>
        <w:top w:val="none" w:sz="0" w:space="0" w:color="auto"/>
        <w:left w:val="none" w:sz="0" w:space="0" w:color="auto"/>
        <w:bottom w:val="none" w:sz="0" w:space="0" w:color="auto"/>
        <w:right w:val="none" w:sz="0" w:space="0" w:color="auto"/>
      </w:divBdr>
    </w:div>
    <w:div w:id="1652178572">
      <w:bodyDiv w:val="1"/>
      <w:marLeft w:val="0"/>
      <w:marRight w:val="0"/>
      <w:marTop w:val="0"/>
      <w:marBottom w:val="0"/>
      <w:divBdr>
        <w:top w:val="none" w:sz="0" w:space="0" w:color="auto"/>
        <w:left w:val="none" w:sz="0" w:space="0" w:color="auto"/>
        <w:bottom w:val="none" w:sz="0" w:space="0" w:color="auto"/>
        <w:right w:val="none" w:sz="0" w:space="0" w:color="auto"/>
      </w:divBdr>
    </w:div>
    <w:div w:id="1880126652">
      <w:bodyDiv w:val="1"/>
      <w:marLeft w:val="0"/>
      <w:marRight w:val="0"/>
      <w:marTop w:val="0"/>
      <w:marBottom w:val="0"/>
      <w:divBdr>
        <w:top w:val="none" w:sz="0" w:space="0" w:color="auto"/>
        <w:left w:val="none" w:sz="0" w:space="0" w:color="auto"/>
        <w:bottom w:val="none" w:sz="0" w:space="0" w:color="auto"/>
        <w:right w:val="none" w:sz="0" w:space="0" w:color="auto"/>
      </w:divBdr>
    </w:div>
    <w:div w:id="21096898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svg"/><Relationship Id="rId18" Type="http://schemas.openxmlformats.org/officeDocument/2006/relationships/footer" Target="footer1.xml"/><Relationship Id="rId26" Type="http://schemas.openxmlformats.org/officeDocument/2006/relationships/image" Target="media/image9.png"/><Relationship Id="rId39" Type="http://schemas.openxmlformats.org/officeDocument/2006/relationships/image" Target="media/image21.png"/><Relationship Id="rId21" Type="http://schemas.openxmlformats.org/officeDocument/2006/relationships/footer" Target="footer4.xml"/><Relationship Id="rId34" Type="http://schemas.openxmlformats.org/officeDocument/2006/relationships/image" Target="media/image16.svg"/><Relationship Id="rId42" Type="http://schemas.openxmlformats.org/officeDocument/2006/relationships/image" Target="media/image24.svg"/><Relationship Id="rId47" Type="http://schemas.openxmlformats.org/officeDocument/2006/relationships/image" Target="media/image29.png"/><Relationship Id="rId50" Type="http://schemas.openxmlformats.org/officeDocument/2006/relationships/footer" Target="footer6.xml"/><Relationship Id="rId55" Type="http://schemas.openxmlformats.org/officeDocument/2006/relationships/chart" Target="charts/chart4.xml"/><Relationship Id="rId63" Type="http://schemas.openxmlformats.org/officeDocument/2006/relationships/image" Target="media/image35.png"/><Relationship Id="rId68" Type="http://schemas.openxmlformats.org/officeDocument/2006/relationships/image" Target="media/image39.png"/><Relationship Id="rId76" Type="http://schemas.openxmlformats.org/officeDocument/2006/relationships/fontTable" Target="fontTable.xml"/><Relationship Id="rId7" Type="http://schemas.openxmlformats.org/officeDocument/2006/relationships/styles" Target="styles.xml"/><Relationship Id="rId71" Type="http://schemas.openxmlformats.org/officeDocument/2006/relationships/footer" Target="footer13.xml"/><Relationship Id="rId2" Type="http://schemas.openxmlformats.org/officeDocument/2006/relationships/customXml" Target="../customXml/item2.xml"/><Relationship Id="rId16" Type="http://schemas.openxmlformats.org/officeDocument/2006/relationships/header" Target="header1.xml"/><Relationship Id="rId29" Type="http://schemas.openxmlformats.org/officeDocument/2006/relationships/image" Target="media/image12.svg"/><Relationship Id="rId11" Type="http://schemas.openxmlformats.org/officeDocument/2006/relationships/endnotes" Target="endnotes.xml"/><Relationship Id="rId24" Type="http://schemas.openxmlformats.org/officeDocument/2006/relationships/image" Target="media/image7.png"/><Relationship Id="rId32" Type="http://schemas.openxmlformats.org/officeDocument/2006/relationships/footer" Target="footer5.xml"/><Relationship Id="rId37" Type="http://schemas.openxmlformats.org/officeDocument/2006/relationships/image" Target="media/image19.png"/><Relationship Id="rId40" Type="http://schemas.openxmlformats.org/officeDocument/2006/relationships/image" Target="media/image22.svg"/><Relationship Id="rId45" Type="http://schemas.openxmlformats.org/officeDocument/2006/relationships/image" Target="media/image27.png"/><Relationship Id="rId53" Type="http://schemas.openxmlformats.org/officeDocument/2006/relationships/chart" Target="charts/chart2.xml"/><Relationship Id="rId58" Type="http://schemas.openxmlformats.org/officeDocument/2006/relationships/footer" Target="footer9.xml"/><Relationship Id="rId66" Type="http://schemas.openxmlformats.org/officeDocument/2006/relationships/image" Target="media/image37.png"/><Relationship Id="rId74" Type="http://schemas.openxmlformats.org/officeDocument/2006/relationships/image" Target="media/image42.png"/><Relationship Id="rId5" Type="http://schemas.openxmlformats.org/officeDocument/2006/relationships/customXml" Target="../customXml/item5.xml"/><Relationship Id="rId15" Type="http://schemas.openxmlformats.org/officeDocument/2006/relationships/image" Target="media/image4.jpeg"/><Relationship Id="rId23" Type="http://schemas.openxmlformats.org/officeDocument/2006/relationships/image" Target="media/image6.svg"/><Relationship Id="rId28" Type="http://schemas.openxmlformats.org/officeDocument/2006/relationships/image" Target="media/image11.png"/><Relationship Id="rId36" Type="http://schemas.openxmlformats.org/officeDocument/2006/relationships/image" Target="media/image18.svg"/><Relationship Id="rId49" Type="http://schemas.openxmlformats.org/officeDocument/2006/relationships/image" Target="media/image30.png"/><Relationship Id="rId57" Type="http://schemas.openxmlformats.org/officeDocument/2006/relationships/image" Target="media/image32.png"/><Relationship Id="rId61" Type="http://schemas.openxmlformats.org/officeDocument/2006/relationships/image" Target="media/image34.png"/><Relationship Id="rId10" Type="http://schemas.openxmlformats.org/officeDocument/2006/relationships/footnotes" Target="footnotes.xml"/><Relationship Id="rId19" Type="http://schemas.openxmlformats.org/officeDocument/2006/relationships/footer" Target="footer2.xml"/><Relationship Id="rId31" Type="http://schemas.openxmlformats.org/officeDocument/2006/relationships/image" Target="media/image14.svg"/><Relationship Id="rId44" Type="http://schemas.openxmlformats.org/officeDocument/2006/relationships/image" Target="media/image26.svg"/><Relationship Id="rId52" Type="http://schemas.openxmlformats.org/officeDocument/2006/relationships/footer" Target="footer8.xml"/><Relationship Id="rId60" Type="http://schemas.openxmlformats.org/officeDocument/2006/relationships/footer" Target="footer10.xml"/><Relationship Id="rId65" Type="http://schemas.openxmlformats.org/officeDocument/2006/relationships/image" Target="media/image36.png"/><Relationship Id="rId73" Type="http://schemas.openxmlformats.org/officeDocument/2006/relationships/footer" Target="footer14.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image" Target="media/image5.png"/><Relationship Id="rId27" Type="http://schemas.openxmlformats.org/officeDocument/2006/relationships/image" Target="media/image10.svg"/><Relationship Id="rId30" Type="http://schemas.openxmlformats.org/officeDocument/2006/relationships/image" Target="media/image13.png"/><Relationship Id="rId35" Type="http://schemas.openxmlformats.org/officeDocument/2006/relationships/image" Target="media/image17.png"/><Relationship Id="rId43" Type="http://schemas.openxmlformats.org/officeDocument/2006/relationships/image" Target="media/image25.png"/><Relationship Id="rId48" Type="http://schemas.openxmlformats.org/officeDocument/2006/relationships/chart" Target="charts/chart1.xml"/><Relationship Id="rId56" Type="http://schemas.openxmlformats.org/officeDocument/2006/relationships/image" Target="media/image31.png"/><Relationship Id="rId64" Type="http://schemas.openxmlformats.org/officeDocument/2006/relationships/footer" Target="footer12.xml"/><Relationship Id="rId69" Type="http://schemas.openxmlformats.org/officeDocument/2006/relationships/image" Target="media/image40.png"/><Relationship Id="rId77" Type="http://schemas.openxmlformats.org/officeDocument/2006/relationships/theme" Target="theme/theme1.xml"/><Relationship Id="rId8" Type="http://schemas.openxmlformats.org/officeDocument/2006/relationships/settings" Target="settings.xml"/><Relationship Id="rId51" Type="http://schemas.openxmlformats.org/officeDocument/2006/relationships/footer" Target="footer7.xml"/><Relationship Id="rId72" Type="http://schemas.openxmlformats.org/officeDocument/2006/relationships/chart" Target="charts/chart5.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header" Target="header2.xml"/><Relationship Id="rId25" Type="http://schemas.openxmlformats.org/officeDocument/2006/relationships/image" Target="media/image8.svg"/><Relationship Id="rId33" Type="http://schemas.openxmlformats.org/officeDocument/2006/relationships/image" Target="media/image15.png"/><Relationship Id="rId38" Type="http://schemas.openxmlformats.org/officeDocument/2006/relationships/image" Target="media/image20.svg"/><Relationship Id="rId46" Type="http://schemas.openxmlformats.org/officeDocument/2006/relationships/image" Target="media/image28.svg"/><Relationship Id="rId59" Type="http://schemas.openxmlformats.org/officeDocument/2006/relationships/image" Target="media/image33.png"/><Relationship Id="rId67" Type="http://schemas.openxmlformats.org/officeDocument/2006/relationships/image" Target="media/image38.png"/><Relationship Id="rId20" Type="http://schemas.openxmlformats.org/officeDocument/2006/relationships/footer" Target="footer3.xml"/><Relationship Id="rId41" Type="http://schemas.openxmlformats.org/officeDocument/2006/relationships/image" Target="media/image23.png"/><Relationship Id="rId54" Type="http://schemas.openxmlformats.org/officeDocument/2006/relationships/chart" Target="charts/chart3.xml"/><Relationship Id="rId62" Type="http://schemas.openxmlformats.org/officeDocument/2006/relationships/footer" Target="footer11.xml"/><Relationship Id="rId70" Type="http://schemas.openxmlformats.org/officeDocument/2006/relationships/image" Target="media/image41.png"/><Relationship Id="rId75" Type="http://schemas.openxmlformats.org/officeDocument/2006/relationships/footer" Target="footer15.xml"/><Relationship Id="rId1" Type="http://schemas.openxmlformats.org/officeDocument/2006/relationships/customXml" Target="../customXml/item1.xml"/><Relationship Id="rId6" Type="http://schemas.openxmlformats.org/officeDocument/2006/relationships/numbering" Target="numbering.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mi107427\Downloads\25%20Report%20Template_Single%20Spaced.dotx" TargetMode="External"/></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https://blackandveatch.sharepoint.com/sites/MMTeamFolder/Shared%20Documents/General/Steve%20Cook/Clearwater/Projections/Task%202.1%20Flow%20Projections/408831-Clearwater%20WRF%20Master%20Plan%20-%20Projections.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Smi107427\AppData\Local\Microsoft\Windows\INetCache\Content.Outlook\GB081YEL\17-0007-UT%20Clearwater%20WRF%20Master%20Plan%20-%20Task%203.1%20NEWRF%20Asset%20Risk%20Assessment_DRAFT.xlsx" TargetMode="External"/><Relationship Id="rId2" Type="http://schemas.microsoft.com/office/2011/relationships/chartColorStyle" Target="colors1.xml"/><Relationship Id="rId1" Type="http://schemas.microsoft.com/office/2011/relationships/chartStyle" Target="style1.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Smi107427\AppData\Local\Microsoft\Windows\INetCache\Content.Outlook\GB081YEL\17-0007-UT%20Clearwater%20WRF%20Master%20Plan%20-%20Task%203.1%20NEWRF%20Asset%20Risk%20Assessment_DRAFT.xlsx" TargetMode="External"/><Relationship Id="rId2" Type="http://schemas.microsoft.com/office/2011/relationships/chartColorStyle" Target="colors2.xml"/><Relationship Id="rId1" Type="http://schemas.microsoft.com/office/2011/relationships/chartStyle" Target="style2.xm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https://blackandveatch.sharepoint.com/sites/ClearwaterWRFMasterPlan-Task4TechnicalMemorandum/Shared%20Documents/Task%205/Task%205.2%20BV%20iCIP/408831%20Clearwater%20MP%20-%20Task%205.2%20BV%20iCIP%20-%20Alt%203.xlsm"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911350023554749"/>
          <c:y val="7.4588067942511535E-2"/>
          <c:w val="0.74380240931422037"/>
          <c:h val="0.76932577596403873"/>
        </c:manualLayout>
      </c:layout>
      <c:scatterChart>
        <c:scatterStyle val="lineMarker"/>
        <c:varyColors val="0"/>
        <c:ser>
          <c:idx val="2"/>
          <c:order val="0"/>
          <c:tx>
            <c:strRef>
              <c:f>'Perecentile DMR Flw_Projection'!$B$2</c:f>
              <c:strCache>
                <c:ptCount val="1"/>
                <c:pt idx="0">
                  <c:v>EWRF Flow</c:v>
                </c:pt>
              </c:strCache>
            </c:strRef>
          </c:tx>
          <c:spPr>
            <a:ln w="25400">
              <a:noFill/>
            </a:ln>
          </c:spPr>
          <c:xVal>
            <c:numRef>
              <c:f>'Perecentile DMR Flw_Projection'!$C$3:$C$1828</c:f>
              <c:numCache>
                <c:formatCode>0%</c:formatCode>
                <c:ptCount val="1826"/>
                <c:pt idx="0">
                  <c:v>0.9994523548740416</c:v>
                </c:pt>
                <c:pt idx="1">
                  <c:v>0.99890470974808321</c:v>
                </c:pt>
                <c:pt idx="2">
                  <c:v>0.99835706462212481</c:v>
                </c:pt>
                <c:pt idx="3">
                  <c:v>0.99780941949616653</c:v>
                </c:pt>
                <c:pt idx="4">
                  <c:v>0.99726177437020813</c:v>
                </c:pt>
                <c:pt idx="5">
                  <c:v>0.99671412924424974</c:v>
                </c:pt>
                <c:pt idx="6">
                  <c:v>0.99616648411829134</c:v>
                </c:pt>
                <c:pt idx="7">
                  <c:v>0.99561883899233294</c:v>
                </c:pt>
                <c:pt idx="8">
                  <c:v>0.99507119386637455</c:v>
                </c:pt>
                <c:pt idx="9">
                  <c:v>0.99452354874041626</c:v>
                </c:pt>
                <c:pt idx="10">
                  <c:v>0.99397590361445787</c:v>
                </c:pt>
                <c:pt idx="11">
                  <c:v>0.99342825848849947</c:v>
                </c:pt>
                <c:pt idx="12">
                  <c:v>0.99288061336254108</c:v>
                </c:pt>
                <c:pt idx="13">
                  <c:v>0.99233296823658268</c:v>
                </c:pt>
                <c:pt idx="14">
                  <c:v>0.99178532311062428</c:v>
                </c:pt>
                <c:pt idx="15">
                  <c:v>0.99123767798466589</c:v>
                </c:pt>
                <c:pt idx="16">
                  <c:v>0.9906900328587076</c:v>
                </c:pt>
                <c:pt idx="17">
                  <c:v>0.99014238773274921</c:v>
                </c:pt>
                <c:pt idx="18">
                  <c:v>0.98959474260679081</c:v>
                </c:pt>
                <c:pt idx="19">
                  <c:v>0.98904709748083242</c:v>
                </c:pt>
                <c:pt idx="20">
                  <c:v>0.98849945235487402</c:v>
                </c:pt>
                <c:pt idx="21">
                  <c:v>0.98795180722891562</c:v>
                </c:pt>
                <c:pt idx="22">
                  <c:v>0.98740416210295734</c:v>
                </c:pt>
                <c:pt idx="23">
                  <c:v>0.98685651697699894</c:v>
                </c:pt>
                <c:pt idx="24">
                  <c:v>0.98630887185104055</c:v>
                </c:pt>
                <c:pt idx="25">
                  <c:v>0.98576122672508215</c:v>
                </c:pt>
                <c:pt idx="26">
                  <c:v>0.98521358159912376</c:v>
                </c:pt>
                <c:pt idx="27">
                  <c:v>0.98466593647316536</c:v>
                </c:pt>
                <c:pt idx="28">
                  <c:v>0.98411829134720696</c:v>
                </c:pt>
                <c:pt idx="29">
                  <c:v>0.98357064622124868</c:v>
                </c:pt>
                <c:pt idx="30">
                  <c:v>0.98302300109529028</c:v>
                </c:pt>
                <c:pt idx="31">
                  <c:v>0.98247535596933189</c:v>
                </c:pt>
                <c:pt idx="32">
                  <c:v>0.98192771084337349</c:v>
                </c:pt>
                <c:pt idx="33">
                  <c:v>0.9813800657174151</c:v>
                </c:pt>
                <c:pt idx="34">
                  <c:v>0.9808324205914567</c:v>
                </c:pt>
                <c:pt idx="35">
                  <c:v>0.9802847754654983</c:v>
                </c:pt>
                <c:pt idx="36">
                  <c:v>0.97973713033954002</c:v>
                </c:pt>
                <c:pt idx="37">
                  <c:v>0.97918948521358162</c:v>
                </c:pt>
                <c:pt idx="38">
                  <c:v>0.97864184008762323</c:v>
                </c:pt>
                <c:pt idx="39">
                  <c:v>0.97809419496166483</c:v>
                </c:pt>
                <c:pt idx="40">
                  <c:v>0.97754654983570644</c:v>
                </c:pt>
                <c:pt idx="41">
                  <c:v>0.97699890470974804</c:v>
                </c:pt>
                <c:pt idx="42">
                  <c:v>0.97645125958378975</c:v>
                </c:pt>
                <c:pt idx="43">
                  <c:v>0.97590361445783136</c:v>
                </c:pt>
                <c:pt idx="44">
                  <c:v>0.97535596933187296</c:v>
                </c:pt>
                <c:pt idx="45">
                  <c:v>0.97480832420591457</c:v>
                </c:pt>
                <c:pt idx="46">
                  <c:v>0.97426067907995617</c:v>
                </c:pt>
                <c:pt idx="47">
                  <c:v>0.97371303395399778</c:v>
                </c:pt>
                <c:pt idx="48">
                  <c:v>0.97316538882803938</c:v>
                </c:pt>
                <c:pt idx="49">
                  <c:v>0.97261774370208109</c:v>
                </c:pt>
                <c:pt idx="50">
                  <c:v>0.9720700985761227</c:v>
                </c:pt>
                <c:pt idx="51">
                  <c:v>0.9715224534501643</c:v>
                </c:pt>
                <c:pt idx="52">
                  <c:v>0.97097480832420591</c:v>
                </c:pt>
                <c:pt idx="53">
                  <c:v>0.97042716319824751</c:v>
                </c:pt>
                <c:pt idx="54">
                  <c:v>0.96987951807228912</c:v>
                </c:pt>
                <c:pt idx="55">
                  <c:v>0.96933187294633083</c:v>
                </c:pt>
                <c:pt idx="56">
                  <c:v>0.96878422782037243</c:v>
                </c:pt>
                <c:pt idx="57">
                  <c:v>0.96823658269441404</c:v>
                </c:pt>
                <c:pt idx="58">
                  <c:v>0.96768893756845564</c:v>
                </c:pt>
                <c:pt idx="59">
                  <c:v>0.96714129244249725</c:v>
                </c:pt>
                <c:pt idx="60">
                  <c:v>0.96659364731653885</c:v>
                </c:pt>
                <c:pt idx="61">
                  <c:v>0.96604600219058046</c:v>
                </c:pt>
                <c:pt idx="62">
                  <c:v>0.96549835706462217</c:v>
                </c:pt>
                <c:pt idx="63">
                  <c:v>0.96495071193866377</c:v>
                </c:pt>
                <c:pt idx="64">
                  <c:v>0.96440306681270538</c:v>
                </c:pt>
                <c:pt idx="65">
                  <c:v>0.96385542168674698</c:v>
                </c:pt>
                <c:pt idx="66">
                  <c:v>0.96330777656078859</c:v>
                </c:pt>
                <c:pt idx="67">
                  <c:v>0.96276013143483019</c:v>
                </c:pt>
                <c:pt idx="68">
                  <c:v>0.96221248630887191</c:v>
                </c:pt>
                <c:pt idx="69">
                  <c:v>0.96166484118291351</c:v>
                </c:pt>
                <c:pt idx="70">
                  <c:v>0.96111719605695511</c:v>
                </c:pt>
                <c:pt idx="71">
                  <c:v>0.96056955093099672</c:v>
                </c:pt>
                <c:pt idx="72">
                  <c:v>0.96002190580503832</c:v>
                </c:pt>
                <c:pt idx="73">
                  <c:v>0.95947426067907993</c:v>
                </c:pt>
                <c:pt idx="74">
                  <c:v>0.95892661555312153</c:v>
                </c:pt>
                <c:pt idx="75">
                  <c:v>0.95837897042716325</c:v>
                </c:pt>
                <c:pt idx="76">
                  <c:v>0.95783132530120485</c:v>
                </c:pt>
                <c:pt idx="77">
                  <c:v>0.95728368017524645</c:v>
                </c:pt>
                <c:pt idx="78">
                  <c:v>0.95673603504928806</c:v>
                </c:pt>
                <c:pt idx="79">
                  <c:v>0.95618838992332966</c:v>
                </c:pt>
                <c:pt idx="80">
                  <c:v>0.95564074479737127</c:v>
                </c:pt>
                <c:pt idx="81">
                  <c:v>0.95509309967141287</c:v>
                </c:pt>
                <c:pt idx="82">
                  <c:v>0.95454545454545459</c:v>
                </c:pt>
                <c:pt idx="83">
                  <c:v>0.95399780941949619</c:v>
                </c:pt>
                <c:pt idx="84">
                  <c:v>0.95345016429353779</c:v>
                </c:pt>
                <c:pt idx="85">
                  <c:v>0.9529025191675794</c:v>
                </c:pt>
                <c:pt idx="86">
                  <c:v>0.952354874041621</c:v>
                </c:pt>
                <c:pt idx="87">
                  <c:v>0.95180722891566261</c:v>
                </c:pt>
                <c:pt idx="88">
                  <c:v>0.95125958378970432</c:v>
                </c:pt>
                <c:pt idx="89">
                  <c:v>0.95071193866374593</c:v>
                </c:pt>
                <c:pt idx="90">
                  <c:v>0.95016429353778753</c:v>
                </c:pt>
                <c:pt idx="91">
                  <c:v>0.94961664841182913</c:v>
                </c:pt>
                <c:pt idx="92">
                  <c:v>0.94906900328587074</c:v>
                </c:pt>
                <c:pt idx="93">
                  <c:v>0.94852135815991234</c:v>
                </c:pt>
                <c:pt idx="94">
                  <c:v>0.94797371303395395</c:v>
                </c:pt>
                <c:pt idx="95">
                  <c:v>0.94742606790799566</c:v>
                </c:pt>
                <c:pt idx="96">
                  <c:v>0.94687842278203727</c:v>
                </c:pt>
                <c:pt idx="97">
                  <c:v>0.94633077765607887</c:v>
                </c:pt>
                <c:pt idx="98">
                  <c:v>0.94578313253012047</c:v>
                </c:pt>
                <c:pt idx="99">
                  <c:v>0.94523548740416208</c:v>
                </c:pt>
                <c:pt idx="100">
                  <c:v>0.94468784227820368</c:v>
                </c:pt>
                <c:pt idx="101">
                  <c:v>0.9441401971522454</c:v>
                </c:pt>
                <c:pt idx="102">
                  <c:v>0.943592552026287</c:v>
                </c:pt>
                <c:pt idx="103">
                  <c:v>0.94304490690032861</c:v>
                </c:pt>
                <c:pt idx="104">
                  <c:v>0.94249726177437021</c:v>
                </c:pt>
                <c:pt idx="105">
                  <c:v>0.94194961664841181</c:v>
                </c:pt>
                <c:pt idx="106">
                  <c:v>0.94140197152245342</c:v>
                </c:pt>
                <c:pt idx="107">
                  <c:v>0.94085432639649502</c:v>
                </c:pt>
                <c:pt idx="108">
                  <c:v>0.94030668127053674</c:v>
                </c:pt>
                <c:pt idx="109">
                  <c:v>0.93975903614457834</c:v>
                </c:pt>
                <c:pt idx="110">
                  <c:v>0.93921139101861995</c:v>
                </c:pt>
                <c:pt idx="111">
                  <c:v>0.93866374589266155</c:v>
                </c:pt>
                <c:pt idx="112">
                  <c:v>0.93811610076670315</c:v>
                </c:pt>
                <c:pt idx="113">
                  <c:v>0.93756845564074476</c:v>
                </c:pt>
                <c:pt idx="114">
                  <c:v>0.93702081051478647</c:v>
                </c:pt>
                <c:pt idx="115">
                  <c:v>0.93647316538882808</c:v>
                </c:pt>
                <c:pt idx="116">
                  <c:v>0.93592552026286968</c:v>
                </c:pt>
                <c:pt idx="117">
                  <c:v>0.93537787513691129</c:v>
                </c:pt>
                <c:pt idx="118">
                  <c:v>0.93483023001095289</c:v>
                </c:pt>
                <c:pt idx="119">
                  <c:v>0.93428258488499449</c:v>
                </c:pt>
                <c:pt idx="120">
                  <c:v>0.9337349397590361</c:v>
                </c:pt>
                <c:pt idx="121">
                  <c:v>0.93318729463307781</c:v>
                </c:pt>
                <c:pt idx="122">
                  <c:v>0.93263964950711942</c:v>
                </c:pt>
                <c:pt idx="123">
                  <c:v>0.93209200438116102</c:v>
                </c:pt>
                <c:pt idx="124">
                  <c:v>0.93154435925520263</c:v>
                </c:pt>
                <c:pt idx="125">
                  <c:v>0.93099671412924423</c:v>
                </c:pt>
                <c:pt idx="126">
                  <c:v>0.93044906900328583</c:v>
                </c:pt>
                <c:pt idx="127">
                  <c:v>0.92990142387732744</c:v>
                </c:pt>
                <c:pt idx="128">
                  <c:v>0.92935377875136915</c:v>
                </c:pt>
                <c:pt idx="129">
                  <c:v>0.92880613362541076</c:v>
                </c:pt>
                <c:pt idx="130">
                  <c:v>0.92825848849945236</c:v>
                </c:pt>
                <c:pt idx="131">
                  <c:v>0.92771084337349397</c:v>
                </c:pt>
                <c:pt idx="132">
                  <c:v>0.92716319824753557</c:v>
                </c:pt>
                <c:pt idx="133">
                  <c:v>0.92661555312157717</c:v>
                </c:pt>
                <c:pt idx="134">
                  <c:v>0.92606790799561889</c:v>
                </c:pt>
                <c:pt idx="135">
                  <c:v>0.92552026286966049</c:v>
                </c:pt>
                <c:pt idx="136">
                  <c:v>0.9249726177437021</c:v>
                </c:pt>
                <c:pt idx="137">
                  <c:v>0.9244249726177437</c:v>
                </c:pt>
                <c:pt idx="138">
                  <c:v>0.92387732749178531</c:v>
                </c:pt>
                <c:pt idx="139">
                  <c:v>0.92332968236582691</c:v>
                </c:pt>
                <c:pt idx="140">
                  <c:v>0.92278203723986851</c:v>
                </c:pt>
                <c:pt idx="141">
                  <c:v>0.92223439211391023</c:v>
                </c:pt>
                <c:pt idx="142">
                  <c:v>0.92168674698795183</c:v>
                </c:pt>
                <c:pt idx="143">
                  <c:v>0.92113910186199344</c:v>
                </c:pt>
                <c:pt idx="144">
                  <c:v>0.92059145673603504</c:v>
                </c:pt>
                <c:pt idx="145">
                  <c:v>0.92004381161007665</c:v>
                </c:pt>
                <c:pt idx="146">
                  <c:v>0.91949616648411825</c:v>
                </c:pt>
                <c:pt idx="147">
                  <c:v>0.91894852135815996</c:v>
                </c:pt>
                <c:pt idx="148">
                  <c:v>0.91840087623220157</c:v>
                </c:pt>
                <c:pt idx="149">
                  <c:v>0.91785323110624317</c:v>
                </c:pt>
                <c:pt idx="150">
                  <c:v>0.91730558598028478</c:v>
                </c:pt>
                <c:pt idx="151">
                  <c:v>0.91675794085432638</c:v>
                </c:pt>
                <c:pt idx="152">
                  <c:v>0.91621029572836798</c:v>
                </c:pt>
                <c:pt idx="153">
                  <c:v>0.91566265060240959</c:v>
                </c:pt>
                <c:pt idx="154">
                  <c:v>0.9151150054764513</c:v>
                </c:pt>
                <c:pt idx="155">
                  <c:v>0.91456736035049291</c:v>
                </c:pt>
                <c:pt idx="156">
                  <c:v>0.91401971522453451</c:v>
                </c:pt>
                <c:pt idx="157">
                  <c:v>0.91347207009857612</c:v>
                </c:pt>
                <c:pt idx="158">
                  <c:v>0.91292442497261772</c:v>
                </c:pt>
                <c:pt idx="159">
                  <c:v>0.91237677984665932</c:v>
                </c:pt>
                <c:pt idx="160">
                  <c:v>0.91182913472070104</c:v>
                </c:pt>
                <c:pt idx="161">
                  <c:v>0.91128148959474264</c:v>
                </c:pt>
                <c:pt idx="162">
                  <c:v>0.91073384446878425</c:v>
                </c:pt>
                <c:pt idx="163">
                  <c:v>0.91018619934282585</c:v>
                </c:pt>
                <c:pt idx="164">
                  <c:v>0.90963855421686746</c:v>
                </c:pt>
                <c:pt idx="165">
                  <c:v>0.90909090909090906</c:v>
                </c:pt>
                <c:pt idx="166">
                  <c:v>0.90854326396495066</c:v>
                </c:pt>
                <c:pt idx="167">
                  <c:v>0.90799561883899238</c:v>
                </c:pt>
                <c:pt idx="168">
                  <c:v>0.90744797371303398</c:v>
                </c:pt>
                <c:pt idx="169">
                  <c:v>0.90690032858707559</c:v>
                </c:pt>
                <c:pt idx="170">
                  <c:v>0.90635268346111719</c:v>
                </c:pt>
                <c:pt idx="171">
                  <c:v>0.9058050383351588</c:v>
                </c:pt>
                <c:pt idx="172">
                  <c:v>0.9052573932092004</c:v>
                </c:pt>
                <c:pt idx="173">
                  <c:v>0.904709748083242</c:v>
                </c:pt>
                <c:pt idx="174">
                  <c:v>0.90416210295728372</c:v>
                </c:pt>
                <c:pt idx="175">
                  <c:v>0.90361445783132532</c:v>
                </c:pt>
                <c:pt idx="176">
                  <c:v>0.90306681270536693</c:v>
                </c:pt>
                <c:pt idx="177">
                  <c:v>0.90251916757940853</c:v>
                </c:pt>
                <c:pt idx="178">
                  <c:v>0.90197152245345014</c:v>
                </c:pt>
                <c:pt idx="179">
                  <c:v>0.90142387732749174</c:v>
                </c:pt>
                <c:pt idx="180">
                  <c:v>0.90087623220153346</c:v>
                </c:pt>
                <c:pt idx="181">
                  <c:v>0.90032858707557506</c:v>
                </c:pt>
                <c:pt idx="182">
                  <c:v>0.89978094194961666</c:v>
                </c:pt>
                <c:pt idx="183">
                  <c:v>0.89923329682365827</c:v>
                </c:pt>
                <c:pt idx="184">
                  <c:v>0.89868565169769987</c:v>
                </c:pt>
                <c:pt idx="185">
                  <c:v>0.89813800657174148</c:v>
                </c:pt>
                <c:pt idx="186">
                  <c:v>0.89759036144578308</c:v>
                </c:pt>
                <c:pt idx="187">
                  <c:v>0.8970427163198248</c:v>
                </c:pt>
                <c:pt idx="188">
                  <c:v>0.8964950711938664</c:v>
                </c:pt>
                <c:pt idx="189">
                  <c:v>0.895947426067908</c:v>
                </c:pt>
                <c:pt idx="190">
                  <c:v>0.89539978094194961</c:v>
                </c:pt>
                <c:pt idx="191">
                  <c:v>0.89485213581599121</c:v>
                </c:pt>
                <c:pt idx="192">
                  <c:v>0.89430449069003282</c:v>
                </c:pt>
                <c:pt idx="193">
                  <c:v>0.89375684556407453</c:v>
                </c:pt>
                <c:pt idx="194">
                  <c:v>0.89320920043811614</c:v>
                </c:pt>
                <c:pt idx="195">
                  <c:v>0.89266155531215774</c:v>
                </c:pt>
                <c:pt idx="196">
                  <c:v>0.89211391018619934</c:v>
                </c:pt>
                <c:pt idx="197">
                  <c:v>0.89156626506024095</c:v>
                </c:pt>
                <c:pt idx="198">
                  <c:v>0.89101861993428255</c:v>
                </c:pt>
                <c:pt idx="199">
                  <c:v>0.89047097480832416</c:v>
                </c:pt>
                <c:pt idx="200">
                  <c:v>0.88992332968236587</c:v>
                </c:pt>
                <c:pt idx="201">
                  <c:v>0.88937568455640748</c:v>
                </c:pt>
                <c:pt idx="202">
                  <c:v>0.88882803943044908</c:v>
                </c:pt>
                <c:pt idx="203">
                  <c:v>0.88828039430449068</c:v>
                </c:pt>
                <c:pt idx="204">
                  <c:v>0.88773274917853229</c:v>
                </c:pt>
                <c:pt idx="205">
                  <c:v>0.88718510405257389</c:v>
                </c:pt>
                <c:pt idx="206">
                  <c:v>0.88663745892661561</c:v>
                </c:pt>
                <c:pt idx="207">
                  <c:v>0.88608981380065721</c:v>
                </c:pt>
                <c:pt idx="208">
                  <c:v>0.88554216867469882</c:v>
                </c:pt>
                <c:pt idx="209">
                  <c:v>0.88499452354874042</c:v>
                </c:pt>
                <c:pt idx="210">
                  <c:v>0.88444687842278202</c:v>
                </c:pt>
                <c:pt idx="211">
                  <c:v>0.88389923329682363</c:v>
                </c:pt>
                <c:pt idx="212">
                  <c:v>0.88335158817086523</c:v>
                </c:pt>
                <c:pt idx="213">
                  <c:v>0.88280394304490695</c:v>
                </c:pt>
                <c:pt idx="214">
                  <c:v>0.88225629791894855</c:v>
                </c:pt>
                <c:pt idx="215">
                  <c:v>0.88170865279299016</c:v>
                </c:pt>
                <c:pt idx="216">
                  <c:v>0.88116100766703176</c:v>
                </c:pt>
                <c:pt idx="217">
                  <c:v>0.88061336254107336</c:v>
                </c:pt>
                <c:pt idx="218">
                  <c:v>0.88006571741511497</c:v>
                </c:pt>
                <c:pt idx="219">
                  <c:v>0.87951807228915657</c:v>
                </c:pt>
                <c:pt idx="220">
                  <c:v>0.87897042716319829</c:v>
                </c:pt>
                <c:pt idx="221">
                  <c:v>0.87842278203723989</c:v>
                </c:pt>
                <c:pt idx="222">
                  <c:v>0.8778751369112815</c:v>
                </c:pt>
                <c:pt idx="223">
                  <c:v>0.8773274917853231</c:v>
                </c:pt>
                <c:pt idx="224">
                  <c:v>0.8767798466593647</c:v>
                </c:pt>
                <c:pt idx="225">
                  <c:v>0.87623220153340631</c:v>
                </c:pt>
                <c:pt idx="226">
                  <c:v>0.87568455640744802</c:v>
                </c:pt>
                <c:pt idx="227">
                  <c:v>0.87513691128148963</c:v>
                </c:pt>
                <c:pt idx="228">
                  <c:v>0.87458926615553123</c:v>
                </c:pt>
                <c:pt idx="229">
                  <c:v>0.87404162102957283</c:v>
                </c:pt>
                <c:pt idx="230">
                  <c:v>0.87349397590361444</c:v>
                </c:pt>
                <c:pt idx="231">
                  <c:v>0.87294633077765604</c:v>
                </c:pt>
                <c:pt idx="232">
                  <c:v>0.87239868565169765</c:v>
                </c:pt>
                <c:pt idx="233">
                  <c:v>0.87185104052573936</c:v>
                </c:pt>
                <c:pt idx="234">
                  <c:v>0.87130339539978097</c:v>
                </c:pt>
                <c:pt idx="235">
                  <c:v>0.87075575027382257</c:v>
                </c:pt>
                <c:pt idx="236">
                  <c:v>0.87020810514786417</c:v>
                </c:pt>
                <c:pt idx="237">
                  <c:v>0.86966046002190578</c:v>
                </c:pt>
                <c:pt idx="238">
                  <c:v>0.86911281489594738</c:v>
                </c:pt>
                <c:pt idx="239">
                  <c:v>0.8685651697699891</c:v>
                </c:pt>
                <c:pt idx="240">
                  <c:v>0.8680175246440307</c:v>
                </c:pt>
                <c:pt idx="241">
                  <c:v>0.86746987951807231</c:v>
                </c:pt>
                <c:pt idx="242">
                  <c:v>0.86692223439211391</c:v>
                </c:pt>
                <c:pt idx="243">
                  <c:v>0.86637458926615551</c:v>
                </c:pt>
                <c:pt idx="244">
                  <c:v>0.86582694414019712</c:v>
                </c:pt>
                <c:pt idx="245">
                  <c:v>0.86527929901423872</c:v>
                </c:pt>
                <c:pt idx="246">
                  <c:v>0.86473165388828044</c:v>
                </c:pt>
                <c:pt idx="247">
                  <c:v>0.86418400876232204</c:v>
                </c:pt>
                <c:pt idx="248">
                  <c:v>0.86363636363636365</c:v>
                </c:pt>
                <c:pt idx="249">
                  <c:v>0.86308871851040525</c:v>
                </c:pt>
                <c:pt idx="250">
                  <c:v>0.86254107338444685</c:v>
                </c:pt>
                <c:pt idx="251">
                  <c:v>0.86199342825848846</c:v>
                </c:pt>
                <c:pt idx="252">
                  <c:v>0.86144578313253017</c:v>
                </c:pt>
                <c:pt idx="253">
                  <c:v>0.86089813800657178</c:v>
                </c:pt>
                <c:pt idx="254">
                  <c:v>0.86035049288061338</c:v>
                </c:pt>
                <c:pt idx="255">
                  <c:v>0.85980284775465499</c:v>
                </c:pt>
                <c:pt idx="256">
                  <c:v>0.85925520262869659</c:v>
                </c:pt>
                <c:pt idx="257">
                  <c:v>0.85870755750273819</c:v>
                </c:pt>
                <c:pt idx="258">
                  <c:v>0.8581599123767798</c:v>
                </c:pt>
                <c:pt idx="259">
                  <c:v>0.85761226725082151</c:v>
                </c:pt>
                <c:pt idx="260">
                  <c:v>0.85706462212486312</c:v>
                </c:pt>
                <c:pt idx="261">
                  <c:v>0.85651697699890472</c:v>
                </c:pt>
                <c:pt idx="262">
                  <c:v>0.85596933187294633</c:v>
                </c:pt>
                <c:pt idx="263">
                  <c:v>0.85542168674698793</c:v>
                </c:pt>
                <c:pt idx="264">
                  <c:v>0.85487404162102953</c:v>
                </c:pt>
                <c:pt idx="265">
                  <c:v>0.85432639649507114</c:v>
                </c:pt>
                <c:pt idx="266">
                  <c:v>0.85377875136911285</c:v>
                </c:pt>
                <c:pt idx="267">
                  <c:v>0.85323110624315446</c:v>
                </c:pt>
                <c:pt idx="268">
                  <c:v>0.85268346111719606</c:v>
                </c:pt>
                <c:pt idx="269">
                  <c:v>0.85213581599123767</c:v>
                </c:pt>
                <c:pt idx="270">
                  <c:v>0.85158817086527927</c:v>
                </c:pt>
                <c:pt idx="271">
                  <c:v>0.85104052573932087</c:v>
                </c:pt>
                <c:pt idx="272">
                  <c:v>0.85049288061336259</c:v>
                </c:pt>
                <c:pt idx="273">
                  <c:v>0.84994523548740419</c:v>
                </c:pt>
                <c:pt idx="274">
                  <c:v>0.8493975903614458</c:v>
                </c:pt>
                <c:pt idx="275">
                  <c:v>0.8488499452354874</c:v>
                </c:pt>
                <c:pt idx="276">
                  <c:v>0.84830230010952901</c:v>
                </c:pt>
                <c:pt idx="277">
                  <c:v>0.84775465498357061</c:v>
                </c:pt>
                <c:pt idx="278">
                  <c:v>0.84720700985761221</c:v>
                </c:pt>
                <c:pt idx="279">
                  <c:v>0.84665936473165393</c:v>
                </c:pt>
                <c:pt idx="280">
                  <c:v>0.84611171960569553</c:v>
                </c:pt>
                <c:pt idx="281">
                  <c:v>0.84556407447973714</c:v>
                </c:pt>
                <c:pt idx="282">
                  <c:v>0.84501642935377874</c:v>
                </c:pt>
                <c:pt idx="283">
                  <c:v>0.84446878422782035</c:v>
                </c:pt>
                <c:pt idx="284">
                  <c:v>0.84392113910186195</c:v>
                </c:pt>
                <c:pt idx="285">
                  <c:v>0.84337349397590367</c:v>
                </c:pt>
                <c:pt idx="286">
                  <c:v>0.84282584884994527</c:v>
                </c:pt>
                <c:pt idx="287">
                  <c:v>0.84227820372398687</c:v>
                </c:pt>
                <c:pt idx="288">
                  <c:v>0.84173055859802848</c:v>
                </c:pt>
                <c:pt idx="289">
                  <c:v>0.84118291347207008</c:v>
                </c:pt>
                <c:pt idx="290">
                  <c:v>0.84063526834611169</c:v>
                </c:pt>
                <c:pt idx="291">
                  <c:v>0.84008762322015329</c:v>
                </c:pt>
                <c:pt idx="292">
                  <c:v>0.83953997809419501</c:v>
                </c:pt>
                <c:pt idx="293">
                  <c:v>0.83899233296823661</c:v>
                </c:pt>
                <c:pt idx="294">
                  <c:v>0.83844468784227821</c:v>
                </c:pt>
                <c:pt idx="295">
                  <c:v>0.83789704271631982</c:v>
                </c:pt>
                <c:pt idx="296">
                  <c:v>0.83734939759036142</c:v>
                </c:pt>
                <c:pt idx="297">
                  <c:v>0.83680175246440303</c:v>
                </c:pt>
                <c:pt idx="298">
                  <c:v>0.83625410733844474</c:v>
                </c:pt>
                <c:pt idx="299">
                  <c:v>0.83570646221248635</c:v>
                </c:pt>
                <c:pt idx="300">
                  <c:v>0.83515881708652795</c:v>
                </c:pt>
                <c:pt idx="301">
                  <c:v>0.83461117196056955</c:v>
                </c:pt>
                <c:pt idx="302">
                  <c:v>0.83406352683461116</c:v>
                </c:pt>
                <c:pt idx="303">
                  <c:v>0.83351588170865276</c:v>
                </c:pt>
                <c:pt idx="304">
                  <c:v>0.83296823658269437</c:v>
                </c:pt>
                <c:pt idx="305">
                  <c:v>0.83242059145673608</c:v>
                </c:pt>
                <c:pt idx="306">
                  <c:v>0.83187294633077769</c:v>
                </c:pt>
                <c:pt idx="307">
                  <c:v>0.83132530120481929</c:v>
                </c:pt>
                <c:pt idx="308">
                  <c:v>0.83077765607886089</c:v>
                </c:pt>
                <c:pt idx="309">
                  <c:v>0.8302300109529025</c:v>
                </c:pt>
                <c:pt idx="310">
                  <c:v>0.8296823658269441</c:v>
                </c:pt>
                <c:pt idx="311">
                  <c:v>0.82913472070098582</c:v>
                </c:pt>
                <c:pt idx="312">
                  <c:v>0.82858707557502742</c:v>
                </c:pt>
                <c:pt idx="313">
                  <c:v>0.82803943044906902</c:v>
                </c:pt>
                <c:pt idx="314">
                  <c:v>0.82749178532311063</c:v>
                </c:pt>
                <c:pt idx="315">
                  <c:v>0.82694414019715223</c:v>
                </c:pt>
                <c:pt idx="316">
                  <c:v>0.82639649507119384</c:v>
                </c:pt>
                <c:pt idx="317">
                  <c:v>0.82584884994523544</c:v>
                </c:pt>
                <c:pt idx="318">
                  <c:v>0.82530120481927716</c:v>
                </c:pt>
                <c:pt idx="319">
                  <c:v>0.82475355969331876</c:v>
                </c:pt>
                <c:pt idx="320">
                  <c:v>0.82420591456736036</c:v>
                </c:pt>
                <c:pt idx="321">
                  <c:v>0.82365826944140197</c:v>
                </c:pt>
                <c:pt idx="322">
                  <c:v>0.82311062431544357</c:v>
                </c:pt>
                <c:pt idx="323">
                  <c:v>0.82256297918948518</c:v>
                </c:pt>
                <c:pt idx="324">
                  <c:v>0.82201533406352678</c:v>
                </c:pt>
                <c:pt idx="325">
                  <c:v>0.8214676889375685</c:v>
                </c:pt>
                <c:pt idx="326">
                  <c:v>0.8209200438116101</c:v>
                </c:pt>
                <c:pt idx="327">
                  <c:v>0.8203723986856517</c:v>
                </c:pt>
                <c:pt idx="328">
                  <c:v>0.81982475355969331</c:v>
                </c:pt>
                <c:pt idx="329">
                  <c:v>0.81927710843373491</c:v>
                </c:pt>
                <c:pt idx="330">
                  <c:v>0.81872946330777652</c:v>
                </c:pt>
                <c:pt idx="331">
                  <c:v>0.81818181818181823</c:v>
                </c:pt>
                <c:pt idx="332">
                  <c:v>0.81763417305585984</c:v>
                </c:pt>
                <c:pt idx="333">
                  <c:v>0.81708652792990144</c:v>
                </c:pt>
                <c:pt idx="334">
                  <c:v>0.81653888280394304</c:v>
                </c:pt>
                <c:pt idx="335">
                  <c:v>0.81599123767798465</c:v>
                </c:pt>
                <c:pt idx="336">
                  <c:v>0.81544359255202625</c:v>
                </c:pt>
                <c:pt idx="337">
                  <c:v>0.81489594742606786</c:v>
                </c:pt>
                <c:pt idx="338">
                  <c:v>0.81434830230010957</c:v>
                </c:pt>
                <c:pt idx="339">
                  <c:v>0.81380065717415118</c:v>
                </c:pt>
                <c:pt idx="340">
                  <c:v>0.81325301204819278</c:v>
                </c:pt>
                <c:pt idx="341">
                  <c:v>0.81270536692223438</c:v>
                </c:pt>
                <c:pt idx="342">
                  <c:v>0.81215772179627599</c:v>
                </c:pt>
                <c:pt idx="343">
                  <c:v>0.81161007667031759</c:v>
                </c:pt>
                <c:pt idx="344">
                  <c:v>0.81106243154435931</c:v>
                </c:pt>
                <c:pt idx="345">
                  <c:v>0.81051478641840091</c:v>
                </c:pt>
                <c:pt idx="346">
                  <c:v>0.80996714129244252</c:v>
                </c:pt>
                <c:pt idx="347">
                  <c:v>0.80941949616648412</c:v>
                </c:pt>
                <c:pt idx="348">
                  <c:v>0.80887185104052572</c:v>
                </c:pt>
                <c:pt idx="349">
                  <c:v>0.80832420591456733</c:v>
                </c:pt>
                <c:pt idx="350">
                  <c:v>0.80777656078860893</c:v>
                </c:pt>
                <c:pt idx="351">
                  <c:v>0.80722891566265065</c:v>
                </c:pt>
                <c:pt idx="352">
                  <c:v>0.80668127053669225</c:v>
                </c:pt>
                <c:pt idx="353">
                  <c:v>0.80613362541073386</c:v>
                </c:pt>
                <c:pt idx="354">
                  <c:v>0.80558598028477546</c:v>
                </c:pt>
                <c:pt idx="355">
                  <c:v>0.80503833515881706</c:v>
                </c:pt>
                <c:pt idx="356">
                  <c:v>0.80449069003285867</c:v>
                </c:pt>
                <c:pt idx="357">
                  <c:v>0.80394304490690038</c:v>
                </c:pt>
                <c:pt idx="358">
                  <c:v>0.80339539978094199</c:v>
                </c:pt>
                <c:pt idx="359">
                  <c:v>0.80284775465498359</c:v>
                </c:pt>
                <c:pt idx="360">
                  <c:v>0.8023001095290252</c:v>
                </c:pt>
                <c:pt idx="361">
                  <c:v>0.8017524644030668</c:v>
                </c:pt>
                <c:pt idx="362">
                  <c:v>0.8012048192771084</c:v>
                </c:pt>
                <c:pt idx="363">
                  <c:v>0.80065717415115001</c:v>
                </c:pt>
                <c:pt idx="364">
                  <c:v>0.80010952902519172</c:v>
                </c:pt>
                <c:pt idx="365">
                  <c:v>0.79956188389923333</c:v>
                </c:pt>
                <c:pt idx="366">
                  <c:v>0.79901423877327493</c:v>
                </c:pt>
                <c:pt idx="367">
                  <c:v>0.79846659364731654</c:v>
                </c:pt>
                <c:pt idx="368">
                  <c:v>0.79791894852135814</c:v>
                </c:pt>
                <c:pt idx="369">
                  <c:v>0.79737130339539974</c:v>
                </c:pt>
                <c:pt idx="370">
                  <c:v>0.79682365826944135</c:v>
                </c:pt>
                <c:pt idx="371">
                  <c:v>0.79627601314348306</c:v>
                </c:pt>
                <c:pt idx="372">
                  <c:v>0.79572836801752467</c:v>
                </c:pt>
                <c:pt idx="373">
                  <c:v>0.79518072289156627</c:v>
                </c:pt>
                <c:pt idx="374">
                  <c:v>0.79463307776560788</c:v>
                </c:pt>
                <c:pt idx="375">
                  <c:v>0.79408543263964948</c:v>
                </c:pt>
                <c:pt idx="376">
                  <c:v>0.79353778751369108</c:v>
                </c:pt>
                <c:pt idx="377">
                  <c:v>0.7929901423877328</c:v>
                </c:pt>
                <c:pt idx="378">
                  <c:v>0.7924424972617744</c:v>
                </c:pt>
                <c:pt idx="379">
                  <c:v>0.79189485213581601</c:v>
                </c:pt>
                <c:pt idx="380">
                  <c:v>0.79134720700985761</c:v>
                </c:pt>
                <c:pt idx="381">
                  <c:v>0.79079956188389922</c:v>
                </c:pt>
                <c:pt idx="382">
                  <c:v>0.79025191675794082</c:v>
                </c:pt>
                <c:pt idx="383">
                  <c:v>0.78970427163198242</c:v>
                </c:pt>
                <c:pt idx="384">
                  <c:v>0.78915662650602414</c:v>
                </c:pt>
                <c:pt idx="385">
                  <c:v>0.78860898138006574</c:v>
                </c:pt>
                <c:pt idx="386">
                  <c:v>0.78806133625410735</c:v>
                </c:pt>
                <c:pt idx="387">
                  <c:v>0.78751369112814895</c:v>
                </c:pt>
                <c:pt idx="388">
                  <c:v>0.78696604600219056</c:v>
                </c:pt>
                <c:pt idx="389">
                  <c:v>0.78641840087623216</c:v>
                </c:pt>
                <c:pt idx="390">
                  <c:v>0.78587075575027387</c:v>
                </c:pt>
                <c:pt idx="391">
                  <c:v>0.78532311062431548</c:v>
                </c:pt>
                <c:pt idx="392">
                  <c:v>0.78477546549835708</c:v>
                </c:pt>
                <c:pt idx="393">
                  <c:v>0.78422782037239869</c:v>
                </c:pt>
                <c:pt idx="394">
                  <c:v>0.78368017524644029</c:v>
                </c:pt>
                <c:pt idx="395">
                  <c:v>0.7831325301204819</c:v>
                </c:pt>
                <c:pt idx="396">
                  <c:v>0.7825848849945235</c:v>
                </c:pt>
                <c:pt idx="397">
                  <c:v>0.78203723986856521</c:v>
                </c:pt>
                <c:pt idx="398">
                  <c:v>0.78148959474260682</c:v>
                </c:pt>
                <c:pt idx="399">
                  <c:v>0.78094194961664842</c:v>
                </c:pt>
                <c:pt idx="400">
                  <c:v>0.78039430449069003</c:v>
                </c:pt>
                <c:pt idx="401">
                  <c:v>0.77984665936473163</c:v>
                </c:pt>
                <c:pt idx="402">
                  <c:v>0.77929901423877324</c:v>
                </c:pt>
                <c:pt idx="403">
                  <c:v>0.77875136911281495</c:v>
                </c:pt>
                <c:pt idx="404">
                  <c:v>0.77820372398685655</c:v>
                </c:pt>
                <c:pt idx="405">
                  <c:v>0.77765607886089816</c:v>
                </c:pt>
                <c:pt idx="406">
                  <c:v>0.77710843373493976</c:v>
                </c:pt>
                <c:pt idx="407">
                  <c:v>0.77656078860898137</c:v>
                </c:pt>
                <c:pt idx="408">
                  <c:v>0.77601314348302297</c:v>
                </c:pt>
                <c:pt idx="409">
                  <c:v>0.77546549835706458</c:v>
                </c:pt>
                <c:pt idx="410">
                  <c:v>0.77491785323110629</c:v>
                </c:pt>
                <c:pt idx="411">
                  <c:v>0.77437020810514789</c:v>
                </c:pt>
                <c:pt idx="412">
                  <c:v>0.7738225629791895</c:v>
                </c:pt>
                <c:pt idx="413">
                  <c:v>0.7732749178532311</c:v>
                </c:pt>
                <c:pt idx="414">
                  <c:v>0.77272727272727271</c:v>
                </c:pt>
                <c:pt idx="415">
                  <c:v>0.77217962760131431</c:v>
                </c:pt>
                <c:pt idx="416">
                  <c:v>0.77163198247535592</c:v>
                </c:pt>
                <c:pt idx="417">
                  <c:v>0.77108433734939763</c:v>
                </c:pt>
                <c:pt idx="418">
                  <c:v>0.77053669222343923</c:v>
                </c:pt>
                <c:pt idx="419">
                  <c:v>0.76998904709748084</c:v>
                </c:pt>
                <c:pt idx="420">
                  <c:v>0.76944140197152244</c:v>
                </c:pt>
                <c:pt idx="421">
                  <c:v>0.76889375684556405</c:v>
                </c:pt>
                <c:pt idx="422">
                  <c:v>0.76834611171960565</c:v>
                </c:pt>
                <c:pt idx="423">
                  <c:v>0.76779846659364737</c:v>
                </c:pt>
                <c:pt idx="424">
                  <c:v>0.76725082146768897</c:v>
                </c:pt>
                <c:pt idx="425">
                  <c:v>0.76670317634173057</c:v>
                </c:pt>
                <c:pt idx="426">
                  <c:v>0.76615553121577218</c:v>
                </c:pt>
                <c:pt idx="427">
                  <c:v>0.76560788608981378</c:v>
                </c:pt>
                <c:pt idx="428">
                  <c:v>0.76506024096385539</c:v>
                </c:pt>
                <c:pt idx="429">
                  <c:v>0.76451259583789699</c:v>
                </c:pt>
                <c:pt idx="430">
                  <c:v>0.76396495071193871</c:v>
                </c:pt>
                <c:pt idx="431">
                  <c:v>0.76341730558598031</c:v>
                </c:pt>
                <c:pt idx="432">
                  <c:v>0.76286966046002191</c:v>
                </c:pt>
                <c:pt idx="433">
                  <c:v>0.76232201533406352</c:v>
                </c:pt>
                <c:pt idx="434">
                  <c:v>0.76177437020810512</c:v>
                </c:pt>
                <c:pt idx="435">
                  <c:v>0.76122672508214673</c:v>
                </c:pt>
                <c:pt idx="436">
                  <c:v>0.76067907995618844</c:v>
                </c:pt>
                <c:pt idx="437">
                  <c:v>0.76013143483023005</c:v>
                </c:pt>
                <c:pt idx="438">
                  <c:v>0.75958378970427165</c:v>
                </c:pt>
                <c:pt idx="439">
                  <c:v>0.75903614457831325</c:v>
                </c:pt>
                <c:pt idx="440">
                  <c:v>0.75848849945235486</c:v>
                </c:pt>
                <c:pt idx="441">
                  <c:v>0.75794085432639646</c:v>
                </c:pt>
                <c:pt idx="442">
                  <c:v>0.75739320920043807</c:v>
                </c:pt>
                <c:pt idx="443">
                  <c:v>0.75684556407447978</c:v>
                </c:pt>
                <c:pt idx="444">
                  <c:v>0.75629791894852139</c:v>
                </c:pt>
                <c:pt idx="445">
                  <c:v>0.75575027382256299</c:v>
                </c:pt>
                <c:pt idx="446">
                  <c:v>0.75520262869660459</c:v>
                </c:pt>
                <c:pt idx="447">
                  <c:v>0.7546549835706462</c:v>
                </c:pt>
                <c:pt idx="448">
                  <c:v>0.7541073384446878</c:v>
                </c:pt>
                <c:pt idx="449">
                  <c:v>0.75355969331872952</c:v>
                </c:pt>
                <c:pt idx="450">
                  <c:v>0.75301204819277112</c:v>
                </c:pt>
                <c:pt idx="451">
                  <c:v>0.75246440306681273</c:v>
                </c:pt>
                <c:pt idx="452">
                  <c:v>0.75191675794085433</c:v>
                </c:pt>
                <c:pt idx="453">
                  <c:v>0.75136911281489593</c:v>
                </c:pt>
                <c:pt idx="454">
                  <c:v>0.75082146768893754</c:v>
                </c:pt>
                <c:pt idx="455">
                  <c:v>0.75027382256297914</c:v>
                </c:pt>
                <c:pt idx="456">
                  <c:v>0.74972617743702086</c:v>
                </c:pt>
                <c:pt idx="457">
                  <c:v>0.74917853231106246</c:v>
                </c:pt>
                <c:pt idx="458">
                  <c:v>0.74863088718510407</c:v>
                </c:pt>
                <c:pt idx="459">
                  <c:v>0.74808324205914567</c:v>
                </c:pt>
                <c:pt idx="460">
                  <c:v>0.74753559693318727</c:v>
                </c:pt>
                <c:pt idx="461">
                  <c:v>0.74698795180722888</c:v>
                </c:pt>
                <c:pt idx="462">
                  <c:v>0.74644030668127048</c:v>
                </c:pt>
                <c:pt idx="463">
                  <c:v>0.7458926615553122</c:v>
                </c:pt>
                <c:pt idx="464">
                  <c:v>0.7453450164293538</c:v>
                </c:pt>
                <c:pt idx="465">
                  <c:v>0.74479737130339541</c:v>
                </c:pt>
                <c:pt idx="466">
                  <c:v>0.74424972617743701</c:v>
                </c:pt>
                <c:pt idx="467">
                  <c:v>0.74370208105147861</c:v>
                </c:pt>
                <c:pt idx="468">
                  <c:v>0.74315443592552022</c:v>
                </c:pt>
                <c:pt idx="469">
                  <c:v>0.74260679079956193</c:v>
                </c:pt>
                <c:pt idx="470">
                  <c:v>0.74205914567360354</c:v>
                </c:pt>
                <c:pt idx="471">
                  <c:v>0.74151150054764514</c:v>
                </c:pt>
                <c:pt idx="472">
                  <c:v>0.74096385542168675</c:v>
                </c:pt>
                <c:pt idx="473">
                  <c:v>0.74041621029572835</c:v>
                </c:pt>
                <c:pt idx="474">
                  <c:v>0.73986856516976995</c:v>
                </c:pt>
                <c:pt idx="475">
                  <c:v>0.73932092004381156</c:v>
                </c:pt>
                <c:pt idx="476">
                  <c:v>0.73877327491785327</c:v>
                </c:pt>
                <c:pt idx="477">
                  <c:v>0.73822562979189488</c:v>
                </c:pt>
                <c:pt idx="478">
                  <c:v>0.73767798466593648</c:v>
                </c:pt>
                <c:pt idx="479">
                  <c:v>0.73713033953997809</c:v>
                </c:pt>
                <c:pt idx="480">
                  <c:v>0.73658269441401969</c:v>
                </c:pt>
                <c:pt idx="481">
                  <c:v>0.73603504928806129</c:v>
                </c:pt>
                <c:pt idx="482">
                  <c:v>0.73548740416210301</c:v>
                </c:pt>
                <c:pt idx="483">
                  <c:v>0.73493975903614461</c:v>
                </c:pt>
                <c:pt idx="484">
                  <c:v>0.73439211391018622</c:v>
                </c:pt>
                <c:pt idx="485">
                  <c:v>0.73384446878422782</c:v>
                </c:pt>
                <c:pt idx="486">
                  <c:v>0.73329682365826943</c:v>
                </c:pt>
                <c:pt idx="487">
                  <c:v>0.73274917853231103</c:v>
                </c:pt>
                <c:pt idx="488">
                  <c:v>0.73220153340635263</c:v>
                </c:pt>
                <c:pt idx="489">
                  <c:v>0.73165388828039435</c:v>
                </c:pt>
                <c:pt idx="490">
                  <c:v>0.73110624315443595</c:v>
                </c:pt>
                <c:pt idx="491">
                  <c:v>0.73055859802847756</c:v>
                </c:pt>
                <c:pt idx="492">
                  <c:v>0.73001095290251916</c:v>
                </c:pt>
                <c:pt idx="493">
                  <c:v>0.72946330777656077</c:v>
                </c:pt>
                <c:pt idx="494">
                  <c:v>0.72891566265060237</c:v>
                </c:pt>
                <c:pt idx="495">
                  <c:v>0.72836801752464408</c:v>
                </c:pt>
                <c:pt idx="496">
                  <c:v>0.72782037239868569</c:v>
                </c:pt>
                <c:pt idx="497">
                  <c:v>0.72727272727272729</c:v>
                </c:pt>
                <c:pt idx="498">
                  <c:v>0.7267250821467689</c:v>
                </c:pt>
                <c:pt idx="499">
                  <c:v>0.7261774370208105</c:v>
                </c:pt>
                <c:pt idx="500">
                  <c:v>0.72562979189485211</c:v>
                </c:pt>
                <c:pt idx="501">
                  <c:v>0.72508214676889371</c:v>
                </c:pt>
                <c:pt idx="502">
                  <c:v>0.72453450164293542</c:v>
                </c:pt>
                <c:pt idx="503">
                  <c:v>0.72398685651697703</c:v>
                </c:pt>
                <c:pt idx="504">
                  <c:v>0.72343921139101863</c:v>
                </c:pt>
                <c:pt idx="505">
                  <c:v>0.72289156626506024</c:v>
                </c:pt>
                <c:pt idx="506">
                  <c:v>0.72234392113910184</c:v>
                </c:pt>
                <c:pt idx="507">
                  <c:v>0.72179627601314345</c:v>
                </c:pt>
                <c:pt idx="508">
                  <c:v>0.72124863088718505</c:v>
                </c:pt>
                <c:pt idx="509">
                  <c:v>0.72070098576122676</c:v>
                </c:pt>
                <c:pt idx="510">
                  <c:v>0.72015334063526837</c:v>
                </c:pt>
                <c:pt idx="511">
                  <c:v>0.71960569550930997</c:v>
                </c:pt>
                <c:pt idx="512">
                  <c:v>0.71905805038335158</c:v>
                </c:pt>
                <c:pt idx="513">
                  <c:v>0.71851040525739318</c:v>
                </c:pt>
                <c:pt idx="514">
                  <c:v>0.71796276013143479</c:v>
                </c:pt>
                <c:pt idx="515">
                  <c:v>0.7174151150054765</c:v>
                </c:pt>
                <c:pt idx="516">
                  <c:v>0.7168674698795181</c:v>
                </c:pt>
                <c:pt idx="517">
                  <c:v>0.71631982475355971</c:v>
                </c:pt>
                <c:pt idx="518">
                  <c:v>0.71577217962760131</c:v>
                </c:pt>
                <c:pt idx="519">
                  <c:v>0.71522453450164292</c:v>
                </c:pt>
                <c:pt idx="520">
                  <c:v>0.71467688937568452</c:v>
                </c:pt>
                <c:pt idx="521">
                  <c:v>0.71412924424972613</c:v>
                </c:pt>
                <c:pt idx="522">
                  <c:v>0.71358159912376784</c:v>
                </c:pt>
                <c:pt idx="523">
                  <c:v>0.71303395399780944</c:v>
                </c:pt>
                <c:pt idx="524">
                  <c:v>0.71248630887185105</c:v>
                </c:pt>
                <c:pt idx="525">
                  <c:v>0.71193866374589265</c:v>
                </c:pt>
                <c:pt idx="526">
                  <c:v>0.71139101861993426</c:v>
                </c:pt>
                <c:pt idx="527">
                  <c:v>0.71084337349397586</c:v>
                </c:pt>
                <c:pt idx="528">
                  <c:v>0.71029572836801758</c:v>
                </c:pt>
                <c:pt idx="529">
                  <c:v>0.70974808324205918</c:v>
                </c:pt>
                <c:pt idx="530">
                  <c:v>0.70920043811610078</c:v>
                </c:pt>
                <c:pt idx="531">
                  <c:v>0.70865279299014239</c:v>
                </c:pt>
                <c:pt idx="532">
                  <c:v>0.70810514786418399</c:v>
                </c:pt>
                <c:pt idx="533">
                  <c:v>0.7075575027382256</c:v>
                </c:pt>
                <c:pt idx="534">
                  <c:v>0.7070098576122672</c:v>
                </c:pt>
                <c:pt idx="535">
                  <c:v>0.70646221248630892</c:v>
                </c:pt>
                <c:pt idx="536">
                  <c:v>0.70591456736035052</c:v>
                </c:pt>
                <c:pt idx="537">
                  <c:v>0.70536692223439212</c:v>
                </c:pt>
                <c:pt idx="538">
                  <c:v>0.70481927710843373</c:v>
                </c:pt>
                <c:pt idx="539">
                  <c:v>0.70427163198247533</c:v>
                </c:pt>
                <c:pt idx="540">
                  <c:v>0.70372398685651694</c:v>
                </c:pt>
                <c:pt idx="541">
                  <c:v>0.70317634173055865</c:v>
                </c:pt>
                <c:pt idx="542">
                  <c:v>0.70262869660460026</c:v>
                </c:pt>
                <c:pt idx="543">
                  <c:v>0.70208105147864186</c:v>
                </c:pt>
                <c:pt idx="544">
                  <c:v>0.70153340635268346</c:v>
                </c:pt>
                <c:pt idx="545">
                  <c:v>0.70098576122672507</c:v>
                </c:pt>
                <c:pt idx="546">
                  <c:v>0.70043811610076667</c:v>
                </c:pt>
                <c:pt idx="547">
                  <c:v>0.69989047097480828</c:v>
                </c:pt>
                <c:pt idx="548">
                  <c:v>0.69934282584884999</c:v>
                </c:pt>
                <c:pt idx="549">
                  <c:v>0.6987951807228916</c:v>
                </c:pt>
                <c:pt idx="550">
                  <c:v>0.6982475355969332</c:v>
                </c:pt>
                <c:pt idx="551">
                  <c:v>0.6976998904709748</c:v>
                </c:pt>
                <c:pt idx="552">
                  <c:v>0.69715224534501641</c:v>
                </c:pt>
                <c:pt idx="553">
                  <c:v>0.69660460021905801</c:v>
                </c:pt>
                <c:pt idx="554">
                  <c:v>0.69605695509309962</c:v>
                </c:pt>
                <c:pt idx="555">
                  <c:v>0.69550930996714133</c:v>
                </c:pt>
                <c:pt idx="556">
                  <c:v>0.69496166484118294</c:v>
                </c:pt>
                <c:pt idx="557">
                  <c:v>0.69441401971522454</c:v>
                </c:pt>
                <c:pt idx="558">
                  <c:v>0.69386637458926614</c:v>
                </c:pt>
                <c:pt idx="559">
                  <c:v>0.69331872946330775</c:v>
                </c:pt>
                <c:pt idx="560">
                  <c:v>0.69277108433734935</c:v>
                </c:pt>
                <c:pt idx="561">
                  <c:v>0.69222343921139107</c:v>
                </c:pt>
                <c:pt idx="562">
                  <c:v>0.69167579408543267</c:v>
                </c:pt>
                <c:pt idx="563">
                  <c:v>0.69112814895947428</c:v>
                </c:pt>
                <c:pt idx="564">
                  <c:v>0.69058050383351588</c:v>
                </c:pt>
                <c:pt idx="565">
                  <c:v>0.69003285870755748</c:v>
                </c:pt>
                <c:pt idx="566">
                  <c:v>0.68948521358159909</c:v>
                </c:pt>
                <c:pt idx="567">
                  <c:v>0.68893756845564069</c:v>
                </c:pt>
                <c:pt idx="568">
                  <c:v>0.68838992332968241</c:v>
                </c:pt>
                <c:pt idx="569">
                  <c:v>0.68784227820372401</c:v>
                </c:pt>
                <c:pt idx="570">
                  <c:v>0.68729463307776562</c:v>
                </c:pt>
                <c:pt idx="571">
                  <c:v>0.68674698795180722</c:v>
                </c:pt>
                <c:pt idx="572">
                  <c:v>0.68619934282584882</c:v>
                </c:pt>
                <c:pt idx="573">
                  <c:v>0.68565169769989043</c:v>
                </c:pt>
                <c:pt idx="574">
                  <c:v>0.68510405257393214</c:v>
                </c:pt>
                <c:pt idx="575">
                  <c:v>0.68455640744797375</c:v>
                </c:pt>
                <c:pt idx="576">
                  <c:v>0.68400876232201535</c:v>
                </c:pt>
                <c:pt idx="577">
                  <c:v>0.68346111719605696</c:v>
                </c:pt>
                <c:pt idx="578">
                  <c:v>0.68291347207009856</c:v>
                </c:pt>
                <c:pt idx="579">
                  <c:v>0.68236582694414016</c:v>
                </c:pt>
                <c:pt idx="580">
                  <c:v>0.68181818181818177</c:v>
                </c:pt>
                <c:pt idx="581">
                  <c:v>0.68127053669222348</c:v>
                </c:pt>
                <c:pt idx="582">
                  <c:v>0.68072289156626509</c:v>
                </c:pt>
                <c:pt idx="583">
                  <c:v>0.68017524644030669</c:v>
                </c:pt>
                <c:pt idx="584">
                  <c:v>0.6796276013143483</c:v>
                </c:pt>
                <c:pt idx="585">
                  <c:v>0.6790799561883899</c:v>
                </c:pt>
                <c:pt idx="586">
                  <c:v>0.6785323110624315</c:v>
                </c:pt>
                <c:pt idx="587">
                  <c:v>0.67798466593647322</c:v>
                </c:pt>
                <c:pt idx="588">
                  <c:v>0.67743702081051482</c:v>
                </c:pt>
                <c:pt idx="589">
                  <c:v>0.67688937568455643</c:v>
                </c:pt>
                <c:pt idx="590">
                  <c:v>0.67634173055859803</c:v>
                </c:pt>
                <c:pt idx="591">
                  <c:v>0.67579408543263964</c:v>
                </c:pt>
                <c:pt idx="592">
                  <c:v>0.67524644030668124</c:v>
                </c:pt>
                <c:pt idx="593">
                  <c:v>0.67469879518072284</c:v>
                </c:pt>
                <c:pt idx="594">
                  <c:v>0.67415115005476456</c:v>
                </c:pt>
                <c:pt idx="595">
                  <c:v>0.67360350492880616</c:v>
                </c:pt>
                <c:pt idx="596">
                  <c:v>0.67305585980284777</c:v>
                </c:pt>
                <c:pt idx="597">
                  <c:v>0.67250821467688937</c:v>
                </c:pt>
                <c:pt idx="598">
                  <c:v>0.67196056955093098</c:v>
                </c:pt>
                <c:pt idx="599">
                  <c:v>0.67141292442497258</c:v>
                </c:pt>
                <c:pt idx="600">
                  <c:v>0.67086527929901418</c:v>
                </c:pt>
                <c:pt idx="601">
                  <c:v>0.6703176341730559</c:v>
                </c:pt>
                <c:pt idx="602">
                  <c:v>0.6697699890470975</c:v>
                </c:pt>
                <c:pt idx="603">
                  <c:v>0.66922234392113911</c:v>
                </c:pt>
                <c:pt idx="604">
                  <c:v>0.66867469879518071</c:v>
                </c:pt>
                <c:pt idx="605">
                  <c:v>0.66812705366922231</c:v>
                </c:pt>
                <c:pt idx="606">
                  <c:v>0.66757940854326392</c:v>
                </c:pt>
                <c:pt idx="607">
                  <c:v>0.66703176341730563</c:v>
                </c:pt>
                <c:pt idx="608">
                  <c:v>0.66648411829134724</c:v>
                </c:pt>
                <c:pt idx="609">
                  <c:v>0.66593647316538884</c:v>
                </c:pt>
                <c:pt idx="610">
                  <c:v>0.66538882803943045</c:v>
                </c:pt>
                <c:pt idx="611">
                  <c:v>0.66484118291347205</c:v>
                </c:pt>
                <c:pt idx="612">
                  <c:v>0.66429353778751365</c:v>
                </c:pt>
                <c:pt idx="613">
                  <c:v>0.66374589266155526</c:v>
                </c:pt>
                <c:pt idx="614">
                  <c:v>0.66319824753559697</c:v>
                </c:pt>
                <c:pt idx="615">
                  <c:v>0.66265060240963858</c:v>
                </c:pt>
                <c:pt idx="616">
                  <c:v>0.66210295728368018</c:v>
                </c:pt>
                <c:pt idx="617">
                  <c:v>0.66155531215772179</c:v>
                </c:pt>
                <c:pt idx="618">
                  <c:v>0.66100766703176339</c:v>
                </c:pt>
                <c:pt idx="619">
                  <c:v>0.66046002190580499</c:v>
                </c:pt>
                <c:pt idx="620">
                  <c:v>0.65991237677984671</c:v>
                </c:pt>
                <c:pt idx="621">
                  <c:v>0.65936473165388831</c:v>
                </c:pt>
                <c:pt idx="622">
                  <c:v>0.65881708652792992</c:v>
                </c:pt>
                <c:pt idx="623">
                  <c:v>0.65826944140197152</c:v>
                </c:pt>
                <c:pt idx="624">
                  <c:v>0.65772179627601313</c:v>
                </c:pt>
                <c:pt idx="625">
                  <c:v>0.65717415115005473</c:v>
                </c:pt>
                <c:pt idx="626">
                  <c:v>0.65662650602409633</c:v>
                </c:pt>
                <c:pt idx="627">
                  <c:v>0.65607886089813805</c:v>
                </c:pt>
                <c:pt idx="628">
                  <c:v>0.65553121577217965</c:v>
                </c:pt>
                <c:pt idx="629">
                  <c:v>0.65498357064622126</c:v>
                </c:pt>
                <c:pt idx="630">
                  <c:v>0.65443592552026286</c:v>
                </c:pt>
                <c:pt idx="631">
                  <c:v>0.65388828039430447</c:v>
                </c:pt>
                <c:pt idx="632">
                  <c:v>0.65334063526834607</c:v>
                </c:pt>
                <c:pt idx="633">
                  <c:v>0.65279299014238779</c:v>
                </c:pt>
                <c:pt idx="634">
                  <c:v>0.65224534501642939</c:v>
                </c:pt>
                <c:pt idx="635">
                  <c:v>0.65169769989047099</c:v>
                </c:pt>
                <c:pt idx="636">
                  <c:v>0.6511500547645126</c:v>
                </c:pt>
                <c:pt idx="637">
                  <c:v>0.6506024096385542</c:v>
                </c:pt>
                <c:pt idx="638">
                  <c:v>0.65005476451259581</c:v>
                </c:pt>
                <c:pt idx="639">
                  <c:v>0.64950711938663741</c:v>
                </c:pt>
                <c:pt idx="640">
                  <c:v>0.64895947426067913</c:v>
                </c:pt>
                <c:pt idx="641">
                  <c:v>0.64841182913472073</c:v>
                </c:pt>
                <c:pt idx="642">
                  <c:v>0.64786418400876233</c:v>
                </c:pt>
                <c:pt idx="643">
                  <c:v>0.64731653888280394</c:v>
                </c:pt>
                <c:pt idx="644">
                  <c:v>0.64676889375684554</c:v>
                </c:pt>
                <c:pt idx="645">
                  <c:v>0.64622124863088715</c:v>
                </c:pt>
                <c:pt idx="646">
                  <c:v>0.64567360350492886</c:v>
                </c:pt>
                <c:pt idx="647">
                  <c:v>0.64512595837897047</c:v>
                </c:pt>
                <c:pt idx="648">
                  <c:v>0.64457831325301207</c:v>
                </c:pt>
                <c:pt idx="649">
                  <c:v>0.64403066812705367</c:v>
                </c:pt>
                <c:pt idx="650">
                  <c:v>0.64348302300109528</c:v>
                </c:pt>
                <c:pt idx="651">
                  <c:v>0.64293537787513688</c:v>
                </c:pt>
                <c:pt idx="652">
                  <c:v>0.64238773274917849</c:v>
                </c:pt>
                <c:pt idx="653">
                  <c:v>0.6418400876232202</c:v>
                </c:pt>
                <c:pt idx="654">
                  <c:v>0.64129244249726181</c:v>
                </c:pt>
                <c:pt idx="655">
                  <c:v>0.64074479737130341</c:v>
                </c:pt>
                <c:pt idx="656">
                  <c:v>0.64019715224534501</c:v>
                </c:pt>
                <c:pt idx="657">
                  <c:v>0.63964950711938662</c:v>
                </c:pt>
                <c:pt idx="658">
                  <c:v>0.63910186199342822</c:v>
                </c:pt>
                <c:pt idx="659">
                  <c:v>0.63855421686746983</c:v>
                </c:pt>
                <c:pt idx="660">
                  <c:v>0.63800657174151154</c:v>
                </c:pt>
                <c:pt idx="661">
                  <c:v>0.63745892661555315</c:v>
                </c:pt>
                <c:pt idx="662">
                  <c:v>0.63691128148959475</c:v>
                </c:pt>
                <c:pt idx="663">
                  <c:v>0.63636363636363635</c:v>
                </c:pt>
                <c:pt idx="664">
                  <c:v>0.63581599123767796</c:v>
                </c:pt>
                <c:pt idx="665">
                  <c:v>0.63526834611171956</c:v>
                </c:pt>
                <c:pt idx="666">
                  <c:v>0.63472070098576128</c:v>
                </c:pt>
                <c:pt idx="667">
                  <c:v>0.63417305585980288</c:v>
                </c:pt>
                <c:pt idx="668">
                  <c:v>0.63362541073384449</c:v>
                </c:pt>
                <c:pt idx="669">
                  <c:v>0.63307776560788609</c:v>
                </c:pt>
                <c:pt idx="670">
                  <c:v>0.63253012048192769</c:v>
                </c:pt>
                <c:pt idx="671">
                  <c:v>0.6319824753559693</c:v>
                </c:pt>
                <c:pt idx="672">
                  <c:v>0.6314348302300109</c:v>
                </c:pt>
                <c:pt idx="673">
                  <c:v>0.63088718510405262</c:v>
                </c:pt>
                <c:pt idx="674">
                  <c:v>0.63033953997809422</c:v>
                </c:pt>
                <c:pt idx="675">
                  <c:v>0.62979189485213583</c:v>
                </c:pt>
                <c:pt idx="676">
                  <c:v>0.62924424972617743</c:v>
                </c:pt>
                <c:pt idx="677">
                  <c:v>0.62869660460021903</c:v>
                </c:pt>
                <c:pt idx="678">
                  <c:v>0.62814895947426064</c:v>
                </c:pt>
                <c:pt idx="679">
                  <c:v>0.62760131434830235</c:v>
                </c:pt>
                <c:pt idx="680">
                  <c:v>0.62705366922234396</c:v>
                </c:pt>
                <c:pt idx="681">
                  <c:v>0.62650602409638556</c:v>
                </c:pt>
                <c:pt idx="682">
                  <c:v>0.62595837897042717</c:v>
                </c:pt>
                <c:pt idx="683">
                  <c:v>0.62541073384446877</c:v>
                </c:pt>
                <c:pt idx="684">
                  <c:v>0.62486308871851037</c:v>
                </c:pt>
                <c:pt idx="685">
                  <c:v>0.62431544359255198</c:v>
                </c:pt>
                <c:pt idx="686">
                  <c:v>0.62376779846659369</c:v>
                </c:pt>
                <c:pt idx="687">
                  <c:v>0.6232201533406353</c:v>
                </c:pt>
                <c:pt idx="688">
                  <c:v>0.6226725082146769</c:v>
                </c:pt>
                <c:pt idx="689">
                  <c:v>0.6221248630887185</c:v>
                </c:pt>
                <c:pt idx="690">
                  <c:v>0.62157721796276011</c:v>
                </c:pt>
                <c:pt idx="691">
                  <c:v>0.62102957283680171</c:v>
                </c:pt>
                <c:pt idx="692">
                  <c:v>0.62048192771084343</c:v>
                </c:pt>
                <c:pt idx="693">
                  <c:v>0.61993428258488503</c:v>
                </c:pt>
                <c:pt idx="694">
                  <c:v>0.61938663745892664</c:v>
                </c:pt>
                <c:pt idx="695">
                  <c:v>0.61883899233296824</c:v>
                </c:pt>
                <c:pt idx="696">
                  <c:v>0.61829134720700984</c:v>
                </c:pt>
                <c:pt idx="697">
                  <c:v>0.61774370208105145</c:v>
                </c:pt>
                <c:pt idx="698">
                  <c:v>0.61719605695509305</c:v>
                </c:pt>
                <c:pt idx="699">
                  <c:v>0.61664841182913477</c:v>
                </c:pt>
                <c:pt idx="700">
                  <c:v>0.61610076670317637</c:v>
                </c:pt>
                <c:pt idx="701">
                  <c:v>0.61555312157721798</c:v>
                </c:pt>
                <c:pt idx="702">
                  <c:v>0.61500547645125958</c:v>
                </c:pt>
                <c:pt idx="703">
                  <c:v>0.61445783132530118</c:v>
                </c:pt>
                <c:pt idx="704">
                  <c:v>0.61391018619934279</c:v>
                </c:pt>
                <c:pt idx="705">
                  <c:v>0.61336254107338439</c:v>
                </c:pt>
                <c:pt idx="706">
                  <c:v>0.61281489594742611</c:v>
                </c:pt>
                <c:pt idx="707">
                  <c:v>0.61226725082146771</c:v>
                </c:pt>
                <c:pt idx="708">
                  <c:v>0.61171960569550932</c:v>
                </c:pt>
                <c:pt idx="709">
                  <c:v>0.61117196056955092</c:v>
                </c:pt>
                <c:pt idx="710">
                  <c:v>0.61062431544359252</c:v>
                </c:pt>
                <c:pt idx="711">
                  <c:v>0.61007667031763413</c:v>
                </c:pt>
                <c:pt idx="712">
                  <c:v>0.60952902519167584</c:v>
                </c:pt>
                <c:pt idx="713">
                  <c:v>0.60898138006571745</c:v>
                </c:pt>
                <c:pt idx="714">
                  <c:v>0.60843373493975905</c:v>
                </c:pt>
                <c:pt idx="715">
                  <c:v>0.60788608981380066</c:v>
                </c:pt>
                <c:pt idx="716">
                  <c:v>0.60733844468784226</c:v>
                </c:pt>
                <c:pt idx="717">
                  <c:v>0.60679079956188386</c:v>
                </c:pt>
                <c:pt idx="718">
                  <c:v>0.60624315443592547</c:v>
                </c:pt>
                <c:pt idx="719">
                  <c:v>0.60569550930996718</c:v>
                </c:pt>
                <c:pt idx="720">
                  <c:v>0.60514786418400879</c:v>
                </c:pt>
                <c:pt idx="721">
                  <c:v>0.60460021905805039</c:v>
                </c:pt>
                <c:pt idx="722">
                  <c:v>0.604052573932092</c:v>
                </c:pt>
                <c:pt idx="723">
                  <c:v>0.6035049288061336</c:v>
                </c:pt>
                <c:pt idx="724">
                  <c:v>0.6029572836801752</c:v>
                </c:pt>
                <c:pt idx="725">
                  <c:v>0.60240963855421692</c:v>
                </c:pt>
                <c:pt idx="726">
                  <c:v>0.60186199342825852</c:v>
                </c:pt>
                <c:pt idx="727">
                  <c:v>0.60131434830230013</c:v>
                </c:pt>
                <c:pt idx="728">
                  <c:v>0.60076670317634173</c:v>
                </c:pt>
                <c:pt idx="729">
                  <c:v>0.60021905805038334</c:v>
                </c:pt>
                <c:pt idx="730">
                  <c:v>0.59967141292442494</c:v>
                </c:pt>
                <c:pt idx="731">
                  <c:v>0.59912376779846654</c:v>
                </c:pt>
                <c:pt idx="732">
                  <c:v>0.59857612267250826</c:v>
                </c:pt>
                <c:pt idx="733">
                  <c:v>0.59802847754654986</c:v>
                </c:pt>
                <c:pt idx="734">
                  <c:v>0.59748083242059147</c:v>
                </c:pt>
                <c:pt idx="735">
                  <c:v>0.59693318729463307</c:v>
                </c:pt>
                <c:pt idx="736">
                  <c:v>0.59638554216867468</c:v>
                </c:pt>
                <c:pt idx="737">
                  <c:v>0.59583789704271628</c:v>
                </c:pt>
                <c:pt idx="738">
                  <c:v>0.595290251916758</c:v>
                </c:pt>
                <c:pt idx="739">
                  <c:v>0.5947426067907996</c:v>
                </c:pt>
                <c:pt idx="740">
                  <c:v>0.5941949616648412</c:v>
                </c:pt>
                <c:pt idx="741">
                  <c:v>0.59364731653888281</c:v>
                </c:pt>
                <c:pt idx="742">
                  <c:v>0.59309967141292441</c:v>
                </c:pt>
                <c:pt idx="743">
                  <c:v>0.59255202628696602</c:v>
                </c:pt>
                <c:pt idx="744">
                  <c:v>0.59200438116100762</c:v>
                </c:pt>
                <c:pt idx="745">
                  <c:v>0.59145673603504934</c:v>
                </c:pt>
                <c:pt idx="746">
                  <c:v>0.59090909090909094</c:v>
                </c:pt>
                <c:pt idx="747">
                  <c:v>0.59036144578313254</c:v>
                </c:pt>
                <c:pt idx="748">
                  <c:v>0.58981380065717415</c:v>
                </c:pt>
                <c:pt idx="749">
                  <c:v>0.58926615553121575</c:v>
                </c:pt>
                <c:pt idx="750">
                  <c:v>0.58871851040525736</c:v>
                </c:pt>
                <c:pt idx="751">
                  <c:v>0.58817086527929896</c:v>
                </c:pt>
                <c:pt idx="752">
                  <c:v>0.58762322015334068</c:v>
                </c:pt>
                <c:pt idx="753">
                  <c:v>0.58707557502738228</c:v>
                </c:pt>
                <c:pt idx="754">
                  <c:v>0.58652792990142388</c:v>
                </c:pt>
                <c:pt idx="755">
                  <c:v>0.58598028477546549</c:v>
                </c:pt>
                <c:pt idx="756">
                  <c:v>0.58543263964950709</c:v>
                </c:pt>
                <c:pt idx="757">
                  <c:v>0.5848849945235487</c:v>
                </c:pt>
                <c:pt idx="758">
                  <c:v>0.58433734939759041</c:v>
                </c:pt>
                <c:pt idx="759">
                  <c:v>0.58378970427163202</c:v>
                </c:pt>
                <c:pt idx="760">
                  <c:v>0.58324205914567362</c:v>
                </c:pt>
                <c:pt idx="761">
                  <c:v>0.58269441401971522</c:v>
                </c:pt>
                <c:pt idx="762">
                  <c:v>0.58214676889375683</c:v>
                </c:pt>
                <c:pt idx="763">
                  <c:v>0.58159912376779843</c:v>
                </c:pt>
                <c:pt idx="764">
                  <c:v>0.58105147864184004</c:v>
                </c:pt>
                <c:pt idx="765">
                  <c:v>0.58050383351588175</c:v>
                </c:pt>
                <c:pt idx="766">
                  <c:v>0.57995618838992335</c:v>
                </c:pt>
                <c:pt idx="767">
                  <c:v>0.57940854326396496</c:v>
                </c:pt>
                <c:pt idx="768">
                  <c:v>0.57886089813800656</c:v>
                </c:pt>
                <c:pt idx="769">
                  <c:v>0.57831325301204817</c:v>
                </c:pt>
                <c:pt idx="770">
                  <c:v>0.57776560788608977</c:v>
                </c:pt>
                <c:pt idx="771">
                  <c:v>0.57721796276013149</c:v>
                </c:pt>
                <c:pt idx="772">
                  <c:v>0.57667031763417309</c:v>
                </c:pt>
                <c:pt idx="773">
                  <c:v>0.57612267250821469</c:v>
                </c:pt>
                <c:pt idx="774">
                  <c:v>0.5755750273822563</c:v>
                </c:pt>
                <c:pt idx="775">
                  <c:v>0.5750273822562979</c:v>
                </c:pt>
                <c:pt idx="776">
                  <c:v>0.57447973713033951</c:v>
                </c:pt>
                <c:pt idx="777">
                  <c:v>0.57393209200438111</c:v>
                </c:pt>
                <c:pt idx="778">
                  <c:v>0.57338444687842283</c:v>
                </c:pt>
                <c:pt idx="779">
                  <c:v>0.57283680175246443</c:v>
                </c:pt>
                <c:pt idx="780">
                  <c:v>0.57228915662650603</c:v>
                </c:pt>
                <c:pt idx="781">
                  <c:v>0.57174151150054764</c:v>
                </c:pt>
                <c:pt idx="782">
                  <c:v>0.57119386637458924</c:v>
                </c:pt>
                <c:pt idx="783">
                  <c:v>0.57064622124863085</c:v>
                </c:pt>
                <c:pt idx="784">
                  <c:v>0.57009857612267256</c:v>
                </c:pt>
                <c:pt idx="785">
                  <c:v>0.56955093099671417</c:v>
                </c:pt>
                <c:pt idx="786">
                  <c:v>0.56900328587075577</c:v>
                </c:pt>
                <c:pt idx="787">
                  <c:v>0.56845564074479737</c:v>
                </c:pt>
                <c:pt idx="788">
                  <c:v>0.56790799561883898</c:v>
                </c:pt>
                <c:pt idx="789">
                  <c:v>0.56736035049288058</c:v>
                </c:pt>
                <c:pt idx="790">
                  <c:v>0.56681270536692219</c:v>
                </c:pt>
                <c:pt idx="791">
                  <c:v>0.5662650602409639</c:v>
                </c:pt>
                <c:pt idx="792">
                  <c:v>0.56571741511500551</c:v>
                </c:pt>
                <c:pt idx="793">
                  <c:v>0.56516976998904711</c:v>
                </c:pt>
                <c:pt idx="794">
                  <c:v>0.56462212486308871</c:v>
                </c:pt>
                <c:pt idx="795">
                  <c:v>0.56407447973713032</c:v>
                </c:pt>
                <c:pt idx="796">
                  <c:v>0.56352683461117192</c:v>
                </c:pt>
                <c:pt idx="797">
                  <c:v>0.56297918948521353</c:v>
                </c:pt>
                <c:pt idx="798">
                  <c:v>0.56243154435925524</c:v>
                </c:pt>
                <c:pt idx="799">
                  <c:v>0.56188389923329685</c:v>
                </c:pt>
                <c:pt idx="800">
                  <c:v>0.56133625410733845</c:v>
                </c:pt>
                <c:pt idx="801">
                  <c:v>0.56078860898138005</c:v>
                </c:pt>
                <c:pt idx="802">
                  <c:v>0.56024096385542166</c:v>
                </c:pt>
                <c:pt idx="803">
                  <c:v>0.55969331872946326</c:v>
                </c:pt>
                <c:pt idx="804">
                  <c:v>0.55914567360350498</c:v>
                </c:pt>
                <c:pt idx="805">
                  <c:v>0.55859802847754658</c:v>
                </c:pt>
                <c:pt idx="806">
                  <c:v>0.55805038335158819</c:v>
                </c:pt>
                <c:pt idx="807">
                  <c:v>0.55750273822562979</c:v>
                </c:pt>
                <c:pt idx="808">
                  <c:v>0.55695509309967139</c:v>
                </c:pt>
                <c:pt idx="809">
                  <c:v>0.556407447973713</c:v>
                </c:pt>
                <c:pt idx="810">
                  <c:v>0.5558598028477546</c:v>
                </c:pt>
                <c:pt idx="811">
                  <c:v>0.55531215772179632</c:v>
                </c:pt>
                <c:pt idx="812">
                  <c:v>0.55476451259583792</c:v>
                </c:pt>
                <c:pt idx="813">
                  <c:v>0.55421686746987953</c:v>
                </c:pt>
                <c:pt idx="814">
                  <c:v>0.55366922234392113</c:v>
                </c:pt>
                <c:pt idx="815">
                  <c:v>0.55312157721796273</c:v>
                </c:pt>
                <c:pt idx="816">
                  <c:v>0.55257393209200434</c:v>
                </c:pt>
                <c:pt idx="817">
                  <c:v>0.55202628696604605</c:v>
                </c:pt>
                <c:pt idx="818">
                  <c:v>0.55147864184008766</c:v>
                </c:pt>
                <c:pt idx="819">
                  <c:v>0.55093099671412926</c:v>
                </c:pt>
                <c:pt idx="820">
                  <c:v>0.55038335158817087</c:v>
                </c:pt>
                <c:pt idx="821">
                  <c:v>0.54983570646221247</c:v>
                </c:pt>
                <c:pt idx="822">
                  <c:v>0.54928806133625407</c:v>
                </c:pt>
                <c:pt idx="823">
                  <c:v>0.54874041621029568</c:v>
                </c:pt>
                <c:pt idx="824">
                  <c:v>0.54819277108433739</c:v>
                </c:pt>
                <c:pt idx="825">
                  <c:v>0.547645125958379</c:v>
                </c:pt>
                <c:pt idx="826">
                  <c:v>0.5470974808324206</c:v>
                </c:pt>
                <c:pt idx="827">
                  <c:v>0.54654983570646221</c:v>
                </c:pt>
                <c:pt idx="828">
                  <c:v>0.54600219058050381</c:v>
                </c:pt>
                <c:pt idx="829">
                  <c:v>0.54545454545454541</c:v>
                </c:pt>
                <c:pt idx="830">
                  <c:v>0.54490690032858713</c:v>
                </c:pt>
                <c:pt idx="831">
                  <c:v>0.54435925520262873</c:v>
                </c:pt>
                <c:pt idx="832">
                  <c:v>0.54381161007667034</c:v>
                </c:pt>
                <c:pt idx="833">
                  <c:v>0.54326396495071194</c:v>
                </c:pt>
                <c:pt idx="834">
                  <c:v>0.54271631982475355</c:v>
                </c:pt>
                <c:pt idx="835">
                  <c:v>0.54216867469879515</c:v>
                </c:pt>
                <c:pt idx="836">
                  <c:v>0.54162102957283675</c:v>
                </c:pt>
                <c:pt idx="837">
                  <c:v>0.54107338444687847</c:v>
                </c:pt>
                <c:pt idx="838">
                  <c:v>0.54052573932092007</c:v>
                </c:pt>
                <c:pt idx="839">
                  <c:v>0.53997809419496168</c:v>
                </c:pt>
                <c:pt idx="840">
                  <c:v>0.53943044906900328</c:v>
                </c:pt>
                <c:pt idx="841">
                  <c:v>0.53888280394304489</c:v>
                </c:pt>
                <c:pt idx="842">
                  <c:v>0.53833515881708649</c:v>
                </c:pt>
                <c:pt idx="843">
                  <c:v>0.53778751369112809</c:v>
                </c:pt>
                <c:pt idx="844">
                  <c:v>0.53723986856516981</c:v>
                </c:pt>
                <c:pt idx="845">
                  <c:v>0.53669222343921141</c:v>
                </c:pt>
                <c:pt idx="846">
                  <c:v>0.53614457831325302</c:v>
                </c:pt>
                <c:pt idx="847">
                  <c:v>0.53559693318729462</c:v>
                </c:pt>
                <c:pt idx="848">
                  <c:v>0.53504928806133623</c:v>
                </c:pt>
                <c:pt idx="849">
                  <c:v>0.53450164293537783</c:v>
                </c:pt>
                <c:pt idx="850">
                  <c:v>0.53395399780941954</c:v>
                </c:pt>
                <c:pt idx="851">
                  <c:v>0.53340635268346115</c:v>
                </c:pt>
                <c:pt idx="852">
                  <c:v>0.53285870755750275</c:v>
                </c:pt>
                <c:pt idx="853">
                  <c:v>0.53231106243154436</c:v>
                </c:pt>
                <c:pt idx="854">
                  <c:v>0.53176341730558596</c:v>
                </c:pt>
                <c:pt idx="855">
                  <c:v>0.53121577217962757</c:v>
                </c:pt>
                <c:pt idx="856">
                  <c:v>0.53066812705366917</c:v>
                </c:pt>
                <c:pt idx="857">
                  <c:v>0.53012048192771088</c:v>
                </c:pt>
                <c:pt idx="858">
                  <c:v>0.52957283680175249</c:v>
                </c:pt>
                <c:pt idx="859">
                  <c:v>0.52902519167579409</c:v>
                </c:pt>
                <c:pt idx="860">
                  <c:v>0.5284775465498357</c:v>
                </c:pt>
                <c:pt idx="861">
                  <c:v>0.5279299014238773</c:v>
                </c:pt>
                <c:pt idx="862">
                  <c:v>0.52738225629791891</c:v>
                </c:pt>
                <c:pt idx="863">
                  <c:v>0.52683461117196062</c:v>
                </c:pt>
                <c:pt idx="864">
                  <c:v>0.52628696604600222</c:v>
                </c:pt>
                <c:pt idx="865">
                  <c:v>0.52573932092004383</c:v>
                </c:pt>
                <c:pt idx="866">
                  <c:v>0.52519167579408543</c:v>
                </c:pt>
                <c:pt idx="867">
                  <c:v>0.52464403066812704</c:v>
                </c:pt>
                <c:pt idx="868">
                  <c:v>0.52409638554216864</c:v>
                </c:pt>
                <c:pt idx="869">
                  <c:v>0.52354874041621025</c:v>
                </c:pt>
                <c:pt idx="870">
                  <c:v>0.52300109529025196</c:v>
                </c:pt>
                <c:pt idx="871">
                  <c:v>0.52245345016429356</c:v>
                </c:pt>
                <c:pt idx="872">
                  <c:v>0.52190580503833517</c:v>
                </c:pt>
                <c:pt idx="873">
                  <c:v>0.52135815991237677</c:v>
                </c:pt>
                <c:pt idx="874">
                  <c:v>0.52081051478641838</c:v>
                </c:pt>
                <c:pt idx="875">
                  <c:v>0.52026286966045998</c:v>
                </c:pt>
                <c:pt idx="876">
                  <c:v>0.5197152245345017</c:v>
                </c:pt>
                <c:pt idx="877">
                  <c:v>0.5191675794085433</c:v>
                </c:pt>
                <c:pt idx="878">
                  <c:v>0.5186199342825849</c:v>
                </c:pt>
                <c:pt idx="879">
                  <c:v>0.51807228915662651</c:v>
                </c:pt>
                <c:pt idx="880">
                  <c:v>0.51752464403066811</c:v>
                </c:pt>
                <c:pt idx="881">
                  <c:v>0.51697699890470972</c:v>
                </c:pt>
                <c:pt idx="882">
                  <c:v>0.51642935377875132</c:v>
                </c:pt>
                <c:pt idx="883">
                  <c:v>0.51588170865279304</c:v>
                </c:pt>
                <c:pt idx="884">
                  <c:v>0.51533406352683464</c:v>
                </c:pt>
                <c:pt idx="885">
                  <c:v>0.51478641840087624</c:v>
                </c:pt>
                <c:pt idx="886">
                  <c:v>0.51423877327491785</c:v>
                </c:pt>
                <c:pt idx="887">
                  <c:v>0.51369112814895945</c:v>
                </c:pt>
                <c:pt idx="888">
                  <c:v>0.51314348302300106</c:v>
                </c:pt>
                <c:pt idx="889">
                  <c:v>0.51259583789704266</c:v>
                </c:pt>
                <c:pt idx="890">
                  <c:v>0.51204819277108438</c:v>
                </c:pt>
                <c:pt idx="891">
                  <c:v>0.51150054764512598</c:v>
                </c:pt>
                <c:pt idx="892">
                  <c:v>0.51095290251916758</c:v>
                </c:pt>
                <c:pt idx="893">
                  <c:v>0.51040525739320919</c:v>
                </c:pt>
                <c:pt idx="894">
                  <c:v>0.50985761226725079</c:v>
                </c:pt>
                <c:pt idx="895">
                  <c:v>0.5093099671412924</c:v>
                </c:pt>
                <c:pt idx="896">
                  <c:v>0.50876232201533411</c:v>
                </c:pt>
                <c:pt idx="897">
                  <c:v>0.50821467688937572</c:v>
                </c:pt>
                <c:pt idx="898">
                  <c:v>0.50766703176341732</c:v>
                </c:pt>
                <c:pt idx="899">
                  <c:v>0.50711938663745892</c:v>
                </c:pt>
                <c:pt idx="900">
                  <c:v>0.50657174151150053</c:v>
                </c:pt>
                <c:pt idx="901">
                  <c:v>0.50602409638554213</c:v>
                </c:pt>
                <c:pt idx="902">
                  <c:v>0.50547645125958374</c:v>
                </c:pt>
                <c:pt idx="903">
                  <c:v>0.50492880613362545</c:v>
                </c:pt>
                <c:pt idx="904">
                  <c:v>0.50438116100766706</c:v>
                </c:pt>
                <c:pt idx="905">
                  <c:v>0.50383351588170866</c:v>
                </c:pt>
                <c:pt idx="906">
                  <c:v>0.50328587075575026</c:v>
                </c:pt>
                <c:pt idx="907">
                  <c:v>0.50273822562979187</c:v>
                </c:pt>
                <c:pt idx="908">
                  <c:v>0.50219058050383347</c:v>
                </c:pt>
                <c:pt idx="909">
                  <c:v>0.50164293537787519</c:v>
                </c:pt>
                <c:pt idx="910">
                  <c:v>0.50109529025191679</c:v>
                </c:pt>
                <c:pt idx="911">
                  <c:v>0.5005476451259584</c:v>
                </c:pt>
                <c:pt idx="912">
                  <c:v>0.5</c:v>
                </c:pt>
                <c:pt idx="913">
                  <c:v>0.4994523548740416</c:v>
                </c:pt>
                <c:pt idx="914">
                  <c:v>0.49890470974808326</c:v>
                </c:pt>
                <c:pt idx="915">
                  <c:v>0.49835706462212487</c:v>
                </c:pt>
                <c:pt idx="916">
                  <c:v>0.49780941949616647</c:v>
                </c:pt>
                <c:pt idx="917">
                  <c:v>0.49726177437020813</c:v>
                </c:pt>
                <c:pt idx="918">
                  <c:v>0.49671412924424974</c:v>
                </c:pt>
                <c:pt idx="919">
                  <c:v>0.49616648411829134</c:v>
                </c:pt>
                <c:pt idx="920">
                  <c:v>0.49561883899233294</c:v>
                </c:pt>
                <c:pt idx="921">
                  <c:v>0.4950711938663746</c:v>
                </c:pt>
                <c:pt idx="922">
                  <c:v>0.49452354874041621</c:v>
                </c:pt>
                <c:pt idx="923">
                  <c:v>0.49397590361445781</c:v>
                </c:pt>
                <c:pt idx="924">
                  <c:v>0.49342825848849947</c:v>
                </c:pt>
                <c:pt idx="925">
                  <c:v>0.49288061336254108</c:v>
                </c:pt>
                <c:pt idx="926">
                  <c:v>0.49233296823658268</c:v>
                </c:pt>
                <c:pt idx="927">
                  <c:v>0.49178532311062434</c:v>
                </c:pt>
                <c:pt idx="928">
                  <c:v>0.49123767798466594</c:v>
                </c:pt>
                <c:pt idx="929">
                  <c:v>0.49069003285870755</c:v>
                </c:pt>
                <c:pt idx="930">
                  <c:v>0.49014238773274915</c:v>
                </c:pt>
                <c:pt idx="931">
                  <c:v>0.48959474260679081</c:v>
                </c:pt>
                <c:pt idx="932">
                  <c:v>0.48904709748083242</c:v>
                </c:pt>
                <c:pt idx="933">
                  <c:v>0.48849945235487402</c:v>
                </c:pt>
                <c:pt idx="934">
                  <c:v>0.48795180722891568</c:v>
                </c:pt>
                <c:pt idx="935">
                  <c:v>0.48740416210295728</c:v>
                </c:pt>
                <c:pt idx="936">
                  <c:v>0.48685651697699889</c:v>
                </c:pt>
                <c:pt idx="937">
                  <c:v>0.48630887185104055</c:v>
                </c:pt>
                <c:pt idx="938">
                  <c:v>0.48576122672508215</c:v>
                </c:pt>
                <c:pt idx="939">
                  <c:v>0.48521358159912376</c:v>
                </c:pt>
                <c:pt idx="940">
                  <c:v>0.48466593647316542</c:v>
                </c:pt>
                <c:pt idx="941">
                  <c:v>0.48411829134720702</c:v>
                </c:pt>
                <c:pt idx="942">
                  <c:v>0.48357064622124862</c:v>
                </c:pt>
                <c:pt idx="943">
                  <c:v>0.48302300109529023</c:v>
                </c:pt>
                <c:pt idx="944">
                  <c:v>0.48247535596933189</c:v>
                </c:pt>
                <c:pt idx="945">
                  <c:v>0.48192771084337349</c:v>
                </c:pt>
                <c:pt idx="946">
                  <c:v>0.4813800657174151</c:v>
                </c:pt>
                <c:pt idx="947">
                  <c:v>0.48083242059145676</c:v>
                </c:pt>
                <c:pt idx="948">
                  <c:v>0.48028477546549836</c:v>
                </c:pt>
                <c:pt idx="949">
                  <c:v>0.47973713033953996</c:v>
                </c:pt>
                <c:pt idx="950">
                  <c:v>0.47918948521358162</c:v>
                </c:pt>
                <c:pt idx="951">
                  <c:v>0.47864184008762323</c:v>
                </c:pt>
                <c:pt idx="952">
                  <c:v>0.47809419496166483</c:v>
                </c:pt>
                <c:pt idx="953">
                  <c:v>0.47754654983570644</c:v>
                </c:pt>
                <c:pt idx="954">
                  <c:v>0.47699890470974809</c:v>
                </c:pt>
                <c:pt idx="955">
                  <c:v>0.4764512595837897</c:v>
                </c:pt>
                <c:pt idx="956">
                  <c:v>0.4759036144578313</c:v>
                </c:pt>
                <c:pt idx="957">
                  <c:v>0.47535596933187296</c:v>
                </c:pt>
                <c:pt idx="958">
                  <c:v>0.47480832420591457</c:v>
                </c:pt>
                <c:pt idx="959">
                  <c:v>0.47426067907995617</c:v>
                </c:pt>
                <c:pt idx="960">
                  <c:v>0.47371303395399783</c:v>
                </c:pt>
                <c:pt idx="961">
                  <c:v>0.47316538882803943</c:v>
                </c:pt>
                <c:pt idx="962">
                  <c:v>0.47261774370208104</c:v>
                </c:pt>
                <c:pt idx="963">
                  <c:v>0.4720700985761227</c:v>
                </c:pt>
                <c:pt idx="964">
                  <c:v>0.4715224534501643</c:v>
                </c:pt>
                <c:pt idx="965">
                  <c:v>0.47097480832420591</c:v>
                </c:pt>
                <c:pt idx="966">
                  <c:v>0.47042716319824751</c:v>
                </c:pt>
                <c:pt idx="967">
                  <c:v>0.46987951807228917</c:v>
                </c:pt>
                <c:pt idx="968">
                  <c:v>0.46933187294633077</c:v>
                </c:pt>
                <c:pt idx="969">
                  <c:v>0.46878422782037238</c:v>
                </c:pt>
                <c:pt idx="970">
                  <c:v>0.46823658269441404</c:v>
                </c:pt>
                <c:pt idx="971">
                  <c:v>0.46768893756845564</c:v>
                </c:pt>
                <c:pt idx="972">
                  <c:v>0.46714129244249725</c:v>
                </c:pt>
                <c:pt idx="973">
                  <c:v>0.46659364731653891</c:v>
                </c:pt>
                <c:pt idx="974">
                  <c:v>0.46604600219058051</c:v>
                </c:pt>
                <c:pt idx="975">
                  <c:v>0.46549835706462211</c:v>
                </c:pt>
                <c:pt idx="976">
                  <c:v>0.46495071193866372</c:v>
                </c:pt>
                <c:pt idx="977">
                  <c:v>0.46440306681270538</c:v>
                </c:pt>
                <c:pt idx="978">
                  <c:v>0.46385542168674698</c:v>
                </c:pt>
                <c:pt idx="979">
                  <c:v>0.46330777656078859</c:v>
                </c:pt>
                <c:pt idx="980">
                  <c:v>0.46276013143483025</c:v>
                </c:pt>
                <c:pt idx="981">
                  <c:v>0.46221248630887185</c:v>
                </c:pt>
                <c:pt idx="982">
                  <c:v>0.46166484118291345</c:v>
                </c:pt>
                <c:pt idx="983">
                  <c:v>0.46111719605695511</c:v>
                </c:pt>
                <c:pt idx="984">
                  <c:v>0.46056955093099672</c:v>
                </c:pt>
                <c:pt idx="985">
                  <c:v>0.46002190580503832</c:v>
                </c:pt>
                <c:pt idx="986">
                  <c:v>0.45947426067907998</c:v>
                </c:pt>
                <c:pt idx="987">
                  <c:v>0.45892661555312159</c:v>
                </c:pt>
                <c:pt idx="988">
                  <c:v>0.45837897042716319</c:v>
                </c:pt>
                <c:pt idx="989">
                  <c:v>0.45783132530120479</c:v>
                </c:pt>
                <c:pt idx="990">
                  <c:v>0.45728368017524645</c:v>
                </c:pt>
                <c:pt idx="991">
                  <c:v>0.45673603504928806</c:v>
                </c:pt>
                <c:pt idx="992">
                  <c:v>0.45618838992332966</c:v>
                </c:pt>
                <c:pt idx="993">
                  <c:v>0.45564074479737132</c:v>
                </c:pt>
                <c:pt idx="994">
                  <c:v>0.45509309967141293</c:v>
                </c:pt>
                <c:pt idx="995">
                  <c:v>0.45454545454545453</c:v>
                </c:pt>
                <c:pt idx="996">
                  <c:v>0.45399780941949619</c:v>
                </c:pt>
                <c:pt idx="997">
                  <c:v>0.45345016429353779</c:v>
                </c:pt>
                <c:pt idx="998">
                  <c:v>0.4529025191675794</c:v>
                </c:pt>
                <c:pt idx="999">
                  <c:v>0.452354874041621</c:v>
                </c:pt>
                <c:pt idx="1000">
                  <c:v>0.45180722891566266</c:v>
                </c:pt>
                <c:pt idx="1001">
                  <c:v>0.45125958378970427</c:v>
                </c:pt>
                <c:pt idx="1002">
                  <c:v>0.45071193866374587</c:v>
                </c:pt>
                <c:pt idx="1003">
                  <c:v>0.45016429353778753</c:v>
                </c:pt>
                <c:pt idx="1004">
                  <c:v>0.44961664841182913</c:v>
                </c:pt>
                <c:pt idx="1005">
                  <c:v>0.44906900328587074</c:v>
                </c:pt>
                <c:pt idx="1006">
                  <c:v>0.4485213581599124</c:v>
                </c:pt>
                <c:pt idx="1007">
                  <c:v>0.447973713033954</c:v>
                </c:pt>
                <c:pt idx="1008">
                  <c:v>0.44742606790799561</c:v>
                </c:pt>
                <c:pt idx="1009">
                  <c:v>0.44687842278203727</c:v>
                </c:pt>
                <c:pt idx="1010">
                  <c:v>0.44633077765607887</c:v>
                </c:pt>
                <c:pt idx="1011">
                  <c:v>0.44578313253012047</c:v>
                </c:pt>
                <c:pt idx="1012">
                  <c:v>0.44523548740416208</c:v>
                </c:pt>
                <c:pt idx="1013">
                  <c:v>0.44468784227820374</c:v>
                </c:pt>
                <c:pt idx="1014">
                  <c:v>0.44414019715224534</c:v>
                </c:pt>
                <c:pt idx="1015">
                  <c:v>0.44359255202628695</c:v>
                </c:pt>
                <c:pt idx="1016">
                  <c:v>0.44304490690032861</c:v>
                </c:pt>
                <c:pt idx="1017">
                  <c:v>0.44249726177437021</c:v>
                </c:pt>
                <c:pt idx="1018">
                  <c:v>0.44194961664841181</c:v>
                </c:pt>
                <c:pt idx="1019">
                  <c:v>0.44140197152245347</c:v>
                </c:pt>
                <c:pt idx="1020">
                  <c:v>0.44085432639649508</c:v>
                </c:pt>
                <c:pt idx="1021">
                  <c:v>0.44030668127053668</c:v>
                </c:pt>
                <c:pt idx="1022">
                  <c:v>0.43975903614457829</c:v>
                </c:pt>
                <c:pt idx="1023">
                  <c:v>0.43921139101861995</c:v>
                </c:pt>
                <c:pt idx="1024">
                  <c:v>0.43866374589266155</c:v>
                </c:pt>
                <c:pt idx="1025">
                  <c:v>0.43811610076670315</c:v>
                </c:pt>
                <c:pt idx="1026">
                  <c:v>0.43756845564074481</c:v>
                </c:pt>
                <c:pt idx="1027">
                  <c:v>0.43702081051478642</c:v>
                </c:pt>
                <c:pt idx="1028">
                  <c:v>0.43647316538882802</c:v>
                </c:pt>
                <c:pt idx="1029">
                  <c:v>0.43592552026286968</c:v>
                </c:pt>
                <c:pt idx="1030">
                  <c:v>0.43537787513691129</c:v>
                </c:pt>
                <c:pt idx="1031">
                  <c:v>0.43483023001095289</c:v>
                </c:pt>
                <c:pt idx="1032">
                  <c:v>0.43428258488499455</c:v>
                </c:pt>
                <c:pt idx="1033">
                  <c:v>0.43373493975903615</c:v>
                </c:pt>
                <c:pt idx="1034">
                  <c:v>0.43318729463307776</c:v>
                </c:pt>
                <c:pt idx="1035">
                  <c:v>0.43263964950711936</c:v>
                </c:pt>
                <c:pt idx="1036">
                  <c:v>0.43209200438116102</c:v>
                </c:pt>
                <c:pt idx="1037">
                  <c:v>0.43154435925520263</c:v>
                </c:pt>
                <c:pt idx="1038">
                  <c:v>0.43099671412924423</c:v>
                </c:pt>
                <c:pt idx="1039">
                  <c:v>0.43044906900328589</c:v>
                </c:pt>
                <c:pt idx="1040">
                  <c:v>0.42990142387732749</c:v>
                </c:pt>
                <c:pt idx="1041">
                  <c:v>0.4293537787513691</c:v>
                </c:pt>
                <c:pt idx="1042">
                  <c:v>0.42880613362541076</c:v>
                </c:pt>
                <c:pt idx="1043">
                  <c:v>0.42825848849945236</c:v>
                </c:pt>
                <c:pt idx="1044">
                  <c:v>0.42771084337349397</c:v>
                </c:pt>
                <c:pt idx="1045">
                  <c:v>0.42716319824753557</c:v>
                </c:pt>
                <c:pt idx="1046">
                  <c:v>0.42661555312157723</c:v>
                </c:pt>
                <c:pt idx="1047">
                  <c:v>0.42606790799561883</c:v>
                </c:pt>
                <c:pt idx="1048">
                  <c:v>0.42552026286966044</c:v>
                </c:pt>
                <c:pt idx="1049">
                  <c:v>0.4249726177437021</c:v>
                </c:pt>
                <c:pt idx="1050">
                  <c:v>0.4244249726177437</c:v>
                </c:pt>
                <c:pt idx="1051">
                  <c:v>0.42387732749178531</c:v>
                </c:pt>
                <c:pt idx="1052">
                  <c:v>0.42332968236582696</c:v>
                </c:pt>
                <c:pt idx="1053">
                  <c:v>0.42278203723986857</c:v>
                </c:pt>
                <c:pt idx="1054">
                  <c:v>0.42223439211391017</c:v>
                </c:pt>
                <c:pt idx="1055">
                  <c:v>0.42168674698795183</c:v>
                </c:pt>
                <c:pt idx="1056">
                  <c:v>0.42113910186199344</c:v>
                </c:pt>
                <c:pt idx="1057">
                  <c:v>0.42059145673603504</c:v>
                </c:pt>
                <c:pt idx="1058">
                  <c:v>0.42004381161007665</c:v>
                </c:pt>
                <c:pt idx="1059">
                  <c:v>0.4194961664841183</c:v>
                </c:pt>
                <c:pt idx="1060">
                  <c:v>0.41894852135815991</c:v>
                </c:pt>
                <c:pt idx="1061">
                  <c:v>0.41840087623220151</c:v>
                </c:pt>
                <c:pt idx="1062">
                  <c:v>0.41785323110624317</c:v>
                </c:pt>
                <c:pt idx="1063">
                  <c:v>0.41730558598028478</c:v>
                </c:pt>
                <c:pt idx="1064">
                  <c:v>0.41675794085432638</c:v>
                </c:pt>
                <c:pt idx="1065">
                  <c:v>0.41621029572836804</c:v>
                </c:pt>
                <c:pt idx="1066">
                  <c:v>0.41566265060240964</c:v>
                </c:pt>
                <c:pt idx="1067">
                  <c:v>0.41511500547645125</c:v>
                </c:pt>
                <c:pt idx="1068">
                  <c:v>0.41456736035049291</c:v>
                </c:pt>
                <c:pt idx="1069">
                  <c:v>0.41401971522453451</c:v>
                </c:pt>
                <c:pt idx="1070">
                  <c:v>0.41347207009857612</c:v>
                </c:pt>
                <c:pt idx="1071">
                  <c:v>0.41292442497261772</c:v>
                </c:pt>
                <c:pt idx="1072">
                  <c:v>0.41237677984665938</c:v>
                </c:pt>
                <c:pt idx="1073">
                  <c:v>0.41182913472070098</c:v>
                </c:pt>
                <c:pt idx="1074">
                  <c:v>0.41128148959474259</c:v>
                </c:pt>
                <c:pt idx="1075">
                  <c:v>0.41073384446878425</c:v>
                </c:pt>
                <c:pt idx="1076">
                  <c:v>0.41018619934282585</c:v>
                </c:pt>
                <c:pt idx="1077">
                  <c:v>0.40963855421686746</c:v>
                </c:pt>
                <c:pt idx="1078">
                  <c:v>0.40909090909090912</c:v>
                </c:pt>
                <c:pt idx="1079">
                  <c:v>0.40854326396495072</c:v>
                </c:pt>
                <c:pt idx="1080">
                  <c:v>0.40799561883899232</c:v>
                </c:pt>
                <c:pt idx="1081">
                  <c:v>0.40744797371303393</c:v>
                </c:pt>
                <c:pt idx="1082">
                  <c:v>0.40690032858707559</c:v>
                </c:pt>
                <c:pt idx="1083">
                  <c:v>0.40635268346111719</c:v>
                </c:pt>
                <c:pt idx="1084">
                  <c:v>0.4058050383351588</c:v>
                </c:pt>
                <c:pt idx="1085">
                  <c:v>0.40525739320920046</c:v>
                </c:pt>
                <c:pt idx="1086">
                  <c:v>0.40470974808324206</c:v>
                </c:pt>
                <c:pt idx="1087">
                  <c:v>0.40416210295728366</c:v>
                </c:pt>
                <c:pt idx="1088">
                  <c:v>0.40361445783132532</c:v>
                </c:pt>
                <c:pt idx="1089">
                  <c:v>0.40306681270536693</c:v>
                </c:pt>
                <c:pt idx="1090">
                  <c:v>0.40251916757940853</c:v>
                </c:pt>
                <c:pt idx="1091">
                  <c:v>0.40197152245345019</c:v>
                </c:pt>
                <c:pt idx="1092">
                  <c:v>0.4014238773274918</c:v>
                </c:pt>
                <c:pt idx="1093">
                  <c:v>0.4008762322015334</c:v>
                </c:pt>
                <c:pt idx="1094">
                  <c:v>0.400328587075575</c:v>
                </c:pt>
                <c:pt idx="1095">
                  <c:v>0.39978094194961666</c:v>
                </c:pt>
                <c:pt idx="1096">
                  <c:v>0.39923329682365827</c:v>
                </c:pt>
                <c:pt idx="1097">
                  <c:v>0.39868565169769987</c:v>
                </c:pt>
                <c:pt idx="1098">
                  <c:v>0.39813800657174153</c:v>
                </c:pt>
                <c:pt idx="1099">
                  <c:v>0.39759036144578314</c:v>
                </c:pt>
                <c:pt idx="1100">
                  <c:v>0.39704271631982474</c:v>
                </c:pt>
                <c:pt idx="1101">
                  <c:v>0.3964950711938664</c:v>
                </c:pt>
                <c:pt idx="1102">
                  <c:v>0.395947426067908</c:v>
                </c:pt>
                <c:pt idx="1103">
                  <c:v>0.39539978094194961</c:v>
                </c:pt>
                <c:pt idx="1104">
                  <c:v>0.39485213581599121</c:v>
                </c:pt>
                <c:pt idx="1105">
                  <c:v>0.39430449069003287</c:v>
                </c:pt>
                <c:pt idx="1106">
                  <c:v>0.39375684556407448</c:v>
                </c:pt>
                <c:pt idx="1107">
                  <c:v>0.39320920043811608</c:v>
                </c:pt>
                <c:pt idx="1108">
                  <c:v>0.39266155531215774</c:v>
                </c:pt>
                <c:pt idx="1109">
                  <c:v>0.39211391018619934</c:v>
                </c:pt>
                <c:pt idx="1110">
                  <c:v>0.39156626506024095</c:v>
                </c:pt>
                <c:pt idx="1111">
                  <c:v>0.39101861993428261</c:v>
                </c:pt>
                <c:pt idx="1112">
                  <c:v>0.39047097480832421</c:v>
                </c:pt>
                <c:pt idx="1113">
                  <c:v>0.38992332968236582</c:v>
                </c:pt>
                <c:pt idx="1114">
                  <c:v>0.38937568455640748</c:v>
                </c:pt>
                <c:pt idx="1115">
                  <c:v>0.38882803943044908</c:v>
                </c:pt>
                <c:pt idx="1116">
                  <c:v>0.38828039430449068</c:v>
                </c:pt>
                <c:pt idx="1117">
                  <c:v>0.38773274917853229</c:v>
                </c:pt>
                <c:pt idx="1118">
                  <c:v>0.38718510405257395</c:v>
                </c:pt>
                <c:pt idx="1119">
                  <c:v>0.38663745892661555</c:v>
                </c:pt>
                <c:pt idx="1120">
                  <c:v>0.38608981380065716</c:v>
                </c:pt>
                <c:pt idx="1121">
                  <c:v>0.38554216867469882</c:v>
                </c:pt>
                <c:pt idx="1122">
                  <c:v>0.38499452354874042</c:v>
                </c:pt>
                <c:pt idx="1123">
                  <c:v>0.38444687842278202</c:v>
                </c:pt>
                <c:pt idx="1124">
                  <c:v>0.38389923329682368</c:v>
                </c:pt>
                <c:pt idx="1125">
                  <c:v>0.38335158817086529</c:v>
                </c:pt>
                <c:pt idx="1126">
                  <c:v>0.38280394304490689</c:v>
                </c:pt>
                <c:pt idx="1127">
                  <c:v>0.3822562979189485</c:v>
                </c:pt>
                <c:pt idx="1128">
                  <c:v>0.38170865279299016</c:v>
                </c:pt>
                <c:pt idx="1129">
                  <c:v>0.38116100766703176</c:v>
                </c:pt>
                <c:pt idx="1130">
                  <c:v>0.38061336254107336</c:v>
                </c:pt>
                <c:pt idx="1131">
                  <c:v>0.38006571741511502</c:v>
                </c:pt>
                <c:pt idx="1132">
                  <c:v>0.37951807228915663</c:v>
                </c:pt>
                <c:pt idx="1133">
                  <c:v>0.37897042716319823</c:v>
                </c:pt>
                <c:pt idx="1134">
                  <c:v>0.37842278203723989</c:v>
                </c:pt>
                <c:pt idx="1135">
                  <c:v>0.3778751369112815</c:v>
                </c:pt>
                <c:pt idx="1136">
                  <c:v>0.3773274917853231</c:v>
                </c:pt>
                <c:pt idx="1137">
                  <c:v>0.37677984665936476</c:v>
                </c:pt>
                <c:pt idx="1138">
                  <c:v>0.37623220153340636</c:v>
                </c:pt>
                <c:pt idx="1139">
                  <c:v>0.37568455640744797</c:v>
                </c:pt>
                <c:pt idx="1140">
                  <c:v>0.37513691128148957</c:v>
                </c:pt>
                <c:pt idx="1141">
                  <c:v>0.37458926615553123</c:v>
                </c:pt>
                <c:pt idx="1142">
                  <c:v>0.37404162102957283</c:v>
                </c:pt>
                <c:pt idx="1143">
                  <c:v>0.37349397590361444</c:v>
                </c:pt>
                <c:pt idx="1144">
                  <c:v>0.3729463307776561</c:v>
                </c:pt>
                <c:pt idx="1145">
                  <c:v>0.3723986856516977</c:v>
                </c:pt>
                <c:pt idx="1146">
                  <c:v>0.37185104052573931</c:v>
                </c:pt>
                <c:pt idx="1147">
                  <c:v>0.37130339539978097</c:v>
                </c:pt>
                <c:pt idx="1148">
                  <c:v>0.37075575027382257</c:v>
                </c:pt>
                <c:pt idx="1149">
                  <c:v>0.37020810514786417</c:v>
                </c:pt>
                <c:pt idx="1150">
                  <c:v>0.36966046002190578</c:v>
                </c:pt>
                <c:pt idx="1151">
                  <c:v>0.36911281489594744</c:v>
                </c:pt>
                <c:pt idx="1152">
                  <c:v>0.36856516976998904</c:v>
                </c:pt>
                <c:pt idx="1153">
                  <c:v>0.36801752464403065</c:v>
                </c:pt>
                <c:pt idx="1154">
                  <c:v>0.36746987951807231</c:v>
                </c:pt>
                <c:pt idx="1155">
                  <c:v>0.36692223439211391</c:v>
                </c:pt>
                <c:pt idx="1156">
                  <c:v>0.36637458926615551</c:v>
                </c:pt>
                <c:pt idx="1157">
                  <c:v>0.36582694414019717</c:v>
                </c:pt>
                <c:pt idx="1158">
                  <c:v>0.36527929901423878</c:v>
                </c:pt>
                <c:pt idx="1159">
                  <c:v>0.36473165388828038</c:v>
                </c:pt>
                <c:pt idx="1160">
                  <c:v>0.36418400876232204</c:v>
                </c:pt>
                <c:pt idx="1161">
                  <c:v>0.36363636363636365</c:v>
                </c:pt>
                <c:pt idx="1162">
                  <c:v>0.36308871851040525</c:v>
                </c:pt>
                <c:pt idx="1163">
                  <c:v>0.36254107338444685</c:v>
                </c:pt>
                <c:pt idx="1164">
                  <c:v>0.36199342825848851</c:v>
                </c:pt>
                <c:pt idx="1165">
                  <c:v>0.36144578313253012</c:v>
                </c:pt>
                <c:pt idx="1166">
                  <c:v>0.36089813800657172</c:v>
                </c:pt>
                <c:pt idx="1167">
                  <c:v>0.36035049288061338</c:v>
                </c:pt>
                <c:pt idx="1168">
                  <c:v>0.35980284775465499</c:v>
                </c:pt>
                <c:pt idx="1169">
                  <c:v>0.35925520262869659</c:v>
                </c:pt>
                <c:pt idx="1170">
                  <c:v>0.35870755750273825</c:v>
                </c:pt>
                <c:pt idx="1171">
                  <c:v>0.35815991237677985</c:v>
                </c:pt>
                <c:pt idx="1172">
                  <c:v>0.35761226725082146</c:v>
                </c:pt>
                <c:pt idx="1173">
                  <c:v>0.35706462212486306</c:v>
                </c:pt>
                <c:pt idx="1174">
                  <c:v>0.35651697699890472</c:v>
                </c:pt>
                <c:pt idx="1175">
                  <c:v>0.35596933187294633</c:v>
                </c:pt>
                <c:pt idx="1176">
                  <c:v>0.35542168674698793</c:v>
                </c:pt>
                <c:pt idx="1177">
                  <c:v>0.35487404162102959</c:v>
                </c:pt>
                <c:pt idx="1178">
                  <c:v>0.35432639649507119</c:v>
                </c:pt>
                <c:pt idx="1179">
                  <c:v>0.3537787513691128</c:v>
                </c:pt>
                <c:pt idx="1180">
                  <c:v>0.35323110624315446</c:v>
                </c:pt>
                <c:pt idx="1181">
                  <c:v>0.35268346111719606</c:v>
                </c:pt>
                <c:pt idx="1182">
                  <c:v>0.35213581599123767</c:v>
                </c:pt>
                <c:pt idx="1183">
                  <c:v>0.35158817086527933</c:v>
                </c:pt>
                <c:pt idx="1184">
                  <c:v>0.35104052573932093</c:v>
                </c:pt>
                <c:pt idx="1185">
                  <c:v>0.35049288061336253</c:v>
                </c:pt>
                <c:pt idx="1186">
                  <c:v>0.34994523548740414</c:v>
                </c:pt>
                <c:pt idx="1187">
                  <c:v>0.3493975903614458</c:v>
                </c:pt>
                <c:pt idx="1188">
                  <c:v>0.3488499452354874</c:v>
                </c:pt>
                <c:pt idx="1189">
                  <c:v>0.34830230010952901</c:v>
                </c:pt>
                <c:pt idx="1190">
                  <c:v>0.34775465498357067</c:v>
                </c:pt>
                <c:pt idx="1191">
                  <c:v>0.34720700985761227</c:v>
                </c:pt>
                <c:pt idx="1192">
                  <c:v>0.34665936473165387</c:v>
                </c:pt>
                <c:pt idx="1193">
                  <c:v>0.34611171960569553</c:v>
                </c:pt>
                <c:pt idx="1194">
                  <c:v>0.34556407447973714</c:v>
                </c:pt>
                <c:pt idx="1195">
                  <c:v>0.34501642935377874</c:v>
                </c:pt>
                <c:pt idx="1196">
                  <c:v>0.34446878422782035</c:v>
                </c:pt>
                <c:pt idx="1197">
                  <c:v>0.34392113910186201</c:v>
                </c:pt>
                <c:pt idx="1198">
                  <c:v>0.34337349397590361</c:v>
                </c:pt>
                <c:pt idx="1199">
                  <c:v>0.34282584884994521</c:v>
                </c:pt>
                <c:pt idx="1200">
                  <c:v>0.34227820372398687</c:v>
                </c:pt>
                <c:pt idx="1201">
                  <c:v>0.34173055859802848</c:v>
                </c:pt>
                <c:pt idx="1202">
                  <c:v>0.34118291347207008</c:v>
                </c:pt>
                <c:pt idx="1203">
                  <c:v>0.34063526834611174</c:v>
                </c:pt>
                <c:pt idx="1204">
                  <c:v>0.34008762322015335</c:v>
                </c:pt>
                <c:pt idx="1205">
                  <c:v>0.33953997809419495</c:v>
                </c:pt>
                <c:pt idx="1206">
                  <c:v>0.33899233296823661</c:v>
                </c:pt>
                <c:pt idx="1207">
                  <c:v>0.33844468784227821</c:v>
                </c:pt>
                <c:pt idx="1208">
                  <c:v>0.33789704271631982</c:v>
                </c:pt>
                <c:pt idx="1209">
                  <c:v>0.33734939759036142</c:v>
                </c:pt>
                <c:pt idx="1210">
                  <c:v>0.33680175246440308</c:v>
                </c:pt>
                <c:pt idx="1211">
                  <c:v>0.33625410733844469</c:v>
                </c:pt>
                <c:pt idx="1212">
                  <c:v>0.33570646221248629</c:v>
                </c:pt>
                <c:pt idx="1213">
                  <c:v>0.33515881708652795</c:v>
                </c:pt>
                <c:pt idx="1214">
                  <c:v>0.33461117196056955</c:v>
                </c:pt>
                <c:pt idx="1215">
                  <c:v>0.33406352683461116</c:v>
                </c:pt>
                <c:pt idx="1216">
                  <c:v>0.33351588170865282</c:v>
                </c:pt>
                <c:pt idx="1217">
                  <c:v>0.33296823658269442</c:v>
                </c:pt>
                <c:pt idx="1218">
                  <c:v>0.33242059145673603</c:v>
                </c:pt>
                <c:pt idx="1219">
                  <c:v>0.33187294633077763</c:v>
                </c:pt>
                <c:pt idx="1220">
                  <c:v>0.33132530120481929</c:v>
                </c:pt>
                <c:pt idx="1221">
                  <c:v>0.33077765607886089</c:v>
                </c:pt>
                <c:pt idx="1222">
                  <c:v>0.3302300109529025</c:v>
                </c:pt>
                <c:pt idx="1223">
                  <c:v>0.32968236582694416</c:v>
                </c:pt>
                <c:pt idx="1224">
                  <c:v>0.32913472070098576</c:v>
                </c:pt>
                <c:pt idx="1225">
                  <c:v>0.32858707557502737</c:v>
                </c:pt>
                <c:pt idx="1226">
                  <c:v>0.32803943044906902</c:v>
                </c:pt>
                <c:pt idx="1227">
                  <c:v>0.32749178532311063</c:v>
                </c:pt>
                <c:pt idx="1228">
                  <c:v>0.32694414019715223</c:v>
                </c:pt>
                <c:pt idx="1229">
                  <c:v>0.32639649507119389</c:v>
                </c:pt>
                <c:pt idx="1230">
                  <c:v>0.3258488499452355</c:v>
                </c:pt>
                <c:pt idx="1231">
                  <c:v>0.3253012048192771</c:v>
                </c:pt>
                <c:pt idx="1232">
                  <c:v>0.32475355969331871</c:v>
                </c:pt>
                <c:pt idx="1233">
                  <c:v>0.32420591456736036</c:v>
                </c:pt>
                <c:pt idx="1234">
                  <c:v>0.32365826944140197</c:v>
                </c:pt>
                <c:pt idx="1235">
                  <c:v>0.32311062431544357</c:v>
                </c:pt>
                <c:pt idx="1236">
                  <c:v>0.32256297918948523</c:v>
                </c:pt>
                <c:pt idx="1237">
                  <c:v>0.32201533406352684</c:v>
                </c:pt>
                <c:pt idx="1238">
                  <c:v>0.32146768893756844</c:v>
                </c:pt>
                <c:pt idx="1239">
                  <c:v>0.3209200438116101</c:v>
                </c:pt>
                <c:pt idx="1240">
                  <c:v>0.3203723986856517</c:v>
                </c:pt>
                <c:pt idx="1241">
                  <c:v>0.31982475355969331</c:v>
                </c:pt>
                <c:pt idx="1242">
                  <c:v>0.31927710843373491</c:v>
                </c:pt>
                <c:pt idx="1243">
                  <c:v>0.31872946330777657</c:v>
                </c:pt>
                <c:pt idx="1244">
                  <c:v>0.31818181818181818</c:v>
                </c:pt>
                <c:pt idx="1245">
                  <c:v>0.31763417305585978</c:v>
                </c:pt>
                <c:pt idx="1246">
                  <c:v>0.31708652792990144</c:v>
                </c:pt>
                <c:pt idx="1247">
                  <c:v>0.31653888280394304</c:v>
                </c:pt>
                <c:pt idx="1248">
                  <c:v>0.31599123767798465</c:v>
                </c:pt>
                <c:pt idx="1249">
                  <c:v>0.31544359255202631</c:v>
                </c:pt>
                <c:pt idx="1250">
                  <c:v>0.31489594742606791</c:v>
                </c:pt>
                <c:pt idx="1251">
                  <c:v>0.31434830230010952</c:v>
                </c:pt>
                <c:pt idx="1252">
                  <c:v>0.31380065717415118</c:v>
                </c:pt>
                <c:pt idx="1253">
                  <c:v>0.31325301204819278</c:v>
                </c:pt>
                <c:pt idx="1254">
                  <c:v>0.31270536692223438</c:v>
                </c:pt>
                <c:pt idx="1255">
                  <c:v>0.31215772179627599</c:v>
                </c:pt>
                <c:pt idx="1256">
                  <c:v>0.31161007667031765</c:v>
                </c:pt>
                <c:pt idx="1257">
                  <c:v>0.31106243154435925</c:v>
                </c:pt>
                <c:pt idx="1258">
                  <c:v>0.31051478641840086</c:v>
                </c:pt>
                <c:pt idx="1259">
                  <c:v>0.30996714129244252</c:v>
                </c:pt>
                <c:pt idx="1260">
                  <c:v>0.30941949616648412</c:v>
                </c:pt>
                <c:pt idx="1261">
                  <c:v>0.30887185104052572</c:v>
                </c:pt>
                <c:pt idx="1262">
                  <c:v>0.30832420591456738</c:v>
                </c:pt>
                <c:pt idx="1263">
                  <c:v>0.30777656078860899</c:v>
                </c:pt>
                <c:pt idx="1264">
                  <c:v>0.30722891566265059</c:v>
                </c:pt>
                <c:pt idx="1265">
                  <c:v>0.3066812705366922</c:v>
                </c:pt>
                <c:pt idx="1266">
                  <c:v>0.30613362541073386</c:v>
                </c:pt>
                <c:pt idx="1267">
                  <c:v>0.30558598028477546</c:v>
                </c:pt>
                <c:pt idx="1268">
                  <c:v>0.30503833515881706</c:v>
                </c:pt>
                <c:pt idx="1269">
                  <c:v>0.30449069003285872</c:v>
                </c:pt>
                <c:pt idx="1270">
                  <c:v>0.30394304490690033</c:v>
                </c:pt>
                <c:pt idx="1271">
                  <c:v>0.30339539978094193</c:v>
                </c:pt>
                <c:pt idx="1272">
                  <c:v>0.30284775465498359</c:v>
                </c:pt>
                <c:pt idx="1273">
                  <c:v>0.3023001095290252</c:v>
                </c:pt>
                <c:pt idx="1274">
                  <c:v>0.3017524644030668</c:v>
                </c:pt>
                <c:pt idx="1275">
                  <c:v>0.30120481927710846</c:v>
                </c:pt>
                <c:pt idx="1276">
                  <c:v>0.30065717415115006</c:v>
                </c:pt>
                <c:pt idx="1277">
                  <c:v>0.30010952902519167</c:v>
                </c:pt>
                <c:pt idx="1278">
                  <c:v>0.29956188389923327</c:v>
                </c:pt>
                <c:pt idx="1279">
                  <c:v>0.29901423877327493</c:v>
                </c:pt>
                <c:pt idx="1280">
                  <c:v>0.29846659364731654</c:v>
                </c:pt>
                <c:pt idx="1281">
                  <c:v>0.29791894852135814</c:v>
                </c:pt>
                <c:pt idx="1282">
                  <c:v>0.2973713033953998</c:v>
                </c:pt>
                <c:pt idx="1283">
                  <c:v>0.2968236582694414</c:v>
                </c:pt>
                <c:pt idx="1284">
                  <c:v>0.29627601314348301</c:v>
                </c:pt>
                <c:pt idx="1285">
                  <c:v>0.29572836801752467</c:v>
                </c:pt>
                <c:pt idx="1286">
                  <c:v>0.29518072289156627</c:v>
                </c:pt>
                <c:pt idx="1287">
                  <c:v>0.29463307776560788</c:v>
                </c:pt>
                <c:pt idx="1288">
                  <c:v>0.29408543263964948</c:v>
                </c:pt>
                <c:pt idx="1289">
                  <c:v>0.29353778751369114</c:v>
                </c:pt>
                <c:pt idx="1290">
                  <c:v>0.29299014238773274</c:v>
                </c:pt>
                <c:pt idx="1291">
                  <c:v>0.29244249726177435</c:v>
                </c:pt>
                <c:pt idx="1292">
                  <c:v>0.29189485213581601</c:v>
                </c:pt>
                <c:pt idx="1293">
                  <c:v>0.29134720700985761</c:v>
                </c:pt>
                <c:pt idx="1294">
                  <c:v>0.29079956188389922</c:v>
                </c:pt>
                <c:pt idx="1295">
                  <c:v>0.29025191675794088</c:v>
                </c:pt>
                <c:pt idx="1296">
                  <c:v>0.28970427163198248</c:v>
                </c:pt>
                <c:pt idx="1297">
                  <c:v>0.28915662650602408</c:v>
                </c:pt>
                <c:pt idx="1298">
                  <c:v>0.28860898138006574</c:v>
                </c:pt>
                <c:pt idx="1299">
                  <c:v>0.28806133625410735</c:v>
                </c:pt>
                <c:pt idx="1300">
                  <c:v>0.28751369112814895</c:v>
                </c:pt>
                <c:pt idx="1301">
                  <c:v>0.28696604600219056</c:v>
                </c:pt>
                <c:pt idx="1302">
                  <c:v>0.28641840087623222</c:v>
                </c:pt>
                <c:pt idx="1303">
                  <c:v>0.28587075575027382</c:v>
                </c:pt>
                <c:pt idx="1304">
                  <c:v>0.28532311062431542</c:v>
                </c:pt>
                <c:pt idx="1305">
                  <c:v>0.28477546549835708</c:v>
                </c:pt>
                <c:pt idx="1306">
                  <c:v>0.28422782037239869</c:v>
                </c:pt>
                <c:pt idx="1307">
                  <c:v>0.28368017524644029</c:v>
                </c:pt>
                <c:pt idx="1308">
                  <c:v>0.28313253012048195</c:v>
                </c:pt>
                <c:pt idx="1309">
                  <c:v>0.28258488499452356</c:v>
                </c:pt>
                <c:pt idx="1310">
                  <c:v>0.28203723986856516</c:v>
                </c:pt>
                <c:pt idx="1311">
                  <c:v>0.28148959474260676</c:v>
                </c:pt>
                <c:pt idx="1312">
                  <c:v>0.28094194961664842</c:v>
                </c:pt>
                <c:pt idx="1313">
                  <c:v>0.28039430449069003</c:v>
                </c:pt>
                <c:pt idx="1314">
                  <c:v>0.27984665936473163</c:v>
                </c:pt>
                <c:pt idx="1315">
                  <c:v>0.27929901423877329</c:v>
                </c:pt>
                <c:pt idx="1316">
                  <c:v>0.2787513691128149</c:v>
                </c:pt>
                <c:pt idx="1317">
                  <c:v>0.2782037239868565</c:v>
                </c:pt>
                <c:pt idx="1318">
                  <c:v>0.27765607886089816</c:v>
                </c:pt>
                <c:pt idx="1319">
                  <c:v>0.27710843373493976</c:v>
                </c:pt>
                <c:pt idx="1320">
                  <c:v>0.27656078860898137</c:v>
                </c:pt>
                <c:pt idx="1321">
                  <c:v>0.27601314348302303</c:v>
                </c:pt>
                <c:pt idx="1322">
                  <c:v>0.27546549835706463</c:v>
                </c:pt>
                <c:pt idx="1323">
                  <c:v>0.27491785323110624</c:v>
                </c:pt>
                <c:pt idx="1324">
                  <c:v>0.27437020810514784</c:v>
                </c:pt>
                <c:pt idx="1325">
                  <c:v>0.2738225629791895</c:v>
                </c:pt>
                <c:pt idx="1326">
                  <c:v>0.2732749178532311</c:v>
                </c:pt>
                <c:pt idx="1327">
                  <c:v>0.27272727272727271</c:v>
                </c:pt>
                <c:pt idx="1328">
                  <c:v>0.27217962760131437</c:v>
                </c:pt>
                <c:pt idx="1329">
                  <c:v>0.27163198247535597</c:v>
                </c:pt>
                <c:pt idx="1330">
                  <c:v>0.27108433734939757</c:v>
                </c:pt>
                <c:pt idx="1331">
                  <c:v>0.27053669222343923</c:v>
                </c:pt>
                <c:pt idx="1332">
                  <c:v>0.26998904709748084</c:v>
                </c:pt>
                <c:pt idx="1333">
                  <c:v>0.26944140197152244</c:v>
                </c:pt>
                <c:pt idx="1334">
                  <c:v>0.26889375684556405</c:v>
                </c:pt>
                <c:pt idx="1335">
                  <c:v>0.26834611171960571</c:v>
                </c:pt>
                <c:pt idx="1336">
                  <c:v>0.26779846659364731</c:v>
                </c:pt>
                <c:pt idx="1337">
                  <c:v>0.26725082146768891</c:v>
                </c:pt>
                <c:pt idx="1338">
                  <c:v>0.26670317634173057</c:v>
                </c:pt>
                <c:pt idx="1339">
                  <c:v>0.26615553121577218</c:v>
                </c:pt>
                <c:pt idx="1340">
                  <c:v>0.26560788608981378</c:v>
                </c:pt>
                <c:pt idx="1341">
                  <c:v>0.26506024096385544</c:v>
                </c:pt>
                <c:pt idx="1342">
                  <c:v>0.26451259583789705</c:v>
                </c:pt>
                <c:pt idx="1343">
                  <c:v>0.26396495071193865</c:v>
                </c:pt>
                <c:pt idx="1344">
                  <c:v>0.26341730558598031</c:v>
                </c:pt>
                <c:pt idx="1345">
                  <c:v>0.26286966046002191</c:v>
                </c:pt>
                <c:pt idx="1346">
                  <c:v>0.26232201533406352</c:v>
                </c:pt>
                <c:pt idx="1347">
                  <c:v>0.26177437020810512</c:v>
                </c:pt>
                <c:pt idx="1348">
                  <c:v>0.26122672508214678</c:v>
                </c:pt>
                <c:pt idx="1349">
                  <c:v>0.26067907995618839</c:v>
                </c:pt>
                <c:pt idx="1350">
                  <c:v>0.26013143483022999</c:v>
                </c:pt>
                <c:pt idx="1351">
                  <c:v>0.25958378970427165</c:v>
                </c:pt>
                <c:pt idx="1352">
                  <c:v>0.25903614457831325</c:v>
                </c:pt>
                <c:pt idx="1353">
                  <c:v>0.25848849945235486</c:v>
                </c:pt>
                <c:pt idx="1354">
                  <c:v>0.25794085432639652</c:v>
                </c:pt>
                <c:pt idx="1355">
                  <c:v>0.25739320920043812</c:v>
                </c:pt>
                <c:pt idx="1356">
                  <c:v>0.25684556407447973</c:v>
                </c:pt>
                <c:pt idx="1357">
                  <c:v>0.25629791894852133</c:v>
                </c:pt>
                <c:pt idx="1358">
                  <c:v>0.25575027382256299</c:v>
                </c:pt>
                <c:pt idx="1359">
                  <c:v>0.25520262869660459</c:v>
                </c:pt>
                <c:pt idx="1360">
                  <c:v>0.2546549835706462</c:v>
                </c:pt>
                <c:pt idx="1361">
                  <c:v>0.25410733844468786</c:v>
                </c:pt>
                <c:pt idx="1362">
                  <c:v>0.25355969331872946</c:v>
                </c:pt>
                <c:pt idx="1363">
                  <c:v>0.25301204819277107</c:v>
                </c:pt>
                <c:pt idx="1364">
                  <c:v>0.25246440306681273</c:v>
                </c:pt>
                <c:pt idx="1365">
                  <c:v>0.25191675794085433</c:v>
                </c:pt>
                <c:pt idx="1366">
                  <c:v>0.25136911281489593</c:v>
                </c:pt>
                <c:pt idx="1367">
                  <c:v>0.25082146768893759</c:v>
                </c:pt>
                <c:pt idx="1368">
                  <c:v>0.2502738225629792</c:v>
                </c:pt>
                <c:pt idx="1369">
                  <c:v>0.2497261774370208</c:v>
                </c:pt>
                <c:pt idx="1370">
                  <c:v>0.24917853231106243</c:v>
                </c:pt>
                <c:pt idx="1371">
                  <c:v>0.24863088718510407</c:v>
                </c:pt>
                <c:pt idx="1372">
                  <c:v>0.24808324205914567</c:v>
                </c:pt>
                <c:pt idx="1373">
                  <c:v>0.2475355969331873</c:v>
                </c:pt>
                <c:pt idx="1374">
                  <c:v>0.24698795180722891</c:v>
                </c:pt>
                <c:pt idx="1375">
                  <c:v>0.24644030668127054</c:v>
                </c:pt>
                <c:pt idx="1376">
                  <c:v>0.24589266155531217</c:v>
                </c:pt>
                <c:pt idx="1377">
                  <c:v>0.24534501642935377</c:v>
                </c:pt>
                <c:pt idx="1378">
                  <c:v>0.24479737130339541</c:v>
                </c:pt>
                <c:pt idx="1379">
                  <c:v>0.24424972617743701</c:v>
                </c:pt>
                <c:pt idx="1380">
                  <c:v>0.24370208105147864</c:v>
                </c:pt>
                <c:pt idx="1381">
                  <c:v>0.24315443592552027</c:v>
                </c:pt>
                <c:pt idx="1382">
                  <c:v>0.24260679079956188</c:v>
                </c:pt>
                <c:pt idx="1383">
                  <c:v>0.24205914567360351</c:v>
                </c:pt>
                <c:pt idx="1384">
                  <c:v>0.24151150054764511</c:v>
                </c:pt>
                <c:pt idx="1385">
                  <c:v>0.24096385542168675</c:v>
                </c:pt>
                <c:pt idx="1386">
                  <c:v>0.24041621029572838</c:v>
                </c:pt>
                <c:pt idx="1387">
                  <c:v>0.23986856516976998</c:v>
                </c:pt>
                <c:pt idx="1388">
                  <c:v>0.23932092004381161</c:v>
                </c:pt>
                <c:pt idx="1389">
                  <c:v>0.23877327491785322</c:v>
                </c:pt>
                <c:pt idx="1390">
                  <c:v>0.23822562979189485</c:v>
                </c:pt>
                <c:pt idx="1391">
                  <c:v>0.23767798466593648</c:v>
                </c:pt>
                <c:pt idx="1392">
                  <c:v>0.23713033953997809</c:v>
                </c:pt>
                <c:pt idx="1393">
                  <c:v>0.23658269441401972</c:v>
                </c:pt>
                <c:pt idx="1394">
                  <c:v>0.23603504928806135</c:v>
                </c:pt>
                <c:pt idx="1395">
                  <c:v>0.23548740416210295</c:v>
                </c:pt>
                <c:pt idx="1396">
                  <c:v>0.23493975903614459</c:v>
                </c:pt>
                <c:pt idx="1397">
                  <c:v>0.23439211391018619</c:v>
                </c:pt>
                <c:pt idx="1398">
                  <c:v>0.23384446878422782</c:v>
                </c:pt>
                <c:pt idx="1399">
                  <c:v>0.23329682365826945</c:v>
                </c:pt>
                <c:pt idx="1400">
                  <c:v>0.23274917853231106</c:v>
                </c:pt>
                <c:pt idx="1401">
                  <c:v>0.23220153340635269</c:v>
                </c:pt>
                <c:pt idx="1402">
                  <c:v>0.23165388828039429</c:v>
                </c:pt>
                <c:pt idx="1403">
                  <c:v>0.23110624315443593</c:v>
                </c:pt>
                <c:pt idx="1404">
                  <c:v>0.23055859802847756</c:v>
                </c:pt>
                <c:pt idx="1405">
                  <c:v>0.23001095290251916</c:v>
                </c:pt>
                <c:pt idx="1406">
                  <c:v>0.22946330777656079</c:v>
                </c:pt>
                <c:pt idx="1407">
                  <c:v>0.2289156626506024</c:v>
                </c:pt>
                <c:pt idx="1408">
                  <c:v>0.22836801752464403</c:v>
                </c:pt>
                <c:pt idx="1409">
                  <c:v>0.22782037239868566</c:v>
                </c:pt>
                <c:pt idx="1410">
                  <c:v>0.22727272727272727</c:v>
                </c:pt>
                <c:pt idx="1411">
                  <c:v>0.2267250821467689</c:v>
                </c:pt>
                <c:pt idx="1412">
                  <c:v>0.2261774370208105</c:v>
                </c:pt>
                <c:pt idx="1413">
                  <c:v>0.22562979189485213</c:v>
                </c:pt>
                <c:pt idx="1414">
                  <c:v>0.22508214676889376</c:v>
                </c:pt>
                <c:pt idx="1415">
                  <c:v>0.22453450164293537</c:v>
                </c:pt>
                <c:pt idx="1416">
                  <c:v>0.223986856516977</c:v>
                </c:pt>
                <c:pt idx="1417">
                  <c:v>0.22343921139101863</c:v>
                </c:pt>
                <c:pt idx="1418">
                  <c:v>0.22289156626506024</c:v>
                </c:pt>
                <c:pt idx="1419">
                  <c:v>0.22234392113910187</c:v>
                </c:pt>
                <c:pt idx="1420">
                  <c:v>0.22179627601314347</c:v>
                </c:pt>
                <c:pt idx="1421">
                  <c:v>0.2212486308871851</c:v>
                </c:pt>
                <c:pt idx="1422">
                  <c:v>0.22070098576122674</c:v>
                </c:pt>
                <c:pt idx="1423">
                  <c:v>0.22015334063526834</c:v>
                </c:pt>
                <c:pt idx="1424">
                  <c:v>0.21960569550930997</c:v>
                </c:pt>
                <c:pt idx="1425">
                  <c:v>0.21905805038335158</c:v>
                </c:pt>
                <c:pt idx="1426">
                  <c:v>0.21851040525739321</c:v>
                </c:pt>
                <c:pt idx="1427">
                  <c:v>0.21796276013143484</c:v>
                </c:pt>
                <c:pt idx="1428">
                  <c:v>0.21741511500547644</c:v>
                </c:pt>
                <c:pt idx="1429">
                  <c:v>0.21686746987951808</c:v>
                </c:pt>
                <c:pt idx="1430">
                  <c:v>0.21631982475355968</c:v>
                </c:pt>
                <c:pt idx="1431">
                  <c:v>0.21577217962760131</c:v>
                </c:pt>
                <c:pt idx="1432">
                  <c:v>0.21522453450164294</c:v>
                </c:pt>
                <c:pt idx="1433">
                  <c:v>0.21467688937568455</c:v>
                </c:pt>
                <c:pt idx="1434">
                  <c:v>0.21412924424972618</c:v>
                </c:pt>
                <c:pt idx="1435">
                  <c:v>0.21358159912376778</c:v>
                </c:pt>
                <c:pt idx="1436">
                  <c:v>0.21303395399780942</c:v>
                </c:pt>
                <c:pt idx="1437">
                  <c:v>0.21248630887185105</c:v>
                </c:pt>
                <c:pt idx="1438">
                  <c:v>0.21193866374589265</c:v>
                </c:pt>
                <c:pt idx="1439">
                  <c:v>0.21139101861993428</c:v>
                </c:pt>
                <c:pt idx="1440">
                  <c:v>0.21084337349397592</c:v>
                </c:pt>
                <c:pt idx="1441">
                  <c:v>0.21029572836801752</c:v>
                </c:pt>
                <c:pt idx="1442">
                  <c:v>0.20974808324205915</c:v>
                </c:pt>
                <c:pt idx="1443">
                  <c:v>0.20920043811610076</c:v>
                </c:pt>
                <c:pt idx="1444">
                  <c:v>0.20865279299014239</c:v>
                </c:pt>
                <c:pt idx="1445">
                  <c:v>0.20810514786418402</c:v>
                </c:pt>
                <c:pt idx="1446">
                  <c:v>0.20755750273822562</c:v>
                </c:pt>
                <c:pt idx="1447">
                  <c:v>0.20700985761226726</c:v>
                </c:pt>
                <c:pt idx="1448">
                  <c:v>0.20646221248630886</c:v>
                </c:pt>
                <c:pt idx="1449">
                  <c:v>0.20591456736035049</c:v>
                </c:pt>
                <c:pt idx="1450">
                  <c:v>0.20536692223439212</c:v>
                </c:pt>
                <c:pt idx="1451">
                  <c:v>0.20481927710843373</c:v>
                </c:pt>
                <c:pt idx="1452">
                  <c:v>0.20427163198247536</c:v>
                </c:pt>
                <c:pt idx="1453">
                  <c:v>0.20372398685651696</c:v>
                </c:pt>
                <c:pt idx="1454">
                  <c:v>0.2031763417305586</c:v>
                </c:pt>
                <c:pt idx="1455">
                  <c:v>0.20262869660460023</c:v>
                </c:pt>
                <c:pt idx="1456">
                  <c:v>0.20208105147864183</c:v>
                </c:pt>
                <c:pt idx="1457">
                  <c:v>0.20153340635268346</c:v>
                </c:pt>
                <c:pt idx="1458">
                  <c:v>0.2009857612267251</c:v>
                </c:pt>
                <c:pt idx="1459">
                  <c:v>0.2004381161007667</c:v>
                </c:pt>
                <c:pt idx="1460">
                  <c:v>0.19989047097480833</c:v>
                </c:pt>
                <c:pt idx="1461">
                  <c:v>0.19934282584884994</c:v>
                </c:pt>
                <c:pt idx="1462">
                  <c:v>0.19879518072289157</c:v>
                </c:pt>
                <c:pt idx="1463">
                  <c:v>0.1982475355969332</c:v>
                </c:pt>
                <c:pt idx="1464">
                  <c:v>0.1976998904709748</c:v>
                </c:pt>
                <c:pt idx="1465">
                  <c:v>0.19715224534501644</c:v>
                </c:pt>
                <c:pt idx="1466">
                  <c:v>0.19660460021905804</c:v>
                </c:pt>
                <c:pt idx="1467">
                  <c:v>0.19605695509309967</c:v>
                </c:pt>
                <c:pt idx="1468">
                  <c:v>0.1955093099671413</c:v>
                </c:pt>
                <c:pt idx="1469">
                  <c:v>0.19496166484118291</c:v>
                </c:pt>
                <c:pt idx="1470">
                  <c:v>0.19441401971522454</c:v>
                </c:pt>
                <c:pt idx="1471">
                  <c:v>0.19386637458926614</c:v>
                </c:pt>
                <c:pt idx="1472">
                  <c:v>0.19331872946330778</c:v>
                </c:pt>
                <c:pt idx="1473">
                  <c:v>0.19277108433734941</c:v>
                </c:pt>
                <c:pt idx="1474">
                  <c:v>0.19222343921139101</c:v>
                </c:pt>
                <c:pt idx="1475">
                  <c:v>0.19167579408543264</c:v>
                </c:pt>
                <c:pt idx="1476">
                  <c:v>0.19112814895947425</c:v>
                </c:pt>
                <c:pt idx="1477">
                  <c:v>0.19058050383351588</c:v>
                </c:pt>
                <c:pt idx="1478">
                  <c:v>0.19003285870755751</c:v>
                </c:pt>
                <c:pt idx="1479">
                  <c:v>0.18948521358159912</c:v>
                </c:pt>
                <c:pt idx="1480">
                  <c:v>0.18893756845564075</c:v>
                </c:pt>
                <c:pt idx="1481">
                  <c:v>0.18838992332968238</c:v>
                </c:pt>
                <c:pt idx="1482">
                  <c:v>0.18784227820372398</c:v>
                </c:pt>
                <c:pt idx="1483">
                  <c:v>0.18729463307776562</c:v>
                </c:pt>
                <c:pt idx="1484">
                  <c:v>0.18674698795180722</c:v>
                </c:pt>
                <c:pt idx="1485">
                  <c:v>0.18619934282584885</c:v>
                </c:pt>
                <c:pt idx="1486">
                  <c:v>0.18565169769989048</c:v>
                </c:pt>
                <c:pt idx="1487">
                  <c:v>0.18510405257393209</c:v>
                </c:pt>
                <c:pt idx="1488">
                  <c:v>0.18455640744797372</c:v>
                </c:pt>
                <c:pt idx="1489">
                  <c:v>0.18400876232201532</c:v>
                </c:pt>
                <c:pt idx="1490">
                  <c:v>0.18346111719605696</c:v>
                </c:pt>
                <c:pt idx="1491">
                  <c:v>0.18291347207009859</c:v>
                </c:pt>
                <c:pt idx="1492">
                  <c:v>0.18236582694414019</c:v>
                </c:pt>
                <c:pt idx="1493">
                  <c:v>0.18181818181818182</c:v>
                </c:pt>
                <c:pt idx="1494">
                  <c:v>0.18127053669222343</c:v>
                </c:pt>
                <c:pt idx="1495">
                  <c:v>0.18072289156626506</c:v>
                </c:pt>
                <c:pt idx="1496">
                  <c:v>0.18017524644030669</c:v>
                </c:pt>
                <c:pt idx="1497">
                  <c:v>0.1796276013143483</c:v>
                </c:pt>
                <c:pt idx="1498">
                  <c:v>0.17907995618838993</c:v>
                </c:pt>
                <c:pt idx="1499">
                  <c:v>0.17853231106243153</c:v>
                </c:pt>
                <c:pt idx="1500">
                  <c:v>0.17798466593647316</c:v>
                </c:pt>
                <c:pt idx="1501">
                  <c:v>0.1774370208105148</c:v>
                </c:pt>
                <c:pt idx="1502">
                  <c:v>0.1768893756845564</c:v>
                </c:pt>
                <c:pt idx="1503">
                  <c:v>0.17634173055859803</c:v>
                </c:pt>
                <c:pt idx="1504">
                  <c:v>0.17579408543263966</c:v>
                </c:pt>
                <c:pt idx="1505">
                  <c:v>0.17524644030668127</c:v>
                </c:pt>
                <c:pt idx="1506">
                  <c:v>0.1746987951807229</c:v>
                </c:pt>
                <c:pt idx="1507">
                  <c:v>0.1741511500547645</c:v>
                </c:pt>
                <c:pt idx="1508">
                  <c:v>0.17360350492880613</c:v>
                </c:pt>
                <c:pt idx="1509">
                  <c:v>0.17305585980284777</c:v>
                </c:pt>
                <c:pt idx="1510">
                  <c:v>0.17250821467688937</c:v>
                </c:pt>
                <c:pt idx="1511">
                  <c:v>0.171960569550931</c:v>
                </c:pt>
                <c:pt idx="1512">
                  <c:v>0.17141292442497261</c:v>
                </c:pt>
                <c:pt idx="1513">
                  <c:v>0.17086527929901424</c:v>
                </c:pt>
                <c:pt idx="1514">
                  <c:v>0.17031763417305587</c:v>
                </c:pt>
                <c:pt idx="1515">
                  <c:v>0.16976998904709747</c:v>
                </c:pt>
                <c:pt idx="1516">
                  <c:v>0.16922234392113911</c:v>
                </c:pt>
                <c:pt idx="1517">
                  <c:v>0.16867469879518071</c:v>
                </c:pt>
                <c:pt idx="1518">
                  <c:v>0.16812705366922234</c:v>
                </c:pt>
                <c:pt idx="1519">
                  <c:v>0.16757940854326397</c:v>
                </c:pt>
                <c:pt idx="1520">
                  <c:v>0.16703176341730558</c:v>
                </c:pt>
                <c:pt idx="1521">
                  <c:v>0.16648411829134721</c:v>
                </c:pt>
                <c:pt idx="1522">
                  <c:v>0.16593647316538881</c:v>
                </c:pt>
                <c:pt idx="1523">
                  <c:v>0.16538882803943045</c:v>
                </c:pt>
                <c:pt idx="1524">
                  <c:v>0.16484118291347208</c:v>
                </c:pt>
                <c:pt idx="1525">
                  <c:v>0.16429353778751368</c:v>
                </c:pt>
                <c:pt idx="1526">
                  <c:v>0.16374589266155531</c:v>
                </c:pt>
                <c:pt idx="1527">
                  <c:v>0.16319824753559695</c:v>
                </c:pt>
                <c:pt idx="1528">
                  <c:v>0.16265060240963855</c:v>
                </c:pt>
                <c:pt idx="1529">
                  <c:v>0.16210295728368018</c:v>
                </c:pt>
                <c:pt idx="1530">
                  <c:v>0.16155531215772179</c:v>
                </c:pt>
                <c:pt idx="1531">
                  <c:v>0.16100766703176342</c:v>
                </c:pt>
                <c:pt idx="1532">
                  <c:v>0.16046002190580505</c:v>
                </c:pt>
                <c:pt idx="1533">
                  <c:v>0.15991237677984665</c:v>
                </c:pt>
                <c:pt idx="1534">
                  <c:v>0.15936473165388829</c:v>
                </c:pt>
                <c:pt idx="1535">
                  <c:v>0.15881708652792989</c:v>
                </c:pt>
                <c:pt idx="1536">
                  <c:v>0.15826944140197152</c:v>
                </c:pt>
                <c:pt idx="1537">
                  <c:v>0.15772179627601315</c:v>
                </c:pt>
                <c:pt idx="1538">
                  <c:v>0.15717415115005476</c:v>
                </c:pt>
                <c:pt idx="1539">
                  <c:v>0.15662650602409639</c:v>
                </c:pt>
                <c:pt idx="1540">
                  <c:v>0.15607886089813799</c:v>
                </c:pt>
                <c:pt idx="1541">
                  <c:v>0.15553121577217963</c:v>
                </c:pt>
                <c:pt idx="1542">
                  <c:v>0.15498357064622126</c:v>
                </c:pt>
                <c:pt idx="1543">
                  <c:v>0.15443592552026286</c:v>
                </c:pt>
                <c:pt idx="1544">
                  <c:v>0.15388828039430449</c:v>
                </c:pt>
                <c:pt idx="1545">
                  <c:v>0.1533406352683461</c:v>
                </c:pt>
                <c:pt idx="1546">
                  <c:v>0.15279299014238773</c:v>
                </c:pt>
                <c:pt idx="1547">
                  <c:v>0.15224534501642936</c:v>
                </c:pt>
                <c:pt idx="1548">
                  <c:v>0.15169769989047097</c:v>
                </c:pt>
                <c:pt idx="1549">
                  <c:v>0.1511500547645126</c:v>
                </c:pt>
                <c:pt idx="1550">
                  <c:v>0.15060240963855423</c:v>
                </c:pt>
                <c:pt idx="1551">
                  <c:v>0.15005476451259583</c:v>
                </c:pt>
                <c:pt idx="1552">
                  <c:v>0.14950711938663747</c:v>
                </c:pt>
                <c:pt idx="1553">
                  <c:v>0.14895947426067907</c:v>
                </c:pt>
                <c:pt idx="1554">
                  <c:v>0.1484118291347207</c:v>
                </c:pt>
                <c:pt idx="1555">
                  <c:v>0.14786418400876233</c:v>
                </c:pt>
                <c:pt idx="1556">
                  <c:v>0.14731653888280394</c:v>
                </c:pt>
                <c:pt idx="1557">
                  <c:v>0.14676889375684557</c:v>
                </c:pt>
                <c:pt idx="1558">
                  <c:v>0.14622124863088717</c:v>
                </c:pt>
                <c:pt idx="1559">
                  <c:v>0.14567360350492881</c:v>
                </c:pt>
                <c:pt idx="1560">
                  <c:v>0.14512595837897044</c:v>
                </c:pt>
                <c:pt idx="1561">
                  <c:v>0.14457831325301204</c:v>
                </c:pt>
                <c:pt idx="1562">
                  <c:v>0.14403066812705367</c:v>
                </c:pt>
                <c:pt idx="1563">
                  <c:v>0.14348302300109528</c:v>
                </c:pt>
                <c:pt idx="1564">
                  <c:v>0.14293537787513691</c:v>
                </c:pt>
                <c:pt idx="1565">
                  <c:v>0.14238773274917854</c:v>
                </c:pt>
                <c:pt idx="1566">
                  <c:v>0.14184008762322015</c:v>
                </c:pt>
                <c:pt idx="1567">
                  <c:v>0.14129244249726178</c:v>
                </c:pt>
                <c:pt idx="1568">
                  <c:v>0.14074479737130338</c:v>
                </c:pt>
                <c:pt idx="1569">
                  <c:v>0.14019715224534501</c:v>
                </c:pt>
                <c:pt idx="1570">
                  <c:v>0.13964950711938665</c:v>
                </c:pt>
                <c:pt idx="1571">
                  <c:v>0.13910186199342825</c:v>
                </c:pt>
                <c:pt idx="1572">
                  <c:v>0.13855421686746988</c:v>
                </c:pt>
                <c:pt idx="1573">
                  <c:v>0.13800657174151151</c:v>
                </c:pt>
                <c:pt idx="1574">
                  <c:v>0.13745892661555312</c:v>
                </c:pt>
                <c:pt idx="1575">
                  <c:v>0.13691128148959475</c:v>
                </c:pt>
                <c:pt idx="1576">
                  <c:v>0.13636363636363635</c:v>
                </c:pt>
                <c:pt idx="1577">
                  <c:v>0.13581599123767799</c:v>
                </c:pt>
                <c:pt idx="1578">
                  <c:v>0.13526834611171962</c:v>
                </c:pt>
                <c:pt idx="1579">
                  <c:v>0.13472070098576122</c:v>
                </c:pt>
                <c:pt idx="1580">
                  <c:v>0.13417305585980285</c:v>
                </c:pt>
                <c:pt idx="1581">
                  <c:v>0.13362541073384446</c:v>
                </c:pt>
                <c:pt idx="1582">
                  <c:v>0.13307776560788609</c:v>
                </c:pt>
                <c:pt idx="1583">
                  <c:v>0.13253012048192772</c:v>
                </c:pt>
                <c:pt idx="1584">
                  <c:v>0.13198247535596933</c:v>
                </c:pt>
                <c:pt idx="1585">
                  <c:v>0.13143483023001096</c:v>
                </c:pt>
                <c:pt idx="1586">
                  <c:v>0.13088718510405256</c:v>
                </c:pt>
                <c:pt idx="1587">
                  <c:v>0.13033953997809419</c:v>
                </c:pt>
                <c:pt idx="1588">
                  <c:v>0.12979189485213583</c:v>
                </c:pt>
                <c:pt idx="1589">
                  <c:v>0.12924424972617743</c:v>
                </c:pt>
                <c:pt idx="1590">
                  <c:v>0.12869660460021906</c:v>
                </c:pt>
                <c:pt idx="1591">
                  <c:v>0.12814895947426067</c:v>
                </c:pt>
                <c:pt idx="1592">
                  <c:v>0.1276013143483023</c:v>
                </c:pt>
                <c:pt idx="1593">
                  <c:v>0.12705366922234393</c:v>
                </c:pt>
                <c:pt idx="1594">
                  <c:v>0.12650602409638553</c:v>
                </c:pt>
                <c:pt idx="1595">
                  <c:v>0.12595837897042717</c:v>
                </c:pt>
                <c:pt idx="1596">
                  <c:v>0.1254107338444688</c:v>
                </c:pt>
                <c:pt idx="1597">
                  <c:v>0.1248630887185104</c:v>
                </c:pt>
                <c:pt idx="1598">
                  <c:v>0.12431544359255203</c:v>
                </c:pt>
                <c:pt idx="1599">
                  <c:v>0.12376779846659365</c:v>
                </c:pt>
                <c:pt idx="1600">
                  <c:v>0.12322015334063527</c:v>
                </c:pt>
                <c:pt idx="1601">
                  <c:v>0.12267250821467689</c:v>
                </c:pt>
                <c:pt idx="1602">
                  <c:v>0.1221248630887185</c:v>
                </c:pt>
                <c:pt idx="1603">
                  <c:v>0.12157721796276014</c:v>
                </c:pt>
                <c:pt idx="1604">
                  <c:v>0.12102957283680175</c:v>
                </c:pt>
                <c:pt idx="1605">
                  <c:v>0.12048192771084337</c:v>
                </c:pt>
                <c:pt idx="1606">
                  <c:v>0.11993428258488499</c:v>
                </c:pt>
                <c:pt idx="1607">
                  <c:v>0.11938663745892661</c:v>
                </c:pt>
                <c:pt idx="1608">
                  <c:v>0.11883899233296824</c:v>
                </c:pt>
                <c:pt idx="1609">
                  <c:v>0.11829134720700986</c:v>
                </c:pt>
                <c:pt idx="1610">
                  <c:v>0.11774370208105148</c:v>
                </c:pt>
                <c:pt idx="1611">
                  <c:v>0.11719605695509309</c:v>
                </c:pt>
                <c:pt idx="1612">
                  <c:v>0.11664841182913473</c:v>
                </c:pt>
                <c:pt idx="1613">
                  <c:v>0.11610076670317634</c:v>
                </c:pt>
                <c:pt idx="1614">
                  <c:v>0.11555312157721796</c:v>
                </c:pt>
                <c:pt idx="1615">
                  <c:v>0.11500547645125958</c:v>
                </c:pt>
                <c:pt idx="1616">
                  <c:v>0.1144578313253012</c:v>
                </c:pt>
                <c:pt idx="1617">
                  <c:v>0.11391018619934283</c:v>
                </c:pt>
                <c:pt idx="1618">
                  <c:v>0.11336254107338445</c:v>
                </c:pt>
                <c:pt idx="1619">
                  <c:v>0.11281489594742607</c:v>
                </c:pt>
                <c:pt idx="1620">
                  <c:v>0.11226725082146768</c:v>
                </c:pt>
                <c:pt idx="1621">
                  <c:v>0.11171960569550932</c:v>
                </c:pt>
                <c:pt idx="1622">
                  <c:v>0.11117196056955093</c:v>
                </c:pt>
                <c:pt idx="1623">
                  <c:v>0.11062431544359255</c:v>
                </c:pt>
                <c:pt idx="1624">
                  <c:v>0.11007667031763417</c:v>
                </c:pt>
                <c:pt idx="1625">
                  <c:v>0.10952902519167579</c:v>
                </c:pt>
                <c:pt idx="1626">
                  <c:v>0.10898138006571742</c:v>
                </c:pt>
                <c:pt idx="1627">
                  <c:v>0.10843373493975904</c:v>
                </c:pt>
                <c:pt idx="1628">
                  <c:v>0.10788608981380066</c:v>
                </c:pt>
                <c:pt idx="1629">
                  <c:v>0.10733844468784227</c:v>
                </c:pt>
                <c:pt idx="1630">
                  <c:v>0.10679079956188389</c:v>
                </c:pt>
                <c:pt idx="1631">
                  <c:v>0.10624315443592552</c:v>
                </c:pt>
                <c:pt idx="1632">
                  <c:v>0.10569550930996714</c:v>
                </c:pt>
                <c:pt idx="1633">
                  <c:v>0.10514786418400876</c:v>
                </c:pt>
                <c:pt idx="1634">
                  <c:v>0.10460021905805038</c:v>
                </c:pt>
                <c:pt idx="1635">
                  <c:v>0.10405257393209201</c:v>
                </c:pt>
                <c:pt idx="1636">
                  <c:v>0.10350492880613363</c:v>
                </c:pt>
                <c:pt idx="1637">
                  <c:v>0.10295728368017525</c:v>
                </c:pt>
                <c:pt idx="1638">
                  <c:v>0.10240963855421686</c:v>
                </c:pt>
                <c:pt idx="1639">
                  <c:v>0.10186199342825848</c:v>
                </c:pt>
                <c:pt idx="1640">
                  <c:v>0.10131434830230011</c:v>
                </c:pt>
                <c:pt idx="1641">
                  <c:v>0.10076670317634173</c:v>
                </c:pt>
                <c:pt idx="1642">
                  <c:v>0.10021905805038335</c:v>
                </c:pt>
                <c:pt idx="1643">
                  <c:v>9.9671412924424968E-2</c:v>
                </c:pt>
                <c:pt idx="1644">
                  <c:v>9.91237677984666E-2</c:v>
                </c:pt>
                <c:pt idx="1645">
                  <c:v>9.8576122672508218E-2</c:v>
                </c:pt>
                <c:pt idx="1646">
                  <c:v>9.8028477546549836E-2</c:v>
                </c:pt>
                <c:pt idx="1647">
                  <c:v>9.7480832420591454E-2</c:v>
                </c:pt>
                <c:pt idx="1648">
                  <c:v>9.6933187294633072E-2</c:v>
                </c:pt>
                <c:pt idx="1649">
                  <c:v>9.6385542168674704E-2</c:v>
                </c:pt>
                <c:pt idx="1650">
                  <c:v>9.5837897042716322E-2</c:v>
                </c:pt>
                <c:pt idx="1651">
                  <c:v>9.529025191675794E-2</c:v>
                </c:pt>
                <c:pt idx="1652">
                  <c:v>9.4742606790799558E-2</c:v>
                </c:pt>
                <c:pt idx="1653">
                  <c:v>9.419496166484119E-2</c:v>
                </c:pt>
                <c:pt idx="1654">
                  <c:v>9.3647316538882808E-2</c:v>
                </c:pt>
                <c:pt idx="1655">
                  <c:v>9.3099671412924426E-2</c:v>
                </c:pt>
                <c:pt idx="1656">
                  <c:v>9.2552026286966044E-2</c:v>
                </c:pt>
                <c:pt idx="1657">
                  <c:v>9.2004381161007662E-2</c:v>
                </c:pt>
                <c:pt idx="1658">
                  <c:v>9.1456736035049294E-2</c:v>
                </c:pt>
                <c:pt idx="1659">
                  <c:v>9.0909090909090912E-2</c:v>
                </c:pt>
                <c:pt idx="1660">
                  <c:v>9.036144578313253E-2</c:v>
                </c:pt>
                <c:pt idx="1661">
                  <c:v>8.9813800657174148E-2</c:v>
                </c:pt>
                <c:pt idx="1662">
                  <c:v>8.9266155531215766E-2</c:v>
                </c:pt>
                <c:pt idx="1663">
                  <c:v>8.8718510405257398E-2</c:v>
                </c:pt>
                <c:pt idx="1664">
                  <c:v>8.8170865279299016E-2</c:v>
                </c:pt>
                <c:pt idx="1665">
                  <c:v>8.7623220153340634E-2</c:v>
                </c:pt>
                <c:pt idx="1666">
                  <c:v>8.7075575027382252E-2</c:v>
                </c:pt>
                <c:pt idx="1667">
                  <c:v>8.6527929901423883E-2</c:v>
                </c:pt>
                <c:pt idx="1668">
                  <c:v>8.5980284775465501E-2</c:v>
                </c:pt>
                <c:pt idx="1669">
                  <c:v>8.5432639649507119E-2</c:v>
                </c:pt>
                <c:pt idx="1670">
                  <c:v>8.4884994523548737E-2</c:v>
                </c:pt>
                <c:pt idx="1671">
                  <c:v>8.4337349397590355E-2</c:v>
                </c:pt>
                <c:pt idx="1672">
                  <c:v>8.3789704271631987E-2</c:v>
                </c:pt>
                <c:pt idx="1673">
                  <c:v>8.3242059145673605E-2</c:v>
                </c:pt>
                <c:pt idx="1674">
                  <c:v>8.2694414019715223E-2</c:v>
                </c:pt>
                <c:pt idx="1675">
                  <c:v>8.2146768893756841E-2</c:v>
                </c:pt>
                <c:pt idx="1676">
                  <c:v>8.1599123767798473E-2</c:v>
                </c:pt>
                <c:pt idx="1677">
                  <c:v>8.1051478641840091E-2</c:v>
                </c:pt>
                <c:pt idx="1678">
                  <c:v>8.0503833515881709E-2</c:v>
                </c:pt>
                <c:pt idx="1679">
                  <c:v>7.9956188389923327E-2</c:v>
                </c:pt>
                <c:pt idx="1680">
                  <c:v>7.9408543263964945E-2</c:v>
                </c:pt>
                <c:pt idx="1681">
                  <c:v>7.8860898138006577E-2</c:v>
                </c:pt>
                <c:pt idx="1682">
                  <c:v>7.8313253012048195E-2</c:v>
                </c:pt>
                <c:pt idx="1683">
                  <c:v>7.7765607886089813E-2</c:v>
                </c:pt>
                <c:pt idx="1684">
                  <c:v>7.7217962760131431E-2</c:v>
                </c:pt>
                <c:pt idx="1685">
                  <c:v>7.6670317634173049E-2</c:v>
                </c:pt>
                <c:pt idx="1686">
                  <c:v>7.6122672508214681E-2</c:v>
                </c:pt>
                <c:pt idx="1687">
                  <c:v>7.5575027382256299E-2</c:v>
                </c:pt>
                <c:pt idx="1688">
                  <c:v>7.5027382256297917E-2</c:v>
                </c:pt>
                <c:pt idx="1689">
                  <c:v>7.4479737130339535E-2</c:v>
                </c:pt>
                <c:pt idx="1690">
                  <c:v>7.3932092004381167E-2</c:v>
                </c:pt>
                <c:pt idx="1691">
                  <c:v>7.3384446878422785E-2</c:v>
                </c:pt>
                <c:pt idx="1692">
                  <c:v>7.2836801752464403E-2</c:v>
                </c:pt>
                <c:pt idx="1693">
                  <c:v>7.2289156626506021E-2</c:v>
                </c:pt>
                <c:pt idx="1694">
                  <c:v>7.1741511500547639E-2</c:v>
                </c:pt>
                <c:pt idx="1695">
                  <c:v>7.1193866374589271E-2</c:v>
                </c:pt>
                <c:pt idx="1696">
                  <c:v>7.0646221248630889E-2</c:v>
                </c:pt>
                <c:pt idx="1697">
                  <c:v>7.0098576122672507E-2</c:v>
                </c:pt>
                <c:pt idx="1698">
                  <c:v>6.9550930996714125E-2</c:v>
                </c:pt>
                <c:pt idx="1699">
                  <c:v>6.9003285870755757E-2</c:v>
                </c:pt>
                <c:pt idx="1700">
                  <c:v>6.8455640744797375E-2</c:v>
                </c:pt>
                <c:pt idx="1701">
                  <c:v>6.7907995618838993E-2</c:v>
                </c:pt>
                <c:pt idx="1702">
                  <c:v>6.7360350492880611E-2</c:v>
                </c:pt>
                <c:pt idx="1703">
                  <c:v>6.6812705366922229E-2</c:v>
                </c:pt>
                <c:pt idx="1704">
                  <c:v>6.6265060240963861E-2</c:v>
                </c:pt>
                <c:pt idx="1705">
                  <c:v>6.5717415115005479E-2</c:v>
                </c:pt>
                <c:pt idx="1706">
                  <c:v>6.5169769989047097E-2</c:v>
                </c:pt>
                <c:pt idx="1707">
                  <c:v>6.4622124863088715E-2</c:v>
                </c:pt>
                <c:pt idx="1708">
                  <c:v>6.4074479737130333E-2</c:v>
                </c:pt>
                <c:pt idx="1709">
                  <c:v>6.3526834611171965E-2</c:v>
                </c:pt>
                <c:pt idx="1710">
                  <c:v>6.2979189485213583E-2</c:v>
                </c:pt>
                <c:pt idx="1711">
                  <c:v>6.2431544359255201E-2</c:v>
                </c:pt>
                <c:pt idx="1712">
                  <c:v>6.1883899233296825E-2</c:v>
                </c:pt>
                <c:pt idx="1713">
                  <c:v>6.1336254107338443E-2</c:v>
                </c:pt>
                <c:pt idx="1714">
                  <c:v>6.0788608981380068E-2</c:v>
                </c:pt>
                <c:pt idx="1715">
                  <c:v>6.0240963855421686E-2</c:v>
                </c:pt>
                <c:pt idx="1716">
                  <c:v>5.9693318729463304E-2</c:v>
                </c:pt>
                <c:pt idx="1717">
                  <c:v>5.9145673603504929E-2</c:v>
                </c:pt>
                <c:pt idx="1718">
                  <c:v>5.8598028477546547E-2</c:v>
                </c:pt>
                <c:pt idx="1719">
                  <c:v>5.8050383351588172E-2</c:v>
                </c:pt>
                <c:pt idx="1720">
                  <c:v>5.750273822562979E-2</c:v>
                </c:pt>
                <c:pt idx="1721">
                  <c:v>5.6955093099671415E-2</c:v>
                </c:pt>
                <c:pt idx="1722">
                  <c:v>5.6407447973713033E-2</c:v>
                </c:pt>
                <c:pt idx="1723">
                  <c:v>5.5859802847754658E-2</c:v>
                </c:pt>
                <c:pt idx="1724">
                  <c:v>5.5312157721796276E-2</c:v>
                </c:pt>
                <c:pt idx="1725">
                  <c:v>5.4764512595837894E-2</c:v>
                </c:pt>
                <c:pt idx="1726">
                  <c:v>5.4216867469879519E-2</c:v>
                </c:pt>
                <c:pt idx="1727">
                  <c:v>5.3669222343921137E-2</c:v>
                </c:pt>
                <c:pt idx="1728">
                  <c:v>5.3121577217962762E-2</c:v>
                </c:pt>
                <c:pt idx="1729">
                  <c:v>5.257393209200438E-2</c:v>
                </c:pt>
                <c:pt idx="1730">
                  <c:v>5.2026286966046005E-2</c:v>
                </c:pt>
                <c:pt idx="1731">
                  <c:v>5.1478641840087623E-2</c:v>
                </c:pt>
                <c:pt idx="1732">
                  <c:v>5.0930996714129241E-2</c:v>
                </c:pt>
                <c:pt idx="1733">
                  <c:v>5.0383351588170866E-2</c:v>
                </c:pt>
                <c:pt idx="1734">
                  <c:v>4.9835706462212484E-2</c:v>
                </c:pt>
                <c:pt idx="1735">
                  <c:v>4.9288061336254109E-2</c:v>
                </c:pt>
                <c:pt idx="1736">
                  <c:v>4.8740416210295727E-2</c:v>
                </c:pt>
                <c:pt idx="1737">
                  <c:v>4.8192771084337352E-2</c:v>
                </c:pt>
                <c:pt idx="1738">
                  <c:v>4.764512595837897E-2</c:v>
                </c:pt>
                <c:pt idx="1739">
                  <c:v>4.7097480832420595E-2</c:v>
                </c:pt>
                <c:pt idx="1740">
                  <c:v>4.6549835706462213E-2</c:v>
                </c:pt>
                <c:pt idx="1741">
                  <c:v>4.6002190580503831E-2</c:v>
                </c:pt>
                <c:pt idx="1742">
                  <c:v>4.5454545454545456E-2</c:v>
                </c:pt>
                <c:pt idx="1743">
                  <c:v>4.4906900328587074E-2</c:v>
                </c:pt>
                <c:pt idx="1744">
                  <c:v>4.4359255202628699E-2</c:v>
                </c:pt>
                <c:pt idx="1745">
                  <c:v>4.3811610076670317E-2</c:v>
                </c:pt>
                <c:pt idx="1746">
                  <c:v>4.3263964950711942E-2</c:v>
                </c:pt>
                <c:pt idx="1747">
                  <c:v>4.271631982475356E-2</c:v>
                </c:pt>
                <c:pt idx="1748">
                  <c:v>4.2168674698795178E-2</c:v>
                </c:pt>
                <c:pt idx="1749">
                  <c:v>4.1621029572836803E-2</c:v>
                </c:pt>
                <c:pt idx="1750">
                  <c:v>4.1073384446878421E-2</c:v>
                </c:pt>
                <c:pt idx="1751">
                  <c:v>4.0525739320920046E-2</c:v>
                </c:pt>
                <c:pt idx="1752">
                  <c:v>3.9978094194961664E-2</c:v>
                </c:pt>
                <c:pt idx="1753">
                  <c:v>3.9430449069003289E-2</c:v>
                </c:pt>
                <c:pt idx="1754">
                  <c:v>3.8882803943044907E-2</c:v>
                </c:pt>
                <c:pt idx="1755">
                  <c:v>3.8335158817086525E-2</c:v>
                </c:pt>
                <c:pt idx="1756">
                  <c:v>3.778751369112815E-2</c:v>
                </c:pt>
                <c:pt idx="1757">
                  <c:v>3.7239868565169768E-2</c:v>
                </c:pt>
                <c:pt idx="1758">
                  <c:v>3.6692223439211392E-2</c:v>
                </c:pt>
                <c:pt idx="1759">
                  <c:v>3.614457831325301E-2</c:v>
                </c:pt>
                <c:pt idx="1760">
                  <c:v>3.5596933187294635E-2</c:v>
                </c:pt>
                <c:pt idx="1761">
                  <c:v>3.5049288061336253E-2</c:v>
                </c:pt>
                <c:pt idx="1762">
                  <c:v>3.4501642935377878E-2</c:v>
                </c:pt>
                <c:pt idx="1763">
                  <c:v>3.3953997809419496E-2</c:v>
                </c:pt>
                <c:pt idx="1764">
                  <c:v>3.3406352683461114E-2</c:v>
                </c:pt>
                <c:pt idx="1765">
                  <c:v>3.2858707557502739E-2</c:v>
                </c:pt>
                <c:pt idx="1766">
                  <c:v>3.2311062431544357E-2</c:v>
                </c:pt>
                <c:pt idx="1767">
                  <c:v>3.1763417305585982E-2</c:v>
                </c:pt>
                <c:pt idx="1768">
                  <c:v>3.12157721796276E-2</c:v>
                </c:pt>
                <c:pt idx="1769">
                  <c:v>3.0668127053669222E-2</c:v>
                </c:pt>
                <c:pt idx="1770">
                  <c:v>3.0120481927710843E-2</c:v>
                </c:pt>
                <c:pt idx="1771">
                  <c:v>2.9572836801752465E-2</c:v>
                </c:pt>
                <c:pt idx="1772">
                  <c:v>2.9025191675794086E-2</c:v>
                </c:pt>
                <c:pt idx="1773">
                  <c:v>2.8477546549835708E-2</c:v>
                </c:pt>
                <c:pt idx="1774">
                  <c:v>2.7929901423877329E-2</c:v>
                </c:pt>
                <c:pt idx="1775">
                  <c:v>2.7382256297918947E-2</c:v>
                </c:pt>
                <c:pt idx="1776">
                  <c:v>2.6834611171960569E-2</c:v>
                </c:pt>
                <c:pt idx="1777">
                  <c:v>2.628696604600219E-2</c:v>
                </c:pt>
                <c:pt idx="1778">
                  <c:v>2.5739320920043812E-2</c:v>
                </c:pt>
                <c:pt idx="1779">
                  <c:v>2.5191675794085433E-2</c:v>
                </c:pt>
                <c:pt idx="1780">
                  <c:v>2.4644030668127054E-2</c:v>
                </c:pt>
                <c:pt idx="1781">
                  <c:v>2.4096385542168676E-2</c:v>
                </c:pt>
                <c:pt idx="1782">
                  <c:v>2.3548740416210297E-2</c:v>
                </c:pt>
                <c:pt idx="1783">
                  <c:v>2.3001095290251915E-2</c:v>
                </c:pt>
                <c:pt idx="1784">
                  <c:v>2.2453450164293537E-2</c:v>
                </c:pt>
                <c:pt idx="1785">
                  <c:v>2.1905805038335158E-2</c:v>
                </c:pt>
                <c:pt idx="1786">
                  <c:v>2.135815991237678E-2</c:v>
                </c:pt>
                <c:pt idx="1787">
                  <c:v>2.0810514786418401E-2</c:v>
                </c:pt>
                <c:pt idx="1788">
                  <c:v>2.0262869660460023E-2</c:v>
                </c:pt>
                <c:pt idx="1789">
                  <c:v>1.9715224534501644E-2</c:v>
                </c:pt>
                <c:pt idx="1790">
                  <c:v>1.9167579408543262E-2</c:v>
                </c:pt>
                <c:pt idx="1791">
                  <c:v>1.8619934282584884E-2</c:v>
                </c:pt>
                <c:pt idx="1792">
                  <c:v>1.8072289156626505E-2</c:v>
                </c:pt>
                <c:pt idx="1793">
                  <c:v>1.7524644030668127E-2</c:v>
                </c:pt>
                <c:pt idx="1794">
                  <c:v>1.6976998904709748E-2</c:v>
                </c:pt>
                <c:pt idx="1795">
                  <c:v>1.642935377875137E-2</c:v>
                </c:pt>
                <c:pt idx="1796">
                  <c:v>1.5881708652792991E-2</c:v>
                </c:pt>
                <c:pt idx="1797">
                  <c:v>1.5334063526834611E-2</c:v>
                </c:pt>
                <c:pt idx="1798">
                  <c:v>1.4786418400876232E-2</c:v>
                </c:pt>
                <c:pt idx="1799">
                  <c:v>1.4238773274917854E-2</c:v>
                </c:pt>
                <c:pt idx="1800">
                  <c:v>1.3691128148959474E-2</c:v>
                </c:pt>
                <c:pt idx="1801">
                  <c:v>1.3143483023001095E-2</c:v>
                </c:pt>
                <c:pt idx="1802">
                  <c:v>1.2595837897042717E-2</c:v>
                </c:pt>
                <c:pt idx="1803">
                  <c:v>1.2048192771084338E-2</c:v>
                </c:pt>
                <c:pt idx="1804">
                  <c:v>1.1500547645125958E-2</c:v>
                </c:pt>
                <c:pt idx="1805">
                  <c:v>1.0952902519167579E-2</c:v>
                </c:pt>
                <c:pt idx="1806">
                  <c:v>1.0405257393209201E-2</c:v>
                </c:pt>
                <c:pt idx="1807">
                  <c:v>9.8576122672508221E-3</c:v>
                </c:pt>
                <c:pt idx="1808">
                  <c:v>9.3099671412924419E-3</c:v>
                </c:pt>
                <c:pt idx="1809">
                  <c:v>8.7623220153340634E-3</c:v>
                </c:pt>
                <c:pt idx="1810">
                  <c:v>8.2146768893756848E-3</c:v>
                </c:pt>
                <c:pt idx="1811">
                  <c:v>7.6670317634173054E-3</c:v>
                </c:pt>
                <c:pt idx="1812">
                  <c:v>7.1193866374589269E-3</c:v>
                </c:pt>
                <c:pt idx="1813">
                  <c:v>6.5717415115005475E-3</c:v>
                </c:pt>
                <c:pt idx="1814">
                  <c:v>6.024096385542169E-3</c:v>
                </c:pt>
                <c:pt idx="1815">
                  <c:v>5.4764512595837896E-3</c:v>
                </c:pt>
                <c:pt idx="1816">
                  <c:v>4.9288061336254111E-3</c:v>
                </c:pt>
                <c:pt idx="1817">
                  <c:v>4.3811610076670317E-3</c:v>
                </c:pt>
                <c:pt idx="1818">
                  <c:v>3.8335158817086527E-3</c:v>
                </c:pt>
                <c:pt idx="1819">
                  <c:v>3.2858707557502738E-3</c:v>
                </c:pt>
                <c:pt idx="1820">
                  <c:v>2.7382256297918948E-3</c:v>
                </c:pt>
                <c:pt idx="1821">
                  <c:v>2.1905805038335158E-3</c:v>
                </c:pt>
                <c:pt idx="1822">
                  <c:v>1.6429353778751369E-3</c:v>
                </c:pt>
                <c:pt idx="1823">
                  <c:v>1.0952902519167579E-3</c:v>
                </c:pt>
                <c:pt idx="1824">
                  <c:v>5.4764512595837896E-4</c:v>
                </c:pt>
                <c:pt idx="1825">
                  <c:v>5.4764512595837896E-4</c:v>
                </c:pt>
              </c:numCache>
            </c:numRef>
          </c:xVal>
          <c:yVal>
            <c:numRef>
              <c:f>'Perecentile DMR Flw_Projection'!$B$3:$B$1828</c:f>
              <c:numCache>
                <c:formatCode>0.0</c:formatCode>
                <c:ptCount val="1826"/>
                <c:pt idx="0">
                  <c:v>6.8529999999999998</c:v>
                </c:pt>
                <c:pt idx="1">
                  <c:v>6.6760000000000002</c:v>
                </c:pt>
                <c:pt idx="2">
                  <c:v>6.5510000000000002</c:v>
                </c:pt>
                <c:pt idx="3">
                  <c:v>6.4850000000000003</c:v>
                </c:pt>
                <c:pt idx="4">
                  <c:v>5.7759999999999998</c:v>
                </c:pt>
                <c:pt idx="5">
                  <c:v>5.585</c:v>
                </c:pt>
                <c:pt idx="6">
                  <c:v>5.4790000000000001</c:v>
                </c:pt>
                <c:pt idx="7">
                  <c:v>5.194</c:v>
                </c:pt>
                <c:pt idx="8">
                  <c:v>5.0529999999999999</c:v>
                </c:pt>
                <c:pt idx="9">
                  <c:v>4.92</c:v>
                </c:pt>
                <c:pt idx="10">
                  <c:v>4.9039999999999999</c:v>
                </c:pt>
                <c:pt idx="11">
                  <c:v>4.7649999999999997</c:v>
                </c:pt>
                <c:pt idx="12">
                  <c:v>4.7539999999999996</c:v>
                </c:pt>
                <c:pt idx="13">
                  <c:v>4.7039999999999997</c:v>
                </c:pt>
                <c:pt idx="14">
                  <c:v>4.609</c:v>
                </c:pt>
                <c:pt idx="15">
                  <c:v>4.5890000000000004</c:v>
                </c:pt>
                <c:pt idx="16">
                  <c:v>4.5830000000000002</c:v>
                </c:pt>
                <c:pt idx="17">
                  <c:v>4.47</c:v>
                </c:pt>
                <c:pt idx="18">
                  <c:v>4.3940000000000001</c:v>
                </c:pt>
                <c:pt idx="19">
                  <c:v>4.3159999999999998</c:v>
                </c:pt>
                <c:pt idx="20">
                  <c:v>4.2</c:v>
                </c:pt>
                <c:pt idx="21">
                  <c:v>4.1980000000000004</c:v>
                </c:pt>
                <c:pt idx="22">
                  <c:v>4.1829999999999998</c:v>
                </c:pt>
                <c:pt idx="23">
                  <c:v>4.18</c:v>
                </c:pt>
                <c:pt idx="24">
                  <c:v>4.0999999999999996</c:v>
                </c:pt>
                <c:pt idx="25">
                  <c:v>4.0869999999999997</c:v>
                </c:pt>
                <c:pt idx="26">
                  <c:v>3.9689999999999999</c:v>
                </c:pt>
                <c:pt idx="27">
                  <c:v>3.9409999999999998</c:v>
                </c:pt>
                <c:pt idx="28">
                  <c:v>3.9289999999999998</c:v>
                </c:pt>
                <c:pt idx="29">
                  <c:v>3.9249999999999998</c:v>
                </c:pt>
                <c:pt idx="30">
                  <c:v>3.9239999999999999</c:v>
                </c:pt>
                <c:pt idx="31">
                  <c:v>3.9039999999999999</c:v>
                </c:pt>
                <c:pt idx="32">
                  <c:v>3.8860000000000001</c:v>
                </c:pt>
                <c:pt idx="33">
                  <c:v>3.8759999999999999</c:v>
                </c:pt>
                <c:pt idx="34">
                  <c:v>3.84</c:v>
                </c:pt>
                <c:pt idx="35">
                  <c:v>3.8220000000000001</c:v>
                </c:pt>
                <c:pt idx="36">
                  <c:v>3.8050000000000002</c:v>
                </c:pt>
                <c:pt idx="37">
                  <c:v>3.7989999999999999</c:v>
                </c:pt>
                <c:pt idx="38">
                  <c:v>3.7759999999999998</c:v>
                </c:pt>
                <c:pt idx="39">
                  <c:v>3.7559999999999998</c:v>
                </c:pt>
                <c:pt idx="40">
                  <c:v>3.7269999999999999</c:v>
                </c:pt>
                <c:pt idx="41">
                  <c:v>3.7210000000000001</c:v>
                </c:pt>
                <c:pt idx="42">
                  <c:v>3.7029999999999998</c:v>
                </c:pt>
                <c:pt idx="43">
                  <c:v>3.6930000000000001</c:v>
                </c:pt>
                <c:pt idx="44">
                  <c:v>3.673</c:v>
                </c:pt>
                <c:pt idx="45">
                  <c:v>3.64</c:v>
                </c:pt>
                <c:pt idx="46">
                  <c:v>3.63</c:v>
                </c:pt>
                <c:pt idx="47">
                  <c:v>3.6160000000000001</c:v>
                </c:pt>
                <c:pt idx="48">
                  <c:v>3.6150000000000002</c:v>
                </c:pt>
                <c:pt idx="49">
                  <c:v>3.58</c:v>
                </c:pt>
                <c:pt idx="50">
                  <c:v>3.5489999999999999</c:v>
                </c:pt>
                <c:pt idx="51">
                  <c:v>3.53</c:v>
                </c:pt>
                <c:pt idx="52">
                  <c:v>3.528</c:v>
                </c:pt>
                <c:pt idx="53">
                  <c:v>3.51</c:v>
                </c:pt>
                <c:pt idx="54">
                  <c:v>3.4860000000000002</c:v>
                </c:pt>
                <c:pt idx="55">
                  <c:v>3.47</c:v>
                </c:pt>
                <c:pt idx="56">
                  <c:v>3.4689999999999999</c:v>
                </c:pt>
                <c:pt idx="57">
                  <c:v>3.4689999999999999</c:v>
                </c:pt>
                <c:pt idx="58">
                  <c:v>3.399</c:v>
                </c:pt>
                <c:pt idx="59">
                  <c:v>3.3780000000000001</c:v>
                </c:pt>
                <c:pt idx="60">
                  <c:v>3.3650000000000002</c:v>
                </c:pt>
                <c:pt idx="61">
                  <c:v>3.3639999999999999</c:v>
                </c:pt>
                <c:pt idx="62">
                  <c:v>3.3530000000000002</c:v>
                </c:pt>
                <c:pt idx="63">
                  <c:v>3.347</c:v>
                </c:pt>
                <c:pt idx="64">
                  <c:v>3.3180000000000001</c:v>
                </c:pt>
                <c:pt idx="65">
                  <c:v>3.3090000000000002</c:v>
                </c:pt>
                <c:pt idx="66">
                  <c:v>3.3090000000000002</c:v>
                </c:pt>
                <c:pt idx="67">
                  <c:v>3.3010000000000002</c:v>
                </c:pt>
                <c:pt idx="68">
                  <c:v>3.298</c:v>
                </c:pt>
                <c:pt idx="69">
                  <c:v>3.2919999999999998</c:v>
                </c:pt>
                <c:pt idx="70">
                  <c:v>3.2909999999999999</c:v>
                </c:pt>
                <c:pt idx="71">
                  <c:v>3.2679999999999998</c:v>
                </c:pt>
                <c:pt idx="72">
                  <c:v>3.2669999999999999</c:v>
                </c:pt>
                <c:pt idx="73">
                  <c:v>3.2549999999999999</c:v>
                </c:pt>
                <c:pt idx="74">
                  <c:v>3.246</c:v>
                </c:pt>
                <c:pt idx="75">
                  <c:v>3.2429999999999999</c:v>
                </c:pt>
                <c:pt idx="76">
                  <c:v>3.2429999999999999</c:v>
                </c:pt>
                <c:pt idx="77">
                  <c:v>3.2410000000000001</c:v>
                </c:pt>
                <c:pt idx="78">
                  <c:v>3.24</c:v>
                </c:pt>
                <c:pt idx="79">
                  <c:v>3.238</c:v>
                </c:pt>
                <c:pt idx="80">
                  <c:v>3.2349999999999999</c:v>
                </c:pt>
                <c:pt idx="81">
                  <c:v>3.2290000000000001</c:v>
                </c:pt>
                <c:pt idx="82">
                  <c:v>3.222</c:v>
                </c:pt>
                <c:pt idx="83">
                  <c:v>3.22</c:v>
                </c:pt>
                <c:pt idx="84">
                  <c:v>3.218</c:v>
                </c:pt>
                <c:pt idx="85">
                  <c:v>3.21</c:v>
                </c:pt>
                <c:pt idx="86">
                  <c:v>3.1859999999999999</c:v>
                </c:pt>
                <c:pt idx="87">
                  <c:v>3.1829999999999998</c:v>
                </c:pt>
                <c:pt idx="88">
                  <c:v>3.1829999999999998</c:v>
                </c:pt>
                <c:pt idx="89">
                  <c:v>3.17</c:v>
                </c:pt>
                <c:pt idx="90">
                  <c:v>3.16</c:v>
                </c:pt>
                <c:pt idx="91">
                  <c:v>3.16</c:v>
                </c:pt>
                <c:pt idx="92">
                  <c:v>3.1549999999999998</c:v>
                </c:pt>
                <c:pt idx="93">
                  <c:v>3.1379999999999999</c:v>
                </c:pt>
                <c:pt idx="94">
                  <c:v>3.13</c:v>
                </c:pt>
                <c:pt idx="95">
                  <c:v>3.113</c:v>
                </c:pt>
                <c:pt idx="96">
                  <c:v>3.1120000000000001</c:v>
                </c:pt>
                <c:pt idx="97">
                  <c:v>3.1120000000000001</c:v>
                </c:pt>
                <c:pt idx="98">
                  <c:v>3.1019999999999999</c:v>
                </c:pt>
                <c:pt idx="99">
                  <c:v>3.0870000000000002</c:v>
                </c:pt>
                <c:pt idx="100">
                  <c:v>3.069</c:v>
                </c:pt>
                <c:pt idx="101">
                  <c:v>3.0670000000000002</c:v>
                </c:pt>
                <c:pt idx="102">
                  <c:v>3.0489999999999999</c:v>
                </c:pt>
                <c:pt idx="103">
                  <c:v>3.0419999999999998</c:v>
                </c:pt>
                <c:pt idx="104">
                  <c:v>3.0409999999999999</c:v>
                </c:pt>
                <c:pt idx="105">
                  <c:v>3.0390000000000001</c:v>
                </c:pt>
                <c:pt idx="106">
                  <c:v>3.0350000000000001</c:v>
                </c:pt>
                <c:pt idx="107">
                  <c:v>3.0339999999999998</c:v>
                </c:pt>
                <c:pt idx="108">
                  <c:v>3.0179999999999998</c:v>
                </c:pt>
                <c:pt idx="109">
                  <c:v>3.0070000000000001</c:v>
                </c:pt>
                <c:pt idx="110">
                  <c:v>3.004</c:v>
                </c:pt>
                <c:pt idx="111">
                  <c:v>2.99</c:v>
                </c:pt>
                <c:pt idx="112">
                  <c:v>2.9849999999999999</c:v>
                </c:pt>
                <c:pt idx="113">
                  <c:v>2.9790000000000001</c:v>
                </c:pt>
                <c:pt idx="114">
                  <c:v>2.9790000000000001</c:v>
                </c:pt>
                <c:pt idx="115">
                  <c:v>2.9750000000000001</c:v>
                </c:pt>
                <c:pt idx="116">
                  <c:v>2.9740000000000002</c:v>
                </c:pt>
                <c:pt idx="117">
                  <c:v>2.9729999999999999</c:v>
                </c:pt>
                <c:pt idx="118">
                  <c:v>2.972</c:v>
                </c:pt>
                <c:pt idx="119">
                  <c:v>2.9660000000000002</c:v>
                </c:pt>
                <c:pt idx="120">
                  <c:v>2.9540000000000002</c:v>
                </c:pt>
                <c:pt idx="121">
                  <c:v>2.952</c:v>
                </c:pt>
                <c:pt idx="122">
                  <c:v>2.952</c:v>
                </c:pt>
                <c:pt idx="123">
                  <c:v>2.9489999999999998</c:v>
                </c:pt>
                <c:pt idx="124">
                  <c:v>2.9409999999999998</c:v>
                </c:pt>
                <c:pt idx="125">
                  <c:v>2.94</c:v>
                </c:pt>
                <c:pt idx="126">
                  <c:v>2.9329999999999998</c:v>
                </c:pt>
                <c:pt idx="127">
                  <c:v>2.927</c:v>
                </c:pt>
                <c:pt idx="128">
                  <c:v>2.9180000000000001</c:v>
                </c:pt>
                <c:pt idx="129">
                  <c:v>2.9169999999999998</c:v>
                </c:pt>
                <c:pt idx="130">
                  <c:v>2.9169999999999998</c:v>
                </c:pt>
                <c:pt idx="131">
                  <c:v>2.907</c:v>
                </c:pt>
                <c:pt idx="132">
                  <c:v>2.9039999999999999</c:v>
                </c:pt>
                <c:pt idx="133">
                  <c:v>2.9009999999999998</c:v>
                </c:pt>
                <c:pt idx="134">
                  <c:v>2.9009999999999998</c:v>
                </c:pt>
                <c:pt idx="135">
                  <c:v>2.8940000000000001</c:v>
                </c:pt>
                <c:pt idx="136">
                  <c:v>2.8839999999999999</c:v>
                </c:pt>
                <c:pt idx="137">
                  <c:v>2.871</c:v>
                </c:pt>
                <c:pt idx="138">
                  <c:v>2.8690000000000002</c:v>
                </c:pt>
                <c:pt idx="139">
                  <c:v>2.8679999999999999</c:v>
                </c:pt>
                <c:pt idx="140">
                  <c:v>2.8679999999999999</c:v>
                </c:pt>
                <c:pt idx="141">
                  <c:v>2.859</c:v>
                </c:pt>
                <c:pt idx="142">
                  <c:v>2.855</c:v>
                </c:pt>
                <c:pt idx="143">
                  <c:v>2.8540000000000001</c:v>
                </c:pt>
                <c:pt idx="144">
                  <c:v>2.8540000000000001</c:v>
                </c:pt>
                <c:pt idx="145">
                  <c:v>2.85</c:v>
                </c:pt>
                <c:pt idx="146">
                  <c:v>2.8479999999999999</c:v>
                </c:pt>
                <c:pt idx="147">
                  <c:v>2.8359999999999999</c:v>
                </c:pt>
                <c:pt idx="148">
                  <c:v>2.8340000000000001</c:v>
                </c:pt>
                <c:pt idx="149">
                  <c:v>2.8340000000000001</c:v>
                </c:pt>
                <c:pt idx="150">
                  <c:v>2.8330000000000002</c:v>
                </c:pt>
                <c:pt idx="151">
                  <c:v>2.8319999999999999</c:v>
                </c:pt>
                <c:pt idx="152">
                  <c:v>2.8279999999999998</c:v>
                </c:pt>
                <c:pt idx="153">
                  <c:v>2.8250000000000002</c:v>
                </c:pt>
                <c:pt idx="154">
                  <c:v>2.8220000000000001</c:v>
                </c:pt>
                <c:pt idx="155">
                  <c:v>2.8180000000000001</c:v>
                </c:pt>
                <c:pt idx="156">
                  <c:v>2.8149999999999999</c:v>
                </c:pt>
                <c:pt idx="157">
                  <c:v>2.8149999999999999</c:v>
                </c:pt>
                <c:pt idx="158">
                  <c:v>2.8149999999999999</c:v>
                </c:pt>
                <c:pt idx="159">
                  <c:v>2.81</c:v>
                </c:pt>
                <c:pt idx="160">
                  <c:v>2.81</c:v>
                </c:pt>
                <c:pt idx="161">
                  <c:v>2.8090000000000002</c:v>
                </c:pt>
                <c:pt idx="162">
                  <c:v>2.8090000000000002</c:v>
                </c:pt>
                <c:pt idx="163">
                  <c:v>2.8079999999999998</c:v>
                </c:pt>
                <c:pt idx="164">
                  <c:v>2.8069999999999999</c:v>
                </c:pt>
                <c:pt idx="165">
                  <c:v>2.8050000000000002</c:v>
                </c:pt>
                <c:pt idx="166">
                  <c:v>2.8</c:v>
                </c:pt>
                <c:pt idx="167">
                  <c:v>2.7930000000000001</c:v>
                </c:pt>
                <c:pt idx="168">
                  <c:v>2.7909999999999999</c:v>
                </c:pt>
                <c:pt idx="169">
                  <c:v>2.79</c:v>
                </c:pt>
                <c:pt idx="170">
                  <c:v>2.7890000000000001</c:v>
                </c:pt>
                <c:pt idx="171">
                  <c:v>2.7890000000000001</c:v>
                </c:pt>
                <c:pt idx="172">
                  <c:v>2.7879999999999998</c:v>
                </c:pt>
                <c:pt idx="173">
                  <c:v>2.7869999999999999</c:v>
                </c:pt>
                <c:pt idx="174">
                  <c:v>2.7810000000000001</c:v>
                </c:pt>
                <c:pt idx="175">
                  <c:v>2.7749999999999999</c:v>
                </c:pt>
                <c:pt idx="176">
                  <c:v>2.774</c:v>
                </c:pt>
                <c:pt idx="177">
                  <c:v>2.77</c:v>
                </c:pt>
                <c:pt idx="178">
                  <c:v>2.7669999999999999</c:v>
                </c:pt>
                <c:pt idx="179">
                  <c:v>2.7669999999999999</c:v>
                </c:pt>
                <c:pt idx="180">
                  <c:v>2.7559999999999998</c:v>
                </c:pt>
                <c:pt idx="181">
                  <c:v>2.7549999999999999</c:v>
                </c:pt>
                <c:pt idx="182">
                  <c:v>2.7450000000000001</c:v>
                </c:pt>
                <c:pt idx="183">
                  <c:v>2.7429999999999999</c:v>
                </c:pt>
                <c:pt idx="184">
                  <c:v>2.738</c:v>
                </c:pt>
                <c:pt idx="185">
                  <c:v>2.73</c:v>
                </c:pt>
                <c:pt idx="186">
                  <c:v>2.7290000000000001</c:v>
                </c:pt>
                <c:pt idx="187">
                  <c:v>2.72</c:v>
                </c:pt>
                <c:pt idx="188">
                  <c:v>2.7170000000000001</c:v>
                </c:pt>
                <c:pt idx="189">
                  <c:v>2.7130000000000001</c:v>
                </c:pt>
                <c:pt idx="190">
                  <c:v>2.71</c:v>
                </c:pt>
                <c:pt idx="191">
                  <c:v>2.7080000000000002</c:v>
                </c:pt>
                <c:pt idx="192">
                  <c:v>2.7069999999999999</c:v>
                </c:pt>
                <c:pt idx="193">
                  <c:v>2.698</c:v>
                </c:pt>
                <c:pt idx="194">
                  <c:v>2.6949999999999998</c:v>
                </c:pt>
                <c:pt idx="195">
                  <c:v>2.6930000000000001</c:v>
                </c:pt>
                <c:pt idx="196">
                  <c:v>2.6920000000000002</c:v>
                </c:pt>
                <c:pt idx="197">
                  <c:v>2.69</c:v>
                </c:pt>
                <c:pt idx="198">
                  <c:v>2.6869999999999998</c:v>
                </c:pt>
                <c:pt idx="199">
                  <c:v>2.6859999999999999</c:v>
                </c:pt>
                <c:pt idx="200">
                  <c:v>2.68</c:v>
                </c:pt>
                <c:pt idx="201">
                  <c:v>2.68</c:v>
                </c:pt>
                <c:pt idx="202">
                  <c:v>2.6789999999999998</c:v>
                </c:pt>
                <c:pt idx="203">
                  <c:v>2.677</c:v>
                </c:pt>
                <c:pt idx="204">
                  <c:v>2.6720000000000002</c:v>
                </c:pt>
                <c:pt idx="205">
                  <c:v>2.6709999999999998</c:v>
                </c:pt>
                <c:pt idx="206">
                  <c:v>2.67</c:v>
                </c:pt>
                <c:pt idx="207">
                  <c:v>2.6680000000000001</c:v>
                </c:pt>
                <c:pt idx="208">
                  <c:v>2.6659999999999999</c:v>
                </c:pt>
                <c:pt idx="209">
                  <c:v>2.66</c:v>
                </c:pt>
                <c:pt idx="210">
                  <c:v>2.66</c:v>
                </c:pt>
                <c:pt idx="211">
                  <c:v>2.653</c:v>
                </c:pt>
                <c:pt idx="212">
                  <c:v>2.65</c:v>
                </c:pt>
                <c:pt idx="213">
                  <c:v>2.649</c:v>
                </c:pt>
                <c:pt idx="214">
                  <c:v>2.6469999999999998</c:v>
                </c:pt>
                <c:pt idx="215">
                  <c:v>2.645</c:v>
                </c:pt>
                <c:pt idx="216">
                  <c:v>2.645</c:v>
                </c:pt>
                <c:pt idx="217">
                  <c:v>2.637</c:v>
                </c:pt>
                <c:pt idx="218">
                  <c:v>2.633</c:v>
                </c:pt>
                <c:pt idx="219">
                  <c:v>2.6259999999999999</c:v>
                </c:pt>
                <c:pt idx="220">
                  <c:v>2.6259999999999999</c:v>
                </c:pt>
                <c:pt idx="221">
                  <c:v>2.6219999999999999</c:v>
                </c:pt>
                <c:pt idx="222">
                  <c:v>2.6139999999999999</c:v>
                </c:pt>
                <c:pt idx="223">
                  <c:v>2.61</c:v>
                </c:pt>
                <c:pt idx="224">
                  <c:v>2.61</c:v>
                </c:pt>
                <c:pt idx="225">
                  <c:v>2.609</c:v>
                </c:pt>
                <c:pt idx="226">
                  <c:v>2.6070000000000002</c:v>
                </c:pt>
                <c:pt idx="227">
                  <c:v>2.6040000000000001</c:v>
                </c:pt>
                <c:pt idx="228">
                  <c:v>2.6030000000000002</c:v>
                </c:pt>
                <c:pt idx="229">
                  <c:v>2.601</c:v>
                </c:pt>
                <c:pt idx="230">
                  <c:v>2.601</c:v>
                </c:pt>
                <c:pt idx="231">
                  <c:v>2.6</c:v>
                </c:pt>
                <c:pt idx="232">
                  <c:v>2.5960000000000001</c:v>
                </c:pt>
                <c:pt idx="233">
                  <c:v>2.5950000000000002</c:v>
                </c:pt>
                <c:pt idx="234">
                  <c:v>2.5950000000000002</c:v>
                </c:pt>
                <c:pt idx="235">
                  <c:v>2.593</c:v>
                </c:pt>
                <c:pt idx="236">
                  <c:v>2.5920000000000001</c:v>
                </c:pt>
                <c:pt idx="237">
                  <c:v>2.59</c:v>
                </c:pt>
                <c:pt idx="238">
                  <c:v>2.59</c:v>
                </c:pt>
                <c:pt idx="239">
                  <c:v>2.589</c:v>
                </c:pt>
                <c:pt idx="240">
                  <c:v>2.585</c:v>
                </c:pt>
                <c:pt idx="241">
                  <c:v>2.5819999999999999</c:v>
                </c:pt>
                <c:pt idx="242">
                  <c:v>2.581</c:v>
                </c:pt>
                <c:pt idx="243">
                  <c:v>2.577</c:v>
                </c:pt>
                <c:pt idx="244">
                  <c:v>2.5750000000000002</c:v>
                </c:pt>
                <c:pt idx="245">
                  <c:v>2.573</c:v>
                </c:pt>
                <c:pt idx="246">
                  <c:v>2.57</c:v>
                </c:pt>
                <c:pt idx="247">
                  <c:v>2.569</c:v>
                </c:pt>
                <c:pt idx="248">
                  <c:v>2.5659999999999998</c:v>
                </c:pt>
                <c:pt idx="249">
                  <c:v>2.5659999999999998</c:v>
                </c:pt>
                <c:pt idx="250">
                  <c:v>2.5619999999999998</c:v>
                </c:pt>
                <c:pt idx="251">
                  <c:v>2.56</c:v>
                </c:pt>
                <c:pt idx="252">
                  <c:v>2.5590000000000002</c:v>
                </c:pt>
                <c:pt idx="253">
                  <c:v>2.556</c:v>
                </c:pt>
                <c:pt idx="254">
                  <c:v>2.5539999999999998</c:v>
                </c:pt>
                <c:pt idx="255">
                  <c:v>2.5510000000000002</c:v>
                </c:pt>
                <c:pt idx="256">
                  <c:v>2.548</c:v>
                </c:pt>
                <c:pt idx="257">
                  <c:v>2.5470000000000002</c:v>
                </c:pt>
                <c:pt idx="258">
                  <c:v>2.5449999999999999</c:v>
                </c:pt>
                <c:pt idx="259">
                  <c:v>2.5449999999999999</c:v>
                </c:pt>
                <c:pt idx="260">
                  <c:v>2.5430000000000001</c:v>
                </c:pt>
                <c:pt idx="261">
                  <c:v>2.54</c:v>
                </c:pt>
                <c:pt idx="262">
                  <c:v>2.54</c:v>
                </c:pt>
                <c:pt idx="263">
                  <c:v>2.5390000000000001</c:v>
                </c:pt>
                <c:pt idx="264">
                  <c:v>2.5339999999999998</c:v>
                </c:pt>
                <c:pt idx="265">
                  <c:v>2.5249999999999999</c:v>
                </c:pt>
                <c:pt idx="266">
                  <c:v>2.524</c:v>
                </c:pt>
                <c:pt idx="267">
                  <c:v>2.524</c:v>
                </c:pt>
                <c:pt idx="268">
                  <c:v>2.5179999999999998</c:v>
                </c:pt>
                <c:pt idx="269">
                  <c:v>2.5179999999999998</c:v>
                </c:pt>
                <c:pt idx="270">
                  <c:v>2.5169999999999999</c:v>
                </c:pt>
                <c:pt idx="271">
                  <c:v>2.516</c:v>
                </c:pt>
                <c:pt idx="272">
                  <c:v>2.516</c:v>
                </c:pt>
                <c:pt idx="273">
                  <c:v>2.5129999999999999</c:v>
                </c:pt>
                <c:pt idx="274">
                  <c:v>2.512</c:v>
                </c:pt>
                <c:pt idx="275">
                  <c:v>2.5099999999999998</c:v>
                </c:pt>
                <c:pt idx="276">
                  <c:v>2.508</c:v>
                </c:pt>
                <c:pt idx="277">
                  <c:v>2.5070000000000001</c:v>
                </c:pt>
                <c:pt idx="278">
                  <c:v>2.5070000000000001</c:v>
                </c:pt>
                <c:pt idx="279">
                  <c:v>2.504</c:v>
                </c:pt>
                <c:pt idx="280">
                  <c:v>2.5</c:v>
                </c:pt>
                <c:pt idx="281">
                  <c:v>2.4990000000000001</c:v>
                </c:pt>
                <c:pt idx="282">
                  <c:v>2.4990000000000001</c:v>
                </c:pt>
                <c:pt idx="283">
                  <c:v>2.4900000000000002</c:v>
                </c:pt>
                <c:pt idx="284">
                  <c:v>2.4900000000000002</c:v>
                </c:pt>
                <c:pt idx="285">
                  <c:v>2.488</c:v>
                </c:pt>
                <c:pt idx="286">
                  <c:v>2.488</c:v>
                </c:pt>
                <c:pt idx="287">
                  <c:v>2.4849999999999999</c:v>
                </c:pt>
                <c:pt idx="288">
                  <c:v>2.4849999999999999</c:v>
                </c:pt>
                <c:pt idx="289">
                  <c:v>2.484</c:v>
                </c:pt>
                <c:pt idx="290">
                  <c:v>2.4830000000000001</c:v>
                </c:pt>
                <c:pt idx="291">
                  <c:v>2.48</c:v>
                </c:pt>
                <c:pt idx="292">
                  <c:v>2.4750000000000001</c:v>
                </c:pt>
                <c:pt idx="293">
                  <c:v>2.4740000000000002</c:v>
                </c:pt>
                <c:pt idx="294">
                  <c:v>2.472</c:v>
                </c:pt>
                <c:pt idx="295">
                  <c:v>2.472</c:v>
                </c:pt>
                <c:pt idx="296">
                  <c:v>2.4700000000000002</c:v>
                </c:pt>
                <c:pt idx="297">
                  <c:v>2.4700000000000002</c:v>
                </c:pt>
                <c:pt idx="298">
                  <c:v>2.4670000000000001</c:v>
                </c:pt>
                <c:pt idx="299">
                  <c:v>2.4660000000000002</c:v>
                </c:pt>
                <c:pt idx="300">
                  <c:v>2.4660000000000002</c:v>
                </c:pt>
                <c:pt idx="301">
                  <c:v>2.4649999999999999</c:v>
                </c:pt>
                <c:pt idx="302">
                  <c:v>2.4630000000000001</c:v>
                </c:pt>
                <c:pt idx="303">
                  <c:v>2.4620000000000002</c:v>
                </c:pt>
                <c:pt idx="304">
                  <c:v>2.46</c:v>
                </c:pt>
                <c:pt idx="305">
                  <c:v>2.4590000000000001</c:v>
                </c:pt>
                <c:pt idx="306">
                  <c:v>2.4569999999999999</c:v>
                </c:pt>
                <c:pt idx="307">
                  <c:v>2.456</c:v>
                </c:pt>
                <c:pt idx="308">
                  <c:v>2.4550000000000001</c:v>
                </c:pt>
                <c:pt idx="309">
                  <c:v>2.4500000000000002</c:v>
                </c:pt>
                <c:pt idx="310">
                  <c:v>2.4489999999999998</c:v>
                </c:pt>
                <c:pt idx="311">
                  <c:v>2.4470000000000001</c:v>
                </c:pt>
                <c:pt idx="312">
                  <c:v>2.44</c:v>
                </c:pt>
                <c:pt idx="313">
                  <c:v>2.44</c:v>
                </c:pt>
                <c:pt idx="314">
                  <c:v>2.4390000000000001</c:v>
                </c:pt>
                <c:pt idx="315">
                  <c:v>2.4380000000000002</c:v>
                </c:pt>
                <c:pt idx="316">
                  <c:v>2.4359999999999999</c:v>
                </c:pt>
                <c:pt idx="317">
                  <c:v>2.4350000000000001</c:v>
                </c:pt>
                <c:pt idx="318">
                  <c:v>2.4350000000000001</c:v>
                </c:pt>
                <c:pt idx="319">
                  <c:v>2.4329999999999998</c:v>
                </c:pt>
                <c:pt idx="320">
                  <c:v>2.4289999999999998</c:v>
                </c:pt>
                <c:pt idx="321">
                  <c:v>2.4239999999999999</c:v>
                </c:pt>
                <c:pt idx="322">
                  <c:v>2.4220000000000002</c:v>
                </c:pt>
                <c:pt idx="323">
                  <c:v>2.42</c:v>
                </c:pt>
                <c:pt idx="324">
                  <c:v>2.42</c:v>
                </c:pt>
                <c:pt idx="325">
                  <c:v>2.42</c:v>
                </c:pt>
                <c:pt idx="326">
                  <c:v>2.4159999999999999</c:v>
                </c:pt>
                <c:pt idx="327">
                  <c:v>2.4129999999999998</c:v>
                </c:pt>
                <c:pt idx="328">
                  <c:v>2.411</c:v>
                </c:pt>
                <c:pt idx="329">
                  <c:v>2.41</c:v>
                </c:pt>
                <c:pt idx="330">
                  <c:v>2.41</c:v>
                </c:pt>
                <c:pt idx="331">
                  <c:v>2.41</c:v>
                </c:pt>
                <c:pt idx="332">
                  <c:v>2.4060000000000001</c:v>
                </c:pt>
                <c:pt idx="333">
                  <c:v>2.4060000000000001</c:v>
                </c:pt>
                <c:pt idx="334">
                  <c:v>2.4060000000000001</c:v>
                </c:pt>
                <c:pt idx="335">
                  <c:v>2.4039999999999999</c:v>
                </c:pt>
                <c:pt idx="336">
                  <c:v>2.403</c:v>
                </c:pt>
                <c:pt idx="337">
                  <c:v>2.403</c:v>
                </c:pt>
                <c:pt idx="338">
                  <c:v>2.403</c:v>
                </c:pt>
                <c:pt idx="339">
                  <c:v>2.395</c:v>
                </c:pt>
                <c:pt idx="340">
                  <c:v>2.3940000000000001</c:v>
                </c:pt>
                <c:pt idx="341">
                  <c:v>2.3929999999999998</c:v>
                </c:pt>
                <c:pt idx="342">
                  <c:v>2.39</c:v>
                </c:pt>
                <c:pt idx="343">
                  <c:v>2.3860000000000001</c:v>
                </c:pt>
                <c:pt idx="344">
                  <c:v>2.3849999999999998</c:v>
                </c:pt>
                <c:pt idx="345">
                  <c:v>2.3820000000000001</c:v>
                </c:pt>
                <c:pt idx="346">
                  <c:v>2.38</c:v>
                </c:pt>
                <c:pt idx="347">
                  <c:v>2.3719999999999999</c:v>
                </c:pt>
                <c:pt idx="348">
                  <c:v>2.37</c:v>
                </c:pt>
                <c:pt idx="349">
                  <c:v>2.37</c:v>
                </c:pt>
                <c:pt idx="350">
                  <c:v>2.37</c:v>
                </c:pt>
                <c:pt idx="351">
                  <c:v>2.3679999999999999</c:v>
                </c:pt>
                <c:pt idx="352">
                  <c:v>2.367</c:v>
                </c:pt>
                <c:pt idx="353">
                  <c:v>2.3660000000000001</c:v>
                </c:pt>
                <c:pt idx="354">
                  <c:v>2.363</c:v>
                </c:pt>
                <c:pt idx="355">
                  <c:v>2.3620000000000001</c:v>
                </c:pt>
                <c:pt idx="356">
                  <c:v>2.36</c:v>
                </c:pt>
                <c:pt idx="357">
                  <c:v>2.3580000000000001</c:v>
                </c:pt>
                <c:pt idx="358">
                  <c:v>2.3559999999999999</c:v>
                </c:pt>
                <c:pt idx="359">
                  <c:v>2.355</c:v>
                </c:pt>
                <c:pt idx="360">
                  <c:v>2.35</c:v>
                </c:pt>
                <c:pt idx="361">
                  <c:v>2.35</c:v>
                </c:pt>
                <c:pt idx="362">
                  <c:v>2.347</c:v>
                </c:pt>
                <c:pt idx="363">
                  <c:v>2.343</c:v>
                </c:pt>
                <c:pt idx="364">
                  <c:v>2.3410000000000002</c:v>
                </c:pt>
                <c:pt idx="365">
                  <c:v>2.34</c:v>
                </c:pt>
                <c:pt idx="366">
                  <c:v>2.34</c:v>
                </c:pt>
                <c:pt idx="367">
                  <c:v>2.339</c:v>
                </c:pt>
                <c:pt idx="368">
                  <c:v>2.3380000000000001</c:v>
                </c:pt>
                <c:pt idx="369">
                  <c:v>2.3370000000000002</c:v>
                </c:pt>
                <c:pt idx="370">
                  <c:v>2.3359999999999999</c:v>
                </c:pt>
                <c:pt idx="371">
                  <c:v>2.3330000000000002</c:v>
                </c:pt>
                <c:pt idx="372">
                  <c:v>2.33</c:v>
                </c:pt>
                <c:pt idx="373">
                  <c:v>2.33</c:v>
                </c:pt>
                <c:pt idx="374">
                  <c:v>2.33</c:v>
                </c:pt>
                <c:pt idx="375">
                  <c:v>2.3290000000000002</c:v>
                </c:pt>
                <c:pt idx="376">
                  <c:v>2.3279999999999998</c:v>
                </c:pt>
                <c:pt idx="377">
                  <c:v>2.327</c:v>
                </c:pt>
                <c:pt idx="378">
                  <c:v>2.3260000000000001</c:v>
                </c:pt>
                <c:pt idx="379">
                  <c:v>2.3159999999999998</c:v>
                </c:pt>
                <c:pt idx="380">
                  <c:v>2.3159999999999998</c:v>
                </c:pt>
                <c:pt idx="381">
                  <c:v>2.3130000000000002</c:v>
                </c:pt>
                <c:pt idx="382">
                  <c:v>2.31</c:v>
                </c:pt>
                <c:pt idx="383">
                  <c:v>2.3090000000000002</c:v>
                </c:pt>
                <c:pt idx="384">
                  <c:v>2.3090000000000002</c:v>
                </c:pt>
                <c:pt idx="385">
                  <c:v>2.3079999999999998</c:v>
                </c:pt>
                <c:pt idx="386">
                  <c:v>2.3050000000000002</c:v>
                </c:pt>
                <c:pt idx="387">
                  <c:v>2.2999999999999998</c:v>
                </c:pt>
                <c:pt idx="388">
                  <c:v>2.2999999999999998</c:v>
                </c:pt>
                <c:pt idx="389">
                  <c:v>2.2989999999999999</c:v>
                </c:pt>
                <c:pt idx="390">
                  <c:v>2.2989999999999999</c:v>
                </c:pt>
                <c:pt idx="391">
                  <c:v>2.298</c:v>
                </c:pt>
                <c:pt idx="392">
                  <c:v>2.2970000000000002</c:v>
                </c:pt>
                <c:pt idx="393">
                  <c:v>2.2949999999999999</c:v>
                </c:pt>
                <c:pt idx="394">
                  <c:v>2.29</c:v>
                </c:pt>
                <c:pt idx="395">
                  <c:v>2.29</c:v>
                </c:pt>
                <c:pt idx="396">
                  <c:v>2.2890000000000001</c:v>
                </c:pt>
                <c:pt idx="397">
                  <c:v>2.2890000000000001</c:v>
                </c:pt>
                <c:pt idx="398">
                  <c:v>2.2879999999999998</c:v>
                </c:pt>
                <c:pt idx="399">
                  <c:v>2.2829999999999999</c:v>
                </c:pt>
                <c:pt idx="400">
                  <c:v>2.282</c:v>
                </c:pt>
                <c:pt idx="401">
                  <c:v>2.2810000000000001</c:v>
                </c:pt>
                <c:pt idx="402">
                  <c:v>2.2799999999999998</c:v>
                </c:pt>
                <c:pt idx="403">
                  <c:v>2.2799999999999998</c:v>
                </c:pt>
                <c:pt idx="404">
                  <c:v>2.2799999999999998</c:v>
                </c:pt>
                <c:pt idx="405">
                  <c:v>2.2799999999999998</c:v>
                </c:pt>
                <c:pt idx="406">
                  <c:v>2.2799999999999998</c:v>
                </c:pt>
                <c:pt idx="407">
                  <c:v>2.2799999999999998</c:v>
                </c:pt>
                <c:pt idx="408">
                  <c:v>2.2799999999999998</c:v>
                </c:pt>
                <c:pt idx="409">
                  <c:v>2.2789999999999999</c:v>
                </c:pt>
                <c:pt idx="410">
                  <c:v>2.2770000000000001</c:v>
                </c:pt>
                <c:pt idx="411">
                  <c:v>2.2770000000000001</c:v>
                </c:pt>
                <c:pt idx="412">
                  <c:v>2.2749999999999999</c:v>
                </c:pt>
                <c:pt idx="413">
                  <c:v>2.2749999999999999</c:v>
                </c:pt>
                <c:pt idx="414">
                  <c:v>2.2719999999999998</c:v>
                </c:pt>
                <c:pt idx="415">
                  <c:v>2.27</c:v>
                </c:pt>
                <c:pt idx="416">
                  <c:v>2.27</c:v>
                </c:pt>
                <c:pt idx="417">
                  <c:v>2.266</c:v>
                </c:pt>
                <c:pt idx="418">
                  <c:v>2.266</c:v>
                </c:pt>
                <c:pt idx="419">
                  <c:v>2.2650000000000001</c:v>
                </c:pt>
                <c:pt idx="420">
                  <c:v>2.2629999999999999</c:v>
                </c:pt>
                <c:pt idx="421">
                  <c:v>2.262</c:v>
                </c:pt>
                <c:pt idx="422">
                  <c:v>2.2599999999999998</c:v>
                </c:pt>
                <c:pt idx="423">
                  <c:v>2.258</c:v>
                </c:pt>
                <c:pt idx="424">
                  <c:v>2.258</c:v>
                </c:pt>
                <c:pt idx="425">
                  <c:v>2.258</c:v>
                </c:pt>
                <c:pt idx="426">
                  <c:v>2.2570000000000001</c:v>
                </c:pt>
                <c:pt idx="427">
                  <c:v>2.2570000000000001</c:v>
                </c:pt>
                <c:pt idx="428">
                  <c:v>2.2570000000000001</c:v>
                </c:pt>
                <c:pt idx="429">
                  <c:v>2.2549999999999999</c:v>
                </c:pt>
                <c:pt idx="430">
                  <c:v>2.254</c:v>
                </c:pt>
                <c:pt idx="431">
                  <c:v>2.2519999999999998</c:v>
                </c:pt>
                <c:pt idx="432">
                  <c:v>2.2519999999999998</c:v>
                </c:pt>
                <c:pt idx="433">
                  <c:v>2.25</c:v>
                </c:pt>
                <c:pt idx="434">
                  <c:v>2.2480000000000002</c:v>
                </c:pt>
                <c:pt idx="435">
                  <c:v>2.246</c:v>
                </c:pt>
                <c:pt idx="436">
                  <c:v>2.2450000000000001</c:v>
                </c:pt>
                <c:pt idx="437">
                  <c:v>2.2450000000000001</c:v>
                </c:pt>
                <c:pt idx="438">
                  <c:v>2.2400000000000002</c:v>
                </c:pt>
                <c:pt idx="439">
                  <c:v>2.2400000000000002</c:v>
                </c:pt>
                <c:pt idx="440">
                  <c:v>2.238</c:v>
                </c:pt>
                <c:pt idx="441">
                  <c:v>2.2370000000000001</c:v>
                </c:pt>
                <c:pt idx="442">
                  <c:v>2.2370000000000001</c:v>
                </c:pt>
                <c:pt idx="443">
                  <c:v>2.2360000000000002</c:v>
                </c:pt>
                <c:pt idx="444">
                  <c:v>2.2330000000000001</c:v>
                </c:pt>
                <c:pt idx="445">
                  <c:v>2.2309999999999999</c:v>
                </c:pt>
                <c:pt idx="446">
                  <c:v>2.2309999999999999</c:v>
                </c:pt>
                <c:pt idx="447">
                  <c:v>2.2309999999999999</c:v>
                </c:pt>
                <c:pt idx="448">
                  <c:v>2.2309999999999999</c:v>
                </c:pt>
                <c:pt idx="449">
                  <c:v>2.23</c:v>
                </c:pt>
                <c:pt idx="450">
                  <c:v>2.2269999999999999</c:v>
                </c:pt>
                <c:pt idx="451">
                  <c:v>2.2240000000000002</c:v>
                </c:pt>
                <c:pt idx="452">
                  <c:v>2.2210000000000001</c:v>
                </c:pt>
                <c:pt idx="453">
                  <c:v>2.2200000000000002</c:v>
                </c:pt>
                <c:pt idx="454">
                  <c:v>2.2200000000000002</c:v>
                </c:pt>
                <c:pt idx="455">
                  <c:v>2.2189999999999999</c:v>
                </c:pt>
                <c:pt idx="456">
                  <c:v>2.218</c:v>
                </c:pt>
                <c:pt idx="457">
                  <c:v>2.2170000000000001</c:v>
                </c:pt>
                <c:pt idx="458">
                  <c:v>2.2170000000000001</c:v>
                </c:pt>
                <c:pt idx="459">
                  <c:v>2.2130000000000001</c:v>
                </c:pt>
                <c:pt idx="460">
                  <c:v>2.2120000000000002</c:v>
                </c:pt>
                <c:pt idx="461">
                  <c:v>2.2109999999999999</c:v>
                </c:pt>
                <c:pt idx="462">
                  <c:v>2.21</c:v>
                </c:pt>
                <c:pt idx="463">
                  <c:v>2.2090000000000001</c:v>
                </c:pt>
                <c:pt idx="464">
                  <c:v>2.2090000000000001</c:v>
                </c:pt>
                <c:pt idx="465">
                  <c:v>2.2040000000000002</c:v>
                </c:pt>
                <c:pt idx="466">
                  <c:v>2.2040000000000002</c:v>
                </c:pt>
                <c:pt idx="467">
                  <c:v>2.2040000000000002</c:v>
                </c:pt>
                <c:pt idx="468">
                  <c:v>2.202</c:v>
                </c:pt>
                <c:pt idx="469">
                  <c:v>2.202</c:v>
                </c:pt>
                <c:pt idx="470">
                  <c:v>2.202</c:v>
                </c:pt>
                <c:pt idx="471">
                  <c:v>2.1970000000000001</c:v>
                </c:pt>
                <c:pt idx="472">
                  <c:v>2.1970000000000001</c:v>
                </c:pt>
                <c:pt idx="473">
                  <c:v>2.1960000000000002</c:v>
                </c:pt>
                <c:pt idx="474">
                  <c:v>2.1949999999999998</c:v>
                </c:pt>
                <c:pt idx="475">
                  <c:v>2.194</c:v>
                </c:pt>
                <c:pt idx="476">
                  <c:v>2.194</c:v>
                </c:pt>
                <c:pt idx="477">
                  <c:v>2.1930000000000001</c:v>
                </c:pt>
                <c:pt idx="478">
                  <c:v>2.1920000000000002</c:v>
                </c:pt>
                <c:pt idx="479">
                  <c:v>2.1920000000000002</c:v>
                </c:pt>
                <c:pt idx="480">
                  <c:v>2.1909999999999998</c:v>
                </c:pt>
                <c:pt idx="481">
                  <c:v>2.1909999999999998</c:v>
                </c:pt>
                <c:pt idx="482">
                  <c:v>2.19</c:v>
                </c:pt>
                <c:pt idx="483">
                  <c:v>2.19</c:v>
                </c:pt>
                <c:pt idx="484">
                  <c:v>2.19</c:v>
                </c:pt>
                <c:pt idx="485">
                  <c:v>2.19</c:v>
                </c:pt>
                <c:pt idx="486">
                  <c:v>2.1890000000000001</c:v>
                </c:pt>
                <c:pt idx="487">
                  <c:v>2.1880000000000002</c:v>
                </c:pt>
                <c:pt idx="488">
                  <c:v>2.1880000000000002</c:v>
                </c:pt>
                <c:pt idx="489">
                  <c:v>2.1859999999999999</c:v>
                </c:pt>
                <c:pt idx="490">
                  <c:v>2.1850000000000001</c:v>
                </c:pt>
                <c:pt idx="491">
                  <c:v>2.1840000000000002</c:v>
                </c:pt>
                <c:pt idx="492">
                  <c:v>2.1840000000000002</c:v>
                </c:pt>
                <c:pt idx="493">
                  <c:v>2.1829999999999998</c:v>
                </c:pt>
                <c:pt idx="494">
                  <c:v>2.1819999999999999</c:v>
                </c:pt>
                <c:pt idx="495">
                  <c:v>2.181</c:v>
                </c:pt>
                <c:pt idx="496">
                  <c:v>2.1800000000000002</c:v>
                </c:pt>
                <c:pt idx="497">
                  <c:v>2.1800000000000002</c:v>
                </c:pt>
                <c:pt idx="498">
                  <c:v>2.1800000000000002</c:v>
                </c:pt>
                <c:pt idx="499">
                  <c:v>2.1800000000000002</c:v>
                </c:pt>
                <c:pt idx="500">
                  <c:v>2.1800000000000002</c:v>
                </c:pt>
                <c:pt idx="501">
                  <c:v>2.1789999999999998</c:v>
                </c:pt>
                <c:pt idx="502">
                  <c:v>2.1789999999999998</c:v>
                </c:pt>
                <c:pt idx="503">
                  <c:v>2.177</c:v>
                </c:pt>
                <c:pt idx="504">
                  <c:v>2.177</c:v>
                </c:pt>
                <c:pt idx="505">
                  <c:v>2.177</c:v>
                </c:pt>
                <c:pt idx="506">
                  <c:v>2.1760000000000002</c:v>
                </c:pt>
                <c:pt idx="507">
                  <c:v>2.1739999999999999</c:v>
                </c:pt>
                <c:pt idx="508">
                  <c:v>2.173</c:v>
                </c:pt>
                <c:pt idx="509">
                  <c:v>2.173</c:v>
                </c:pt>
                <c:pt idx="510">
                  <c:v>2.1709999999999998</c:v>
                </c:pt>
                <c:pt idx="511">
                  <c:v>2.169</c:v>
                </c:pt>
                <c:pt idx="512">
                  <c:v>2.1669999999999998</c:v>
                </c:pt>
                <c:pt idx="513">
                  <c:v>2.1669999999999998</c:v>
                </c:pt>
                <c:pt idx="514">
                  <c:v>2.1659999999999999</c:v>
                </c:pt>
                <c:pt idx="515">
                  <c:v>2.1659999999999999</c:v>
                </c:pt>
                <c:pt idx="516">
                  <c:v>2.165</c:v>
                </c:pt>
                <c:pt idx="517">
                  <c:v>2.165</c:v>
                </c:pt>
                <c:pt idx="518">
                  <c:v>2.1640000000000001</c:v>
                </c:pt>
                <c:pt idx="519">
                  <c:v>2.161</c:v>
                </c:pt>
                <c:pt idx="520">
                  <c:v>2.16</c:v>
                </c:pt>
                <c:pt idx="521">
                  <c:v>2.16</c:v>
                </c:pt>
                <c:pt idx="522">
                  <c:v>2.1579999999999999</c:v>
                </c:pt>
                <c:pt idx="523">
                  <c:v>2.1579999999999999</c:v>
                </c:pt>
                <c:pt idx="524">
                  <c:v>2.1560000000000001</c:v>
                </c:pt>
                <c:pt idx="525">
                  <c:v>2.1549999999999998</c:v>
                </c:pt>
                <c:pt idx="526">
                  <c:v>2.1539999999999999</c:v>
                </c:pt>
                <c:pt idx="527">
                  <c:v>2.1539999999999999</c:v>
                </c:pt>
                <c:pt idx="528">
                  <c:v>2.1539999999999999</c:v>
                </c:pt>
                <c:pt idx="529">
                  <c:v>2.153</c:v>
                </c:pt>
                <c:pt idx="530">
                  <c:v>2.153</c:v>
                </c:pt>
                <c:pt idx="531">
                  <c:v>2.1520000000000001</c:v>
                </c:pt>
                <c:pt idx="532">
                  <c:v>2.1509999999999998</c:v>
                </c:pt>
                <c:pt idx="533">
                  <c:v>2.1509999999999998</c:v>
                </c:pt>
                <c:pt idx="534">
                  <c:v>2.15</c:v>
                </c:pt>
                <c:pt idx="535">
                  <c:v>2.15</c:v>
                </c:pt>
                <c:pt idx="536">
                  <c:v>2.15</c:v>
                </c:pt>
                <c:pt idx="537">
                  <c:v>2.15</c:v>
                </c:pt>
                <c:pt idx="538">
                  <c:v>2.1480000000000001</c:v>
                </c:pt>
                <c:pt idx="539">
                  <c:v>2.1459999999999999</c:v>
                </c:pt>
                <c:pt idx="540">
                  <c:v>2.1459999999999999</c:v>
                </c:pt>
                <c:pt idx="541">
                  <c:v>2.145</c:v>
                </c:pt>
                <c:pt idx="542">
                  <c:v>2.1440000000000001</c:v>
                </c:pt>
                <c:pt idx="543">
                  <c:v>2.1419999999999999</c:v>
                </c:pt>
                <c:pt idx="544">
                  <c:v>2.1419999999999999</c:v>
                </c:pt>
                <c:pt idx="545">
                  <c:v>2.1419999999999999</c:v>
                </c:pt>
                <c:pt idx="546">
                  <c:v>2.14</c:v>
                </c:pt>
                <c:pt idx="547">
                  <c:v>2.14</c:v>
                </c:pt>
                <c:pt idx="548">
                  <c:v>2.1379999999999999</c:v>
                </c:pt>
                <c:pt idx="549">
                  <c:v>2.137</c:v>
                </c:pt>
                <c:pt idx="550">
                  <c:v>2.137</c:v>
                </c:pt>
                <c:pt idx="551">
                  <c:v>2.1360000000000001</c:v>
                </c:pt>
                <c:pt idx="552">
                  <c:v>2.1349999999999998</c:v>
                </c:pt>
                <c:pt idx="553">
                  <c:v>2.1349999999999998</c:v>
                </c:pt>
                <c:pt idx="554">
                  <c:v>2.1349999999999998</c:v>
                </c:pt>
                <c:pt idx="555">
                  <c:v>2.1349999999999998</c:v>
                </c:pt>
                <c:pt idx="556">
                  <c:v>2.1349999999999998</c:v>
                </c:pt>
                <c:pt idx="557">
                  <c:v>2.133</c:v>
                </c:pt>
                <c:pt idx="558">
                  <c:v>2.1320000000000001</c:v>
                </c:pt>
                <c:pt idx="559">
                  <c:v>2.13</c:v>
                </c:pt>
                <c:pt idx="560">
                  <c:v>2.129</c:v>
                </c:pt>
                <c:pt idx="561">
                  <c:v>2.129</c:v>
                </c:pt>
                <c:pt idx="562">
                  <c:v>2.1269999999999998</c:v>
                </c:pt>
                <c:pt idx="563">
                  <c:v>2.1269999999999998</c:v>
                </c:pt>
                <c:pt idx="564">
                  <c:v>2.1259999999999999</c:v>
                </c:pt>
                <c:pt idx="565">
                  <c:v>2.1259999999999999</c:v>
                </c:pt>
                <c:pt idx="566">
                  <c:v>2.1240000000000001</c:v>
                </c:pt>
                <c:pt idx="567">
                  <c:v>2.1240000000000001</c:v>
                </c:pt>
                <c:pt idx="568">
                  <c:v>2.1230000000000002</c:v>
                </c:pt>
                <c:pt idx="569">
                  <c:v>2.1230000000000002</c:v>
                </c:pt>
                <c:pt idx="570">
                  <c:v>2.1230000000000002</c:v>
                </c:pt>
                <c:pt idx="571">
                  <c:v>2.1219999999999999</c:v>
                </c:pt>
                <c:pt idx="572">
                  <c:v>2.121</c:v>
                </c:pt>
                <c:pt idx="573">
                  <c:v>2.121</c:v>
                </c:pt>
                <c:pt idx="574">
                  <c:v>2.12</c:v>
                </c:pt>
                <c:pt idx="575">
                  <c:v>2.1190000000000002</c:v>
                </c:pt>
                <c:pt idx="576">
                  <c:v>2.1150000000000002</c:v>
                </c:pt>
                <c:pt idx="577">
                  <c:v>2.113</c:v>
                </c:pt>
                <c:pt idx="578">
                  <c:v>2.113</c:v>
                </c:pt>
                <c:pt idx="579">
                  <c:v>2.1120000000000001</c:v>
                </c:pt>
                <c:pt idx="580">
                  <c:v>2.1110000000000002</c:v>
                </c:pt>
                <c:pt idx="581">
                  <c:v>2.11</c:v>
                </c:pt>
                <c:pt idx="582">
                  <c:v>2.11</c:v>
                </c:pt>
                <c:pt idx="583">
                  <c:v>2.11</c:v>
                </c:pt>
                <c:pt idx="584">
                  <c:v>2.11</c:v>
                </c:pt>
                <c:pt idx="585">
                  <c:v>2.11</c:v>
                </c:pt>
                <c:pt idx="586">
                  <c:v>2.1070000000000002</c:v>
                </c:pt>
                <c:pt idx="587">
                  <c:v>2.1</c:v>
                </c:pt>
                <c:pt idx="588">
                  <c:v>2.1</c:v>
                </c:pt>
                <c:pt idx="589">
                  <c:v>2.1</c:v>
                </c:pt>
                <c:pt idx="590">
                  <c:v>2.1</c:v>
                </c:pt>
                <c:pt idx="591">
                  <c:v>2.0990000000000002</c:v>
                </c:pt>
                <c:pt idx="592">
                  <c:v>2.0979999999999999</c:v>
                </c:pt>
                <c:pt idx="593">
                  <c:v>2.0979999999999999</c:v>
                </c:pt>
                <c:pt idx="594">
                  <c:v>2.097</c:v>
                </c:pt>
                <c:pt idx="595">
                  <c:v>2.097</c:v>
                </c:pt>
                <c:pt idx="596">
                  <c:v>2.097</c:v>
                </c:pt>
                <c:pt idx="597">
                  <c:v>2.0960000000000001</c:v>
                </c:pt>
                <c:pt idx="598">
                  <c:v>2.0960000000000001</c:v>
                </c:pt>
                <c:pt idx="599">
                  <c:v>2.0950000000000002</c:v>
                </c:pt>
                <c:pt idx="600">
                  <c:v>2.0939999999999999</c:v>
                </c:pt>
                <c:pt idx="601">
                  <c:v>2.0939999999999999</c:v>
                </c:pt>
                <c:pt idx="602">
                  <c:v>2.093</c:v>
                </c:pt>
                <c:pt idx="603">
                  <c:v>2.0910000000000002</c:v>
                </c:pt>
                <c:pt idx="604">
                  <c:v>2.0910000000000002</c:v>
                </c:pt>
                <c:pt idx="605">
                  <c:v>2.0910000000000002</c:v>
                </c:pt>
                <c:pt idx="606">
                  <c:v>2.09</c:v>
                </c:pt>
                <c:pt idx="607">
                  <c:v>2.09</c:v>
                </c:pt>
                <c:pt idx="608">
                  <c:v>2.09</c:v>
                </c:pt>
                <c:pt idx="609">
                  <c:v>2.089</c:v>
                </c:pt>
                <c:pt idx="610">
                  <c:v>2.089</c:v>
                </c:pt>
                <c:pt idx="611">
                  <c:v>2.0859999999999999</c:v>
                </c:pt>
                <c:pt idx="612">
                  <c:v>2.0859999999999999</c:v>
                </c:pt>
                <c:pt idx="613">
                  <c:v>2.085</c:v>
                </c:pt>
                <c:pt idx="614">
                  <c:v>2.085</c:v>
                </c:pt>
                <c:pt idx="615">
                  <c:v>2.0840000000000001</c:v>
                </c:pt>
                <c:pt idx="616">
                  <c:v>2.08</c:v>
                </c:pt>
                <c:pt idx="617">
                  <c:v>2.08</c:v>
                </c:pt>
                <c:pt idx="618">
                  <c:v>2.08</c:v>
                </c:pt>
                <c:pt idx="619">
                  <c:v>2.08</c:v>
                </c:pt>
                <c:pt idx="620">
                  <c:v>2.0779999999999998</c:v>
                </c:pt>
                <c:pt idx="621">
                  <c:v>2.0779999999999998</c:v>
                </c:pt>
                <c:pt idx="622">
                  <c:v>2.077</c:v>
                </c:pt>
                <c:pt idx="623">
                  <c:v>2.0739999999999998</c:v>
                </c:pt>
                <c:pt idx="624">
                  <c:v>2.0739999999999998</c:v>
                </c:pt>
                <c:pt idx="625">
                  <c:v>2.073</c:v>
                </c:pt>
                <c:pt idx="626">
                  <c:v>2.0720000000000001</c:v>
                </c:pt>
                <c:pt idx="627">
                  <c:v>2.0720000000000001</c:v>
                </c:pt>
                <c:pt idx="628">
                  <c:v>2.0699999999999998</c:v>
                </c:pt>
                <c:pt idx="629">
                  <c:v>2.0699999999999998</c:v>
                </c:pt>
                <c:pt idx="630">
                  <c:v>2.0699999999999998</c:v>
                </c:pt>
                <c:pt idx="631">
                  <c:v>2.0699999999999998</c:v>
                </c:pt>
                <c:pt idx="632">
                  <c:v>2.0699999999999998</c:v>
                </c:pt>
                <c:pt idx="633">
                  <c:v>2.069</c:v>
                </c:pt>
                <c:pt idx="634">
                  <c:v>2.069</c:v>
                </c:pt>
                <c:pt idx="635">
                  <c:v>2.0670000000000002</c:v>
                </c:pt>
                <c:pt idx="636">
                  <c:v>2.0670000000000002</c:v>
                </c:pt>
                <c:pt idx="637">
                  <c:v>2.0640000000000001</c:v>
                </c:pt>
                <c:pt idx="638">
                  <c:v>2.0619999999999998</c:v>
                </c:pt>
                <c:pt idx="639">
                  <c:v>2.06</c:v>
                </c:pt>
                <c:pt idx="640">
                  <c:v>2.06</c:v>
                </c:pt>
                <c:pt idx="641">
                  <c:v>2.06</c:v>
                </c:pt>
                <c:pt idx="642">
                  <c:v>2.0579999999999998</c:v>
                </c:pt>
                <c:pt idx="643">
                  <c:v>2.0579999999999998</c:v>
                </c:pt>
                <c:pt idx="644">
                  <c:v>2.0569999999999999</c:v>
                </c:pt>
                <c:pt idx="645">
                  <c:v>2.0550000000000002</c:v>
                </c:pt>
                <c:pt idx="646">
                  <c:v>2.0539999999999998</c:v>
                </c:pt>
                <c:pt idx="647">
                  <c:v>2.0529999999999999</c:v>
                </c:pt>
                <c:pt idx="648">
                  <c:v>2.052</c:v>
                </c:pt>
                <c:pt idx="649">
                  <c:v>2.052</c:v>
                </c:pt>
                <c:pt idx="650">
                  <c:v>2.0510000000000002</c:v>
                </c:pt>
                <c:pt idx="651">
                  <c:v>2.0510000000000002</c:v>
                </c:pt>
                <c:pt idx="652">
                  <c:v>2.0499999999999998</c:v>
                </c:pt>
                <c:pt idx="653">
                  <c:v>2.0499999999999998</c:v>
                </c:pt>
                <c:pt idx="654">
                  <c:v>2.0499999999999998</c:v>
                </c:pt>
                <c:pt idx="655">
                  <c:v>2.0499999999999998</c:v>
                </c:pt>
                <c:pt idx="656">
                  <c:v>2.0499999999999998</c:v>
                </c:pt>
                <c:pt idx="657">
                  <c:v>2.0499999999999998</c:v>
                </c:pt>
                <c:pt idx="658">
                  <c:v>2.0499999999999998</c:v>
                </c:pt>
                <c:pt idx="659">
                  <c:v>2.048</c:v>
                </c:pt>
                <c:pt idx="660">
                  <c:v>2.0430000000000001</c:v>
                </c:pt>
                <c:pt idx="661">
                  <c:v>2.0430000000000001</c:v>
                </c:pt>
                <c:pt idx="662">
                  <c:v>2.0430000000000001</c:v>
                </c:pt>
                <c:pt idx="663">
                  <c:v>2.0409999999999999</c:v>
                </c:pt>
                <c:pt idx="664">
                  <c:v>2.0409999999999999</c:v>
                </c:pt>
                <c:pt idx="665">
                  <c:v>2.04</c:v>
                </c:pt>
                <c:pt idx="666">
                  <c:v>2.04</c:v>
                </c:pt>
                <c:pt idx="667">
                  <c:v>2.04</c:v>
                </c:pt>
                <c:pt idx="668">
                  <c:v>2.0390000000000001</c:v>
                </c:pt>
                <c:pt idx="669">
                  <c:v>2.0379999999999998</c:v>
                </c:pt>
                <c:pt idx="670">
                  <c:v>2.0369999999999999</c:v>
                </c:pt>
                <c:pt idx="671">
                  <c:v>2.0350000000000001</c:v>
                </c:pt>
                <c:pt idx="672">
                  <c:v>2.0339999999999998</c:v>
                </c:pt>
                <c:pt idx="673">
                  <c:v>2.0339999999999998</c:v>
                </c:pt>
                <c:pt idx="674">
                  <c:v>2.0310000000000001</c:v>
                </c:pt>
                <c:pt idx="675">
                  <c:v>2.0310000000000001</c:v>
                </c:pt>
                <c:pt idx="676">
                  <c:v>2.0310000000000001</c:v>
                </c:pt>
                <c:pt idx="677">
                  <c:v>2.0310000000000001</c:v>
                </c:pt>
                <c:pt idx="678">
                  <c:v>2.0299999999999998</c:v>
                </c:pt>
                <c:pt idx="679">
                  <c:v>2.0289999999999999</c:v>
                </c:pt>
                <c:pt idx="680">
                  <c:v>2.028</c:v>
                </c:pt>
                <c:pt idx="681">
                  <c:v>2.028</c:v>
                </c:pt>
                <c:pt idx="682">
                  <c:v>2.028</c:v>
                </c:pt>
                <c:pt idx="683">
                  <c:v>2.0270000000000001</c:v>
                </c:pt>
                <c:pt idx="684">
                  <c:v>2.0259999999999998</c:v>
                </c:pt>
                <c:pt idx="685">
                  <c:v>2.0249999999999999</c:v>
                </c:pt>
                <c:pt idx="686">
                  <c:v>2.0230000000000001</c:v>
                </c:pt>
                <c:pt idx="687">
                  <c:v>2.0219999999999998</c:v>
                </c:pt>
                <c:pt idx="688">
                  <c:v>2.0219999999999998</c:v>
                </c:pt>
                <c:pt idx="689">
                  <c:v>2.0209999999999999</c:v>
                </c:pt>
                <c:pt idx="690">
                  <c:v>2.02</c:v>
                </c:pt>
                <c:pt idx="691">
                  <c:v>2.02</c:v>
                </c:pt>
                <c:pt idx="692">
                  <c:v>2.02</c:v>
                </c:pt>
                <c:pt idx="693">
                  <c:v>2.02</c:v>
                </c:pt>
                <c:pt idx="694">
                  <c:v>2.0179999999999998</c:v>
                </c:pt>
                <c:pt idx="695">
                  <c:v>2.0179999999999998</c:v>
                </c:pt>
                <c:pt idx="696">
                  <c:v>2.016</c:v>
                </c:pt>
                <c:pt idx="697">
                  <c:v>2.016</c:v>
                </c:pt>
                <c:pt idx="698">
                  <c:v>2.0150000000000001</c:v>
                </c:pt>
                <c:pt idx="699">
                  <c:v>2.0139999999999998</c:v>
                </c:pt>
                <c:pt idx="700">
                  <c:v>2.0139999999999998</c:v>
                </c:pt>
                <c:pt idx="701">
                  <c:v>2.0129999999999999</c:v>
                </c:pt>
                <c:pt idx="702">
                  <c:v>2.0089999999999999</c:v>
                </c:pt>
                <c:pt idx="703">
                  <c:v>2.008</c:v>
                </c:pt>
                <c:pt idx="704">
                  <c:v>2.0070000000000001</c:v>
                </c:pt>
                <c:pt idx="705">
                  <c:v>2.0049999999999999</c:v>
                </c:pt>
                <c:pt idx="706">
                  <c:v>2.004</c:v>
                </c:pt>
                <c:pt idx="707">
                  <c:v>2.0030000000000001</c:v>
                </c:pt>
                <c:pt idx="708">
                  <c:v>2.0009999999999999</c:v>
                </c:pt>
                <c:pt idx="709">
                  <c:v>2</c:v>
                </c:pt>
                <c:pt idx="710">
                  <c:v>1.9990000000000001</c:v>
                </c:pt>
                <c:pt idx="711">
                  <c:v>1.996</c:v>
                </c:pt>
                <c:pt idx="712">
                  <c:v>1.9910000000000001</c:v>
                </c:pt>
                <c:pt idx="713">
                  <c:v>1.99</c:v>
                </c:pt>
                <c:pt idx="714">
                  <c:v>1.99</c:v>
                </c:pt>
                <c:pt idx="715">
                  <c:v>1.99</c:v>
                </c:pt>
                <c:pt idx="716">
                  <c:v>1.99</c:v>
                </c:pt>
                <c:pt idx="717">
                  <c:v>1.9890000000000001</c:v>
                </c:pt>
                <c:pt idx="718">
                  <c:v>1.9870000000000001</c:v>
                </c:pt>
                <c:pt idx="719">
                  <c:v>1.986</c:v>
                </c:pt>
                <c:pt idx="720">
                  <c:v>1.9850000000000001</c:v>
                </c:pt>
                <c:pt idx="721">
                  <c:v>1.9850000000000001</c:v>
                </c:pt>
                <c:pt idx="722">
                  <c:v>1.9850000000000001</c:v>
                </c:pt>
                <c:pt idx="723">
                  <c:v>1.9850000000000001</c:v>
                </c:pt>
                <c:pt idx="724">
                  <c:v>1.984</c:v>
                </c:pt>
                <c:pt idx="725">
                  <c:v>1.984</c:v>
                </c:pt>
                <c:pt idx="726">
                  <c:v>1.9830000000000001</c:v>
                </c:pt>
                <c:pt idx="727">
                  <c:v>1.9830000000000001</c:v>
                </c:pt>
                <c:pt idx="728">
                  <c:v>1.982</c:v>
                </c:pt>
                <c:pt idx="729">
                  <c:v>1.982</c:v>
                </c:pt>
                <c:pt idx="730">
                  <c:v>1.9810000000000001</c:v>
                </c:pt>
                <c:pt idx="731">
                  <c:v>1.98</c:v>
                </c:pt>
                <c:pt idx="732">
                  <c:v>1.98</c:v>
                </c:pt>
                <c:pt idx="733">
                  <c:v>1.98</c:v>
                </c:pt>
                <c:pt idx="734">
                  <c:v>1.98</c:v>
                </c:pt>
                <c:pt idx="735">
                  <c:v>1.98</c:v>
                </c:pt>
                <c:pt idx="736">
                  <c:v>1.9790000000000001</c:v>
                </c:pt>
                <c:pt idx="737">
                  <c:v>1.978</c:v>
                </c:pt>
                <c:pt idx="738">
                  <c:v>1.978</c:v>
                </c:pt>
                <c:pt idx="739">
                  <c:v>1.9770000000000001</c:v>
                </c:pt>
                <c:pt idx="740">
                  <c:v>1.9770000000000001</c:v>
                </c:pt>
                <c:pt idx="741">
                  <c:v>1.9750000000000001</c:v>
                </c:pt>
                <c:pt idx="742">
                  <c:v>1.974</c:v>
                </c:pt>
                <c:pt idx="743">
                  <c:v>1.974</c:v>
                </c:pt>
                <c:pt idx="744">
                  <c:v>1.9730000000000001</c:v>
                </c:pt>
                <c:pt idx="745">
                  <c:v>1.9730000000000001</c:v>
                </c:pt>
                <c:pt idx="746">
                  <c:v>1.972</c:v>
                </c:pt>
                <c:pt idx="747">
                  <c:v>1.9710000000000001</c:v>
                </c:pt>
                <c:pt idx="748">
                  <c:v>1.97</c:v>
                </c:pt>
                <c:pt idx="749">
                  <c:v>1.97</c:v>
                </c:pt>
                <c:pt idx="750">
                  <c:v>1.97</c:v>
                </c:pt>
                <c:pt idx="751">
                  <c:v>1.97</c:v>
                </c:pt>
                <c:pt idx="752">
                  <c:v>1.9690000000000001</c:v>
                </c:pt>
                <c:pt idx="753">
                  <c:v>1.9690000000000001</c:v>
                </c:pt>
                <c:pt idx="754">
                  <c:v>1.968</c:v>
                </c:pt>
                <c:pt idx="755">
                  <c:v>1.9670000000000001</c:v>
                </c:pt>
                <c:pt idx="756">
                  <c:v>1.966</c:v>
                </c:pt>
                <c:pt idx="757">
                  <c:v>1.9650000000000001</c:v>
                </c:pt>
                <c:pt idx="758">
                  <c:v>1.9650000000000001</c:v>
                </c:pt>
                <c:pt idx="759">
                  <c:v>1.9650000000000001</c:v>
                </c:pt>
                <c:pt idx="760">
                  <c:v>1.9650000000000001</c:v>
                </c:pt>
                <c:pt idx="761">
                  <c:v>1.964</c:v>
                </c:pt>
                <c:pt idx="762">
                  <c:v>1.9630000000000001</c:v>
                </c:pt>
                <c:pt idx="763">
                  <c:v>1.9630000000000001</c:v>
                </c:pt>
                <c:pt idx="764">
                  <c:v>1.9630000000000001</c:v>
                </c:pt>
                <c:pt idx="765">
                  <c:v>1.962</c:v>
                </c:pt>
                <c:pt idx="766">
                  <c:v>1.962</c:v>
                </c:pt>
                <c:pt idx="767">
                  <c:v>1.962</c:v>
                </c:pt>
                <c:pt idx="768">
                  <c:v>1.962</c:v>
                </c:pt>
                <c:pt idx="769">
                  <c:v>1.962</c:v>
                </c:pt>
                <c:pt idx="770">
                  <c:v>1.96</c:v>
                </c:pt>
                <c:pt idx="771">
                  <c:v>1.96</c:v>
                </c:pt>
                <c:pt idx="772">
                  <c:v>1.96</c:v>
                </c:pt>
                <c:pt idx="773">
                  <c:v>1.96</c:v>
                </c:pt>
                <c:pt idx="774">
                  <c:v>1.96</c:v>
                </c:pt>
                <c:pt idx="775">
                  <c:v>1.958</c:v>
                </c:pt>
                <c:pt idx="776">
                  <c:v>1.958</c:v>
                </c:pt>
                <c:pt idx="777">
                  <c:v>1.9570000000000001</c:v>
                </c:pt>
                <c:pt idx="778">
                  <c:v>1.956</c:v>
                </c:pt>
                <c:pt idx="779">
                  <c:v>1.954</c:v>
                </c:pt>
                <c:pt idx="780">
                  <c:v>1.954</c:v>
                </c:pt>
                <c:pt idx="781">
                  <c:v>1.9530000000000001</c:v>
                </c:pt>
                <c:pt idx="782">
                  <c:v>1.9530000000000001</c:v>
                </c:pt>
                <c:pt idx="783">
                  <c:v>1.9530000000000001</c:v>
                </c:pt>
                <c:pt idx="784">
                  <c:v>1.9530000000000001</c:v>
                </c:pt>
                <c:pt idx="785">
                  <c:v>1.952</c:v>
                </c:pt>
                <c:pt idx="786">
                  <c:v>1.9510000000000001</c:v>
                </c:pt>
                <c:pt idx="787">
                  <c:v>1.9510000000000001</c:v>
                </c:pt>
                <c:pt idx="788">
                  <c:v>1.95</c:v>
                </c:pt>
                <c:pt idx="789">
                  <c:v>1.95</c:v>
                </c:pt>
                <c:pt idx="790">
                  <c:v>1.95</c:v>
                </c:pt>
                <c:pt idx="791">
                  <c:v>1.948</c:v>
                </c:pt>
                <c:pt idx="792">
                  <c:v>1.9470000000000001</c:v>
                </c:pt>
                <c:pt idx="793">
                  <c:v>1.9470000000000001</c:v>
                </c:pt>
                <c:pt idx="794">
                  <c:v>1.946</c:v>
                </c:pt>
                <c:pt idx="795">
                  <c:v>1.9450000000000001</c:v>
                </c:pt>
                <c:pt idx="796">
                  <c:v>1.9450000000000001</c:v>
                </c:pt>
                <c:pt idx="797">
                  <c:v>1.9450000000000001</c:v>
                </c:pt>
                <c:pt idx="798">
                  <c:v>1.944</c:v>
                </c:pt>
                <c:pt idx="799">
                  <c:v>1.944</c:v>
                </c:pt>
                <c:pt idx="800">
                  <c:v>1.944</c:v>
                </c:pt>
                <c:pt idx="801">
                  <c:v>1.944</c:v>
                </c:pt>
                <c:pt idx="802">
                  <c:v>1.9430000000000001</c:v>
                </c:pt>
                <c:pt idx="803">
                  <c:v>1.9430000000000001</c:v>
                </c:pt>
                <c:pt idx="804">
                  <c:v>1.9430000000000001</c:v>
                </c:pt>
                <c:pt idx="805">
                  <c:v>1.9419999999999999</c:v>
                </c:pt>
                <c:pt idx="806">
                  <c:v>1.9419999999999999</c:v>
                </c:pt>
                <c:pt idx="807">
                  <c:v>1.94</c:v>
                </c:pt>
                <c:pt idx="808">
                  <c:v>1.94</c:v>
                </c:pt>
                <c:pt idx="809">
                  <c:v>1.94</c:v>
                </c:pt>
                <c:pt idx="810">
                  <c:v>1.9390000000000001</c:v>
                </c:pt>
                <c:pt idx="811">
                  <c:v>1.9390000000000001</c:v>
                </c:pt>
                <c:pt idx="812">
                  <c:v>1.9390000000000001</c:v>
                </c:pt>
                <c:pt idx="813">
                  <c:v>1.9390000000000001</c:v>
                </c:pt>
                <c:pt idx="814">
                  <c:v>1.9390000000000001</c:v>
                </c:pt>
                <c:pt idx="815">
                  <c:v>1.9390000000000001</c:v>
                </c:pt>
                <c:pt idx="816">
                  <c:v>1.9379999999999999</c:v>
                </c:pt>
                <c:pt idx="817">
                  <c:v>1.9379999999999999</c:v>
                </c:pt>
                <c:pt idx="818">
                  <c:v>1.9379999999999999</c:v>
                </c:pt>
                <c:pt idx="819">
                  <c:v>1.9370000000000001</c:v>
                </c:pt>
                <c:pt idx="820">
                  <c:v>1.9370000000000001</c:v>
                </c:pt>
                <c:pt idx="821">
                  <c:v>1.9370000000000001</c:v>
                </c:pt>
                <c:pt idx="822">
                  <c:v>1.9370000000000001</c:v>
                </c:pt>
                <c:pt idx="823">
                  <c:v>1.9359999999999999</c:v>
                </c:pt>
                <c:pt idx="824">
                  <c:v>1.9359999999999999</c:v>
                </c:pt>
                <c:pt idx="825">
                  <c:v>1.9350000000000001</c:v>
                </c:pt>
                <c:pt idx="826">
                  <c:v>1.9339999999999999</c:v>
                </c:pt>
                <c:pt idx="827">
                  <c:v>1.9339999999999999</c:v>
                </c:pt>
                <c:pt idx="828">
                  <c:v>1.9330000000000001</c:v>
                </c:pt>
                <c:pt idx="829">
                  <c:v>1.9330000000000001</c:v>
                </c:pt>
                <c:pt idx="830">
                  <c:v>1.9319999999999999</c:v>
                </c:pt>
                <c:pt idx="831">
                  <c:v>1.9319999999999999</c:v>
                </c:pt>
                <c:pt idx="832">
                  <c:v>1.931</c:v>
                </c:pt>
                <c:pt idx="833">
                  <c:v>1.931</c:v>
                </c:pt>
                <c:pt idx="834">
                  <c:v>1.931</c:v>
                </c:pt>
                <c:pt idx="835">
                  <c:v>1.93</c:v>
                </c:pt>
                <c:pt idx="836">
                  <c:v>1.93</c:v>
                </c:pt>
                <c:pt idx="837">
                  <c:v>1.93</c:v>
                </c:pt>
                <c:pt idx="838">
                  <c:v>1.93</c:v>
                </c:pt>
                <c:pt idx="839">
                  <c:v>1.93</c:v>
                </c:pt>
                <c:pt idx="840">
                  <c:v>1.929</c:v>
                </c:pt>
                <c:pt idx="841">
                  <c:v>1.9279999999999999</c:v>
                </c:pt>
                <c:pt idx="842">
                  <c:v>1.927</c:v>
                </c:pt>
                <c:pt idx="843">
                  <c:v>1.9259999999999999</c:v>
                </c:pt>
                <c:pt idx="844">
                  <c:v>1.9259999999999999</c:v>
                </c:pt>
                <c:pt idx="845">
                  <c:v>1.925</c:v>
                </c:pt>
                <c:pt idx="846">
                  <c:v>1.9239999999999999</c:v>
                </c:pt>
                <c:pt idx="847">
                  <c:v>1.9239999999999999</c:v>
                </c:pt>
                <c:pt idx="848">
                  <c:v>1.9239999999999999</c:v>
                </c:pt>
                <c:pt idx="849">
                  <c:v>1.923</c:v>
                </c:pt>
                <c:pt idx="850">
                  <c:v>1.923</c:v>
                </c:pt>
                <c:pt idx="851">
                  <c:v>1.923</c:v>
                </c:pt>
                <c:pt idx="852">
                  <c:v>1.9219999999999999</c:v>
                </c:pt>
                <c:pt idx="853">
                  <c:v>1.921</c:v>
                </c:pt>
                <c:pt idx="854">
                  <c:v>1.92</c:v>
                </c:pt>
                <c:pt idx="855">
                  <c:v>1.92</c:v>
                </c:pt>
                <c:pt idx="856">
                  <c:v>1.92</c:v>
                </c:pt>
                <c:pt idx="857">
                  <c:v>1.92</c:v>
                </c:pt>
                <c:pt idx="858">
                  <c:v>1.92</c:v>
                </c:pt>
                <c:pt idx="859">
                  <c:v>1.92</c:v>
                </c:pt>
                <c:pt idx="860">
                  <c:v>1.919</c:v>
                </c:pt>
                <c:pt idx="861">
                  <c:v>1.9179999999999999</c:v>
                </c:pt>
                <c:pt idx="862">
                  <c:v>1.9179999999999999</c:v>
                </c:pt>
                <c:pt idx="863">
                  <c:v>1.917</c:v>
                </c:pt>
                <c:pt idx="864">
                  <c:v>1.9159999999999999</c:v>
                </c:pt>
                <c:pt idx="865">
                  <c:v>1.9159999999999999</c:v>
                </c:pt>
                <c:pt idx="866">
                  <c:v>1.915</c:v>
                </c:pt>
                <c:pt idx="867">
                  <c:v>1.9139999999999999</c:v>
                </c:pt>
                <c:pt idx="868">
                  <c:v>1.9139999999999999</c:v>
                </c:pt>
                <c:pt idx="869">
                  <c:v>1.913</c:v>
                </c:pt>
                <c:pt idx="870">
                  <c:v>1.913</c:v>
                </c:pt>
                <c:pt idx="871">
                  <c:v>1.913</c:v>
                </c:pt>
                <c:pt idx="872">
                  <c:v>1.911</c:v>
                </c:pt>
                <c:pt idx="873">
                  <c:v>1.911</c:v>
                </c:pt>
                <c:pt idx="874">
                  <c:v>1.91</c:v>
                </c:pt>
                <c:pt idx="875">
                  <c:v>1.91</c:v>
                </c:pt>
                <c:pt idx="876">
                  <c:v>1.91</c:v>
                </c:pt>
                <c:pt idx="877">
                  <c:v>1.91</c:v>
                </c:pt>
                <c:pt idx="878">
                  <c:v>1.91</c:v>
                </c:pt>
                <c:pt idx="879">
                  <c:v>1.91</c:v>
                </c:pt>
                <c:pt idx="880">
                  <c:v>1.91</c:v>
                </c:pt>
                <c:pt idx="881">
                  <c:v>1.91</c:v>
                </c:pt>
                <c:pt idx="882">
                  <c:v>1.909</c:v>
                </c:pt>
                <c:pt idx="883">
                  <c:v>1.909</c:v>
                </c:pt>
                <c:pt idx="884">
                  <c:v>1.909</c:v>
                </c:pt>
                <c:pt idx="885">
                  <c:v>1.9079999999999999</c:v>
                </c:pt>
                <c:pt idx="886">
                  <c:v>1.9079999999999999</c:v>
                </c:pt>
                <c:pt idx="887">
                  <c:v>1.905</c:v>
                </c:pt>
                <c:pt idx="888">
                  <c:v>1.9039999999999999</c:v>
                </c:pt>
                <c:pt idx="889">
                  <c:v>1.9039999999999999</c:v>
                </c:pt>
                <c:pt idx="890">
                  <c:v>1.9039999999999999</c:v>
                </c:pt>
                <c:pt idx="891">
                  <c:v>1.903</c:v>
                </c:pt>
                <c:pt idx="892">
                  <c:v>1.903</c:v>
                </c:pt>
                <c:pt idx="893">
                  <c:v>1.9019999999999999</c:v>
                </c:pt>
                <c:pt idx="894">
                  <c:v>1.9019999999999999</c:v>
                </c:pt>
                <c:pt idx="895">
                  <c:v>1.9019999999999999</c:v>
                </c:pt>
                <c:pt idx="896">
                  <c:v>1.9019999999999999</c:v>
                </c:pt>
                <c:pt idx="897">
                  <c:v>1.9</c:v>
                </c:pt>
                <c:pt idx="898">
                  <c:v>1.9</c:v>
                </c:pt>
                <c:pt idx="899">
                  <c:v>1.9</c:v>
                </c:pt>
                <c:pt idx="900">
                  <c:v>1.899</c:v>
                </c:pt>
                <c:pt idx="901">
                  <c:v>1.899</c:v>
                </c:pt>
                <c:pt idx="902">
                  <c:v>1.899</c:v>
                </c:pt>
                <c:pt idx="903">
                  <c:v>1.8979999999999999</c:v>
                </c:pt>
                <c:pt idx="904">
                  <c:v>1.8979999999999999</c:v>
                </c:pt>
                <c:pt idx="905">
                  <c:v>1.8959999999999999</c:v>
                </c:pt>
                <c:pt idx="906">
                  <c:v>1.8959999999999999</c:v>
                </c:pt>
                <c:pt idx="907">
                  <c:v>1.8959999999999999</c:v>
                </c:pt>
                <c:pt idx="908">
                  <c:v>1.895</c:v>
                </c:pt>
                <c:pt idx="909">
                  <c:v>1.8939999999999999</c:v>
                </c:pt>
                <c:pt idx="910">
                  <c:v>1.893</c:v>
                </c:pt>
                <c:pt idx="911">
                  <c:v>1.893</c:v>
                </c:pt>
                <c:pt idx="912">
                  <c:v>1.893</c:v>
                </c:pt>
                <c:pt idx="913">
                  <c:v>1.8919999999999999</c:v>
                </c:pt>
                <c:pt idx="914">
                  <c:v>1.891</c:v>
                </c:pt>
                <c:pt idx="915">
                  <c:v>1.891</c:v>
                </c:pt>
                <c:pt idx="916">
                  <c:v>1.891</c:v>
                </c:pt>
                <c:pt idx="917">
                  <c:v>1.89</c:v>
                </c:pt>
                <c:pt idx="918">
                  <c:v>1.89</c:v>
                </c:pt>
                <c:pt idx="919">
                  <c:v>1.89</c:v>
                </c:pt>
                <c:pt idx="920">
                  <c:v>1.89</c:v>
                </c:pt>
                <c:pt idx="921">
                  <c:v>1.89</c:v>
                </c:pt>
                <c:pt idx="922">
                  <c:v>1.89</c:v>
                </c:pt>
                <c:pt idx="923">
                  <c:v>1.89</c:v>
                </c:pt>
                <c:pt idx="924">
                  <c:v>1.89</c:v>
                </c:pt>
                <c:pt idx="925">
                  <c:v>1.89</c:v>
                </c:pt>
                <c:pt idx="926">
                  <c:v>1.889</c:v>
                </c:pt>
                <c:pt idx="927">
                  <c:v>1.889</c:v>
                </c:pt>
                <c:pt idx="928">
                  <c:v>1.8879999999999999</c:v>
                </c:pt>
                <c:pt idx="929">
                  <c:v>1.887</c:v>
                </c:pt>
                <c:pt idx="930">
                  <c:v>1.887</c:v>
                </c:pt>
                <c:pt idx="931">
                  <c:v>1.887</c:v>
                </c:pt>
                <c:pt idx="932">
                  <c:v>1.885</c:v>
                </c:pt>
                <c:pt idx="933">
                  <c:v>1.8839999999999999</c:v>
                </c:pt>
                <c:pt idx="934">
                  <c:v>1.883</c:v>
                </c:pt>
                <c:pt idx="935">
                  <c:v>1.8819999999999999</c:v>
                </c:pt>
                <c:pt idx="936">
                  <c:v>1.8819999999999999</c:v>
                </c:pt>
                <c:pt idx="937">
                  <c:v>1.8819999999999999</c:v>
                </c:pt>
                <c:pt idx="938">
                  <c:v>1.88</c:v>
                </c:pt>
                <c:pt idx="939">
                  <c:v>1.88</c:v>
                </c:pt>
                <c:pt idx="940">
                  <c:v>1.88</c:v>
                </c:pt>
                <c:pt idx="941">
                  <c:v>1.88</c:v>
                </c:pt>
                <c:pt idx="942">
                  <c:v>1.879</c:v>
                </c:pt>
                <c:pt idx="943">
                  <c:v>1.879</c:v>
                </c:pt>
                <c:pt idx="944">
                  <c:v>1.879</c:v>
                </c:pt>
                <c:pt idx="945">
                  <c:v>1.879</c:v>
                </c:pt>
                <c:pt idx="946">
                  <c:v>1.8779999999999999</c:v>
                </c:pt>
                <c:pt idx="947">
                  <c:v>1.8779999999999999</c:v>
                </c:pt>
                <c:pt idx="948">
                  <c:v>1.877</c:v>
                </c:pt>
                <c:pt idx="949">
                  <c:v>1.877</c:v>
                </c:pt>
                <c:pt idx="950">
                  <c:v>1.8759999999999999</c:v>
                </c:pt>
                <c:pt idx="951">
                  <c:v>1.875</c:v>
                </c:pt>
                <c:pt idx="952">
                  <c:v>1.875</c:v>
                </c:pt>
                <c:pt idx="953">
                  <c:v>1.875</c:v>
                </c:pt>
                <c:pt idx="954">
                  <c:v>1.8720000000000001</c:v>
                </c:pt>
                <c:pt idx="955">
                  <c:v>1.871</c:v>
                </c:pt>
                <c:pt idx="956">
                  <c:v>1.871</c:v>
                </c:pt>
                <c:pt idx="957">
                  <c:v>1.871</c:v>
                </c:pt>
                <c:pt idx="958">
                  <c:v>1.87</c:v>
                </c:pt>
                <c:pt idx="959">
                  <c:v>1.87</c:v>
                </c:pt>
                <c:pt idx="960">
                  <c:v>1.87</c:v>
                </c:pt>
                <c:pt idx="961">
                  <c:v>1.87</c:v>
                </c:pt>
                <c:pt idx="962">
                  <c:v>1.87</c:v>
                </c:pt>
                <c:pt idx="963">
                  <c:v>1.87</c:v>
                </c:pt>
                <c:pt idx="964">
                  <c:v>1.869</c:v>
                </c:pt>
                <c:pt idx="965">
                  <c:v>1.869</c:v>
                </c:pt>
                <c:pt idx="966">
                  <c:v>1.869</c:v>
                </c:pt>
                <c:pt idx="967">
                  <c:v>1.869</c:v>
                </c:pt>
                <c:pt idx="968">
                  <c:v>1.869</c:v>
                </c:pt>
                <c:pt idx="969">
                  <c:v>1.8680000000000001</c:v>
                </c:pt>
                <c:pt idx="970">
                  <c:v>1.8680000000000001</c:v>
                </c:pt>
                <c:pt idx="971">
                  <c:v>1.8680000000000001</c:v>
                </c:pt>
                <c:pt idx="972">
                  <c:v>1.8680000000000001</c:v>
                </c:pt>
                <c:pt idx="973">
                  <c:v>1.867</c:v>
                </c:pt>
                <c:pt idx="974">
                  <c:v>1.8660000000000001</c:v>
                </c:pt>
                <c:pt idx="975">
                  <c:v>1.8660000000000001</c:v>
                </c:pt>
                <c:pt idx="976">
                  <c:v>1.8660000000000001</c:v>
                </c:pt>
                <c:pt idx="977">
                  <c:v>1.863</c:v>
                </c:pt>
                <c:pt idx="978">
                  <c:v>1.863</c:v>
                </c:pt>
                <c:pt idx="979">
                  <c:v>1.863</c:v>
                </c:pt>
                <c:pt idx="980">
                  <c:v>1.863</c:v>
                </c:pt>
                <c:pt idx="981">
                  <c:v>1.86</c:v>
                </c:pt>
                <c:pt idx="982">
                  <c:v>1.86</c:v>
                </c:pt>
                <c:pt idx="983">
                  <c:v>1.86</c:v>
                </c:pt>
                <c:pt idx="984">
                  <c:v>1.86</c:v>
                </c:pt>
                <c:pt idx="985">
                  <c:v>1.86</c:v>
                </c:pt>
                <c:pt idx="986">
                  <c:v>1.86</c:v>
                </c:pt>
                <c:pt idx="987">
                  <c:v>1.86</c:v>
                </c:pt>
                <c:pt idx="988">
                  <c:v>1.859</c:v>
                </c:pt>
                <c:pt idx="989">
                  <c:v>1.859</c:v>
                </c:pt>
                <c:pt idx="990">
                  <c:v>1.859</c:v>
                </c:pt>
                <c:pt idx="991">
                  <c:v>1.859</c:v>
                </c:pt>
                <c:pt idx="992">
                  <c:v>1.857</c:v>
                </c:pt>
                <c:pt idx="993">
                  <c:v>1.857</c:v>
                </c:pt>
                <c:pt idx="994">
                  <c:v>1.8560000000000001</c:v>
                </c:pt>
                <c:pt idx="995">
                  <c:v>1.8560000000000001</c:v>
                </c:pt>
                <c:pt idx="996">
                  <c:v>1.8560000000000001</c:v>
                </c:pt>
                <c:pt idx="997">
                  <c:v>1.8560000000000001</c:v>
                </c:pt>
                <c:pt idx="998">
                  <c:v>1.8560000000000001</c:v>
                </c:pt>
                <c:pt idx="999">
                  <c:v>1.8560000000000001</c:v>
                </c:pt>
                <c:pt idx="1000">
                  <c:v>1.8540000000000001</c:v>
                </c:pt>
                <c:pt idx="1001">
                  <c:v>1.8520000000000001</c:v>
                </c:pt>
                <c:pt idx="1002">
                  <c:v>1.8520000000000001</c:v>
                </c:pt>
                <c:pt idx="1003">
                  <c:v>1.851</c:v>
                </c:pt>
                <c:pt idx="1004">
                  <c:v>1.85</c:v>
                </c:pt>
                <c:pt idx="1005">
                  <c:v>1.85</c:v>
                </c:pt>
                <c:pt idx="1006">
                  <c:v>1.849</c:v>
                </c:pt>
                <c:pt idx="1007">
                  <c:v>1.849</c:v>
                </c:pt>
                <c:pt idx="1008">
                  <c:v>1.849</c:v>
                </c:pt>
                <c:pt idx="1009">
                  <c:v>1.8480000000000001</c:v>
                </c:pt>
                <c:pt idx="1010">
                  <c:v>1.8480000000000001</c:v>
                </c:pt>
                <c:pt idx="1011">
                  <c:v>1.8480000000000001</c:v>
                </c:pt>
                <c:pt idx="1012">
                  <c:v>1.8480000000000001</c:v>
                </c:pt>
                <c:pt idx="1013">
                  <c:v>1.8480000000000001</c:v>
                </c:pt>
                <c:pt idx="1014">
                  <c:v>1.8480000000000001</c:v>
                </c:pt>
                <c:pt idx="1015">
                  <c:v>1.847</c:v>
                </c:pt>
                <c:pt idx="1016">
                  <c:v>1.847</c:v>
                </c:pt>
                <c:pt idx="1017">
                  <c:v>1.8460000000000001</c:v>
                </c:pt>
                <c:pt idx="1018">
                  <c:v>1.845</c:v>
                </c:pt>
                <c:pt idx="1019">
                  <c:v>1.845</c:v>
                </c:pt>
                <c:pt idx="1020">
                  <c:v>1.8440000000000001</c:v>
                </c:pt>
                <c:pt idx="1021">
                  <c:v>1.8440000000000001</c:v>
                </c:pt>
                <c:pt idx="1022">
                  <c:v>1.843</c:v>
                </c:pt>
                <c:pt idx="1023">
                  <c:v>1.8420000000000001</c:v>
                </c:pt>
                <c:pt idx="1024">
                  <c:v>1.841</c:v>
                </c:pt>
                <c:pt idx="1025">
                  <c:v>1.841</c:v>
                </c:pt>
                <c:pt idx="1026">
                  <c:v>1.841</c:v>
                </c:pt>
                <c:pt idx="1027">
                  <c:v>1.841</c:v>
                </c:pt>
                <c:pt idx="1028">
                  <c:v>1.84</c:v>
                </c:pt>
                <c:pt idx="1029">
                  <c:v>1.84</c:v>
                </c:pt>
                <c:pt idx="1030">
                  <c:v>1.84</c:v>
                </c:pt>
                <c:pt idx="1031">
                  <c:v>1.84</c:v>
                </c:pt>
                <c:pt idx="1032">
                  <c:v>1.84</c:v>
                </c:pt>
                <c:pt idx="1033">
                  <c:v>1.84</c:v>
                </c:pt>
                <c:pt idx="1034">
                  <c:v>1.84</c:v>
                </c:pt>
                <c:pt idx="1035">
                  <c:v>1.84</c:v>
                </c:pt>
                <c:pt idx="1036">
                  <c:v>1.84</c:v>
                </c:pt>
                <c:pt idx="1037">
                  <c:v>1.84</c:v>
                </c:pt>
                <c:pt idx="1038">
                  <c:v>1.839</c:v>
                </c:pt>
                <c:pt idx="1039">
                  <c:v>1.839</c:v>
                </c:pt>
                <c:pt idx="1040">
                  <c:v>1.839</c:v>
                </c:pt>
                <c:pt idx="1041">
                  <c:v>1.839</c:v>
                </c:pt>
                <c:pt idx="1042">
                  <c:v>1.8380000000000001</c:v>
                </c:pt>
                <c:pt idx="1043">
                  <c:v>1.8380000000000001</c:v>
                </c:pt>
                <c:pt idx="1044">
                  <c:v>1.837</c:v>
                </c:pt>
                <c:pt idx="1045">
                  <c:v>1.837</c:v>
                </c:pt>
                <c:pt idx="1046">
                  <c:v>1.8360000000000001</c:v>
                </c:pt>
                <c:pt idx="1047">
                  <c:v>1.8360000000000001</c:v>
                </c:pt>
                <c:pt idx="1048">
                  <c:v>1.8360000000000001</c:v>
                </c:pt>
                <c:pt idx="1049">
                  <c:v>1.8360000000000001</c:v>
                </c:pt>
                <c:pt idx="1050">
                  <c:v>1.835</c:v>
                </c:pt>
                <c:pt idx="1051">
                  <c:v>1.835</c:v>
                </c:pt>
                <c:pt idx="1052">
                  <c:v>1.835</c:v>
                </c:pt>
                <c:pt idx="1053">
                  <c:v>1.8340000000000001</c:v>
                </c:pt>
                <c:pt idx="1054">
                  <c:v>1.833</c:v>
                </c:pt>
                <c:pt idx="1055">
                  <c:v>1.833</c:v>
                </c:pt>
                <c:pt idx="1056">
                  <c:v>1.8320000000000001</c:v>
                </c:pt>
                <c:pt idx="1057">
                  <c:v>1.8320000000000001</c:v>
                </c:pt>
                <c:pt idx="1058">
                  <c:v>1.8320000000000001</c:v>
                </c:pt>
                <c:pt idx="1059">
                  <c:v>1.831</c:v>
                </c:pt>
                <c:pt idx="1060">
                  <c:v>1.831</c:v>
                </c:pt>
                <c:pt idx="1061">
                  <c:v>1.83</c:v>
                </c:pt>
                <c:pt idx="1062">
                  <c:v>1.83</c:v>
                </c:pt>
                <c:pt idx="1063">
                  <c:v>1.83</c:v>
                </c:pt>
                <c:pt idx="1064">
                  <c:v>1.83</c:v>
                </c:pt>
                <c:pt idx="1065">
                  <c:v>1.83</c:v>
                </c:pt>
                <c:pt idx="1066">
                  <c:v>1.83</c:v>
                </c:pt>
                <c:pt idx="1067">
                  <c:v>1.83</c:v>
                </c:pt>
                <c:pt idx="1068">
                  <c:v>1.829</c:v>
                </c:pt>
                <c:pt idx="1069">
                  <c:v>1.8280000000000001</c:v>
                </c:pt>
                <c:pt idx="1070">
                  <c:v>1.8280000000000001</c:v>
                </c:pt>
                <c:pt idx="1071">
                  <c:v>1.8280000000000001</c:v>
                </c:pt>
                <c:pt idx="1072">
                  <c:v>1.8280000000000001</c:v>
                </c:pt>
                <c:pt idx="1073">
                  <c:v>1.8280000000000001</c:v>
                </c:pt>
                <c:pt idx="1074">
                  <c:v>1.827</c:v>
                </c:pt>
                <c:pt idx="1075">
                  <c:v>1.827</c:v>
                </c:pt>
                <c:pt idx="1076">
                  <c:v>1.8260000000000001</c:v>
                </c:pt>
                <c:pt idx="1077">
                  <c:v>1.8260000000000001</c:v>
                </c:pt>
                <c:pt idx="1078">
                  <c:v>1.8260000000000001</c:v>
                </c:pt>
                <c:pt idx="1079">
                  <c:v>1.8260000000000001</c:v>
                </c:pt>
                <c:pt idx="1080">
                  <c:v>1.825</c:v>
                </c:pt>
                <c:pt idx="1081">
                  <c:v>1.825</c:v>
                </c:pt>
                <c:pt idx="1082">
                  <c:v>1.825</c:v>
                </c:pt>
                <c:pt idx="1083">
                  <c:v>1.823</c:v>
                </c:pt>
                <c:pt idx="1084">
                  <c:v>1.823</c:v>
                </c:pt>
                <c:pt idx="1085">
                  <c:v>1.8220000000000001</c:v>
                </c:pt>
                <c:pt idx="1086">
                  <c:v>1.8220000000000001</c:v>
                </c:pt>
                <c:pt idx="1087">
                  <c:v>1.8220000000000001</c:v>
                </c:pt>
                <c:pt idx="1088">
                  <c:v>1.8220000000000001</c:v>
                </c:pt>
                <c:pt idx="1089">
                  <c:v>1.8220000000000001</c:v>
                </c:pt>
                <c:pt idx="1090">
                  <c:v>1.82</c:v>
                </c:pt>
                <c:pt idx="1091">
                  <c:v>1.82</c:v>
                </c:pt>
                <c:pt idx="1092">
                  <c:v>1.82</c:v>
                </c:pt>
                <c:pt idx="1093">
                  <c:v>1.82</c:v>
                </c:pt>
                <c:pt idx="1094">
                  <c:v>1.82</c:v>
                </c:pt>
                <c:pt idx="1095">
                  <c:v>1.819</c:v>
                </c:pt>
                <c:pt idx="1096">
                  <c:v>1.819</c:v>
                </c:pt>
                <c:pt idx="1097">
                  <c:v>1.819</c:v>
                </c:pt>
                <c:pt idx="1098">
                  <c:v>1.8180000000000001</c:v>
                </c:pt>
                <c:pt idx="1099">
                  <c:v>1.8180000000000001</c:v>
                </c:pt>
                <c:pt idx="1100">
                  <c:v>1.8169999999999999</c:v>
                </c:pt>
                <c:pt idx="1101">
                  <c:v>1.8160000000000001</c:v>
                </c:pt>
                <c:pt idx="1102">
                  <c:v>1.8160000000000001</c:v>
                </c:pt>
                <c:pt idx="1103">
                  <c:v>1.8160000000000001</c:v>
                </c:pt>
                <c:pt idx="1104">
                  <c:v>1.8149999999999999</c:v>
                </c:pt>
                <c:pt idx="1105">
                  <c:v>1.8149999999999999</c:v>
                </c:pt>
                <c:pt idx="1106">
                  <c:v>1.8149999999999999</c:v>
                </c:pt>
                <c:pt idx="1107">
                  <c:v>1.8149999999999999</c:v>
                </c:pt>
                <c:pt idx="1108">
                  <c:v>1.81499999999999</c:v>
                </c:pt>
                <c:pt idx="1109">
                  <c:v>1.8140000000000001</c:v>
                </c:pt>
                <c:pt idx="1110">
                  <c:v>1.8140000000000001</c:v>
                </c:pt>
                <c:pt idx="1111">
                  <c:v>1.8140000000000001</c:v>
                </c:pt>
                <c:pt idx="1112">
                  <c:v>1.8140000000000001</c:v>
                </c:pt>
                <c:pt idx="1113">
                  <c:v>1.8140000000000001</c:v>
                </c:pt>
                <c:pt idx="1114">
                  <c:v>1.8129999999999999</c:v>
                </c:pt>
                <c:pt idx="1115">
                  <c:v>1.8129999999999999</c:v>
                </c:pt>
                <c:pt idx="1116">
                  <c:v>1.8129999999999999</c:v>
                </c:pt>
                <c:pt idx="1117">
                  <c:v>1.8129999999999999</c:v>
                </c:pt>
                <c:pt idx="1118">
                  <c:v>1.8109999999999999</c:v>
                </c:pt>
                <c:pt idx="1119">
                  <c:v>1.8109999999999999</c:v>
                </c:pt>
                <c:pt idx="1120">
                  <c:v>1.81</c:v>
                </c:pt>
                <c:pt idx="1121">
                  <c:v>1.81</c:v>
                </c:pt>
                <c:pt idx="1122">
                  <c:v>1.81</c:v>
                </c:pt>
                <c:pt idx="1123">
                  <c:v>1.81</c:v>
                </c:pt>
                <c:pt idx="1124">
                  <c:v>1.81</c:v>
                </c:pt>
                <c:pt idx="1125">
                  <c:v>1.8089999999999999</c:v>
                </c:pt>
                <c:pt idx="1126">
                  <c:v>1.8080000000000001</c:v>
                </c:pt>
                <c:pt idx="1127">
                  <c:v>1.8080000000000001</c:v>
                </c:pt>
                <c:pt idx="1128">
                  <c:v>1.8069999999999999</c:v>
                </c:pt>
                <c:pt idx="1129">
                  <c:v>1.8069999999999999</c:v>
                </c:pt>
                <c:pt idx="1130">
                  <c:v>1.8069999999999999</c:v>
                </c:pt>
                <c:pt idx="1131">
                  <c:v>1.806</c:v>
                </c:pt>
                <c:pt idx="1132">
                  <c:v>1.806</c:v>
                </c:pt>
                <c:pt idx="1133">
                  <c:v>1.806</c:v>
                </c:pt>
                <c:pt idx="1134">
                  <c:v>1.8049999999999999</c:v>
                </c:pt>
                <c:pt idx="1135">
                  <c:v>1.8049999999999999</c:v>
                </c:pt>
                <c:pt idx="1136">
                  <c:v>1.8049999999999999</c:v>
                </c:pt>
                <c:pt idx="1137">
                  <c:v>1.804</c:v>
                </c:pt>
                <c:pt idx="1138">
                  <c:v>1.8029999999999999</c:v>
                </c:pt>
                <c:pt idx="1139">
                  <c:v>1.8029999999999999</c:v>
                </c:pt>
                <c:pt idx="1140">
                  <c:v>1.802</c:v>
                </c:pt>
                <c:pt idx="1141">
                  <c:v>1.802</c:v>
                </c:pt>
                <c:pt idx="1142">
                  <c:v>1.802</c:v>
                </c:pt>
                <c:pt idx="1143">
                  <c:v>1.802</c:v>
                </c:pt>
                <c:pt idx="1144">
                  <c:v>1.802</c:v>
                </c:pt>
                <c:pt idx="1145">
                  <c:v>1.802</c:v>
                </c:pt>
                <c:pt idx="1146">
                  <c:v>1.8009999999999999</c:v>
                </c:pt>
                <c:pt idx="1147">
                  <c:v>1.8</c:v>
                </c:pt>
                <c:pt idx="1148">
                  <c:v>1.8</c:v>
                </c:pt>
                <c:pt idx="1149">
                  <c:v>1.8</c:v>
                </c:pt>
                <c:pt idx="1150">
                  <c:v>1.8</c:v>
                </c:pt>
                <c:pt idx="1151">
                  <c:v>1.8</c:v>
                </c:pt>
                <c:pt idx="1152">
                  <c:v>1.8</c:v>
                </c:pt>
                <c:pt idx="1153">
                  <c:v>1.8</c:v>
                </c:pt>
                <c:pt idx="1154">
                  <c:v>1.8</c:v>
                </c:pt>
                <c:pt idx="1155">
                  <c:v>1.8</c:v>
                </c:pt>
                <c:pt idx="1156">
                  <c:v>1.7989999999999999</c:v>
                </c:pt>
                <c:pt idx="1157">
                  <c:v>1.7989999999999999</c:v>
                </c:pt>
                <c:pt idx="1158">
                  <c:v>1.7989999999999999</c:v>
                </c:pt>
                <c:pt idx="1159">
                  <c:v>1.7989999999999999</c:v>
                </c:pt>
                <c:pt idx="1160">
                  <c:v>1.7989999999999999</c:v>
                </c:pt>
                <c:pt idx="1161">
                  <c:v>1.798</c:v>
                </c:pt>
                <c:pt idx="1162">
                  <c:v>1.798</c:v>
                </c:pt>
                <c:pt idx="1163">
                  <c:v>1.798</c:v>
                </c:pt>
                <c:pt idx="1164">
                  <c:v>1.7969999999999999</c:v>
                </c:pt>
                <c:pt idx="1165">
                  <c:v>1.7969999999999999</c:v>
                </c:pt>
                <c:pt idx="1166">
                  <c:v>1.796</c:v>
                </c:pt>
                <c:pt idx="1167">
                  <c:v>1.7949999999999999</c:v>
                </c:pt>
                <c:pt idx="1168">
                  <c:v>1.7949999999999999</c:v>
                </c:pt>
                <c:pt idx="1169">
                  <c:v>1.7949999999999999</c:v>
                </c:pt>
                <c:pt idx="1170">
                  <c:v>1.794</c:v>
                </c:pt>
                <c:pt idx="1171">
                  <c:v>1.794</c:v>
                </c:pt>
                <c:pt idx="1172">
                  <c:v>1.794</c:v>
                </c:pt>
                <c:pt idx="1173">
                  <c:v>1.794</c:v>
                </c:pt>
                <c:pt idx="1174">
                  <c:v>1.794</c:v>
                </c:pt>
                <c:pt idx="1175">
                  <c:v>1.794</c:v>
                </c:pt>
                <c:pt idx="1176">
                  <c:v>1.794</c:v>
                </c:pt>
                <c:pt idx="1177">
                  <c:v>1.7929999999999999</c:v>
                </c:pt>
                <c:pt idx="1178">
                  <c:v>1.7929999999999999</c:v>
                </c:pt>
                <c:pt idx="1179">
                  <c:v>1.792</c:v>
                </c:pt>
                <c:pt idx="1180">
                  <c:v>1.792</c:v>
                </c:pt>
                <c:pt idx="1181">
                  <c:v>1.792</c:v>
                </c:pt>
                <c:pt idx="1182">
                  <c:v>1.7909999999999999</c:v>
                </c:pt>
                <c:pt idx="1183">
                  <c:v>1.7909999999999999</c:v>
                </c:pt>
                <c:pt idx="1184">
                  <c:v>1.7909999999999999</c:v>
                </c:pt>
                <c:pt idx="1185">
                  <c:v>1.7909999999999999</c:v>
                </c:pt>
                <c:pt idx="1186">
                  <c:v>1.79</c:v>
                </c:pt>
                <c:pt idx="1187">
                  <c:v>1.79</c:v>
                </c:pt>
                <c:pt idx="1188">
                  <c:v>1.79</c:v>
                </c:pt>
                <c:pt idx="1189">
                  <c:v>1.79</c:v>
                </c:pt>
                <c:pt idx="1190">
                  <c:v>1.79</c:v>
                </c:pt>
                <c:pt idx="1191">
                  <c:v>1.79</c:v>
                </c:pt>
                <c:pt idx="1192">
                  <c:v>1.79</c:v>
                </c:pt>
                <c:pt idx="1193">
                  <c:v>1.79</c:v>
                </c:pt>
                <c:pt idx="1194">
                  <c:v>1.7889999999999999</c:v>
                </c:pt>
                <c:pt idx="1195">
                  <c:v>1.788</c:v>
                </c:pt>
                <c:pt idx="1196">
                  <c:v>1.788</c:v>
                </c:pt>
                <c:pt idx="1197">
                  <c:v>1.788</c:v>
                </c:pt>
                <c:pt idx="1198">
                  <c:v>1.788</c:v>
                </c:pt>
                <c:pt idx="1199">
                  <c:v>1.7869999999999999</c:v>
                </c:pt>
                <c:pt idx="1200">
                  <c:v>1.7869999999999999</c:v>
                </c:pt>
                <c:pt idx="1201">
                  <c:v>1.786</c:v>
                </c:pt>
                <c:pt idx="1202">
                  <c:v>1.786</c:v>
                </c:pt>
                <c:pt idx="1203">
                  <c:v>1.786</c:v>
                </c:pt>
                <c:pt idx="1204">
                  <c:v>1.786</c:v>
                </c:pt>
                <c:pt idx="1205">
                  <c:v>1.786</c:v>
                </c:pt>
                <c:pt idx="1206">
                  <c:v>1.786</c:v>
                </c:pt>
                <c:pt idx="1207">
                  <c:v>1.786</c:v>
                </c:pt>
                <c:pt idx="1208">
                  <c:v>1.7849999999999999</c:v>
                </c:pt>
                <c:pt idx="1209">
                  <c:v>1.784</c:v>
                </c:pt>
                <c:pt idx="1210">
                  <c:v>1.784</c:v>
                </c:pt>
                <c:pt idx="1211">
                  <c:v>1.7829999999999999</c:v>
                </c:pt>
                <c:pt idx="1212">
                  <c:v>1.782</c:v>
                </c:pt>
                <c:pt idx="1213">
                  <c:v>1.782</c:v>
                </c:pt>
                <c:pt idx="1214">
                  <c:v>1.782</c:v>
                </c:pt>
                <c:pt idx="1215">
                  <c:v>1.7809999999999999</c:v>
                </c:pt>
                <c:pt idx="1216">
                  <c:v>1.78</c:v>
                </c:pt>
                <c:pt idx="1217">
                  <c:v>1.78</c:v>
                </c:pt>
                <c:pt idx="1218">
                  <c:v>1.78</c:v>
                </c:pt>
                <c:pt idx="1219">
                  <c:v>1.78</c:v>
                </c:pt>
                <c:pt idx="1220">
                  <c:v>1.78</c:v>
                </c:pt>
                <c:pt idx="1221">
                  <c:v>1.78</c:v>
                </c:pt>
                <c:pt idx="1222">
                  <c:v>1.7789999999999999</c:v>
                </c:pt>
                <c:pt idx="1223">
                  <c:v>1.7789999999999999</c:v>
                </c:pt>
                <c:pt idx="1224">
                  <c:v>1.7789999999999999</c:v>
                </c:pt>
                <c:pt idx="1225">
                  <c:v>1.7789999999999999</c:v>
                </c:pt>
                <c:pt idx="1226">
                  <c:v>1.778</c:v>
                </c:pt>
                <c:pt idx="1227">
                  <c:v>1.778</c:v>
                </c:pt>
                <c:pt idx="1228">
                  <c:v>1.778</c:v>
                </c:pt>
                <c:pt idx="1229">
                  <c:v>1.7769999999999999</c:v>
                </c:pt>
                <c:pt idx="1230">
                  <c:v>1.7769999999999999</c:v>
                </c:pt>
                <c:pt idx="1231">
                  <c:v>1.7769999999999999</c:v>
                </c:pt>
                <c:pt idx="1232">
                  <c:v>1.776</c:v>
                </c:pt>
                <c:pt idx="1233">
                  <c:v>1.7749999999999999</c:v>
                </c:pt>
                <c:pt idx="1234">
                  <c:v>1.7749999999999999</c:v>
                </c:pt>
                <c:pt idx="1235">
                  <c:v>1.7749999999999999</c:v>
                </c:pt>
                <c:pt idx="1236">
                  <c:v>1.7749999999999999</c:v>
                </c:pt>
                <c:pt idx="1237">
                  <c:v>1.7749999999999999</c:v>
                </c:pt>
                <c:pt idx="1238">
                  <c:v>1.774</c:v>
                </c:pt>
                <c:pt idx="1239">
                  <c:v>1.774</c:v>
                </c:pt>
                <c:pt idx="1240">
                  <c:v>1.7729999999999999</c:v>
                </c:pt>
                <c:pt idx="1241">
                  <c:v>1.7729999999999999</c:v>
                </c:pt>
                <c:pt idx="1242">
                  <c:v>1.7729999999999999</c:v>
                </c:pt>
                <c:pt idx="1243">
                  <c:v>1.7729999999999999</c:v>
                </c:pt>
                <c:pt idx="1244">
                  <c:v>1.772</c:v>
                </c:pt>
                <c:pt idx="1245">
                  <c:v>1.772</c:v>
                </c:pt>
                <c:pt idx="1246">
                  <c:v>1.7709999999999999</c:v>
                </c:pt>
                <c:pt idx="1247">
                  <c:v>1.7709999999999999</c:v>
                </c:pt>
                <c:pt idx="1248">
                  <c:v>1.77</c:v>
                </c:pt>
                <c:pt idx="1249">
                  <c:v>1.77</c:v>
                </c:pt>
                <c:pt idx="1250">
                  <c:v>1.7689999999999999</c:v>
                </c:pt>
                <c:pt idx="1251">
                  <c:v>1.7689999999999999</c:v>
                </c:pt>
                <c:pt idx="1252">
                  <c:v>1.7689999999999999</c:v>
                </c:pt>
                <c:pt idx="1253">
                  <c:v>1.7689999999999999</c:v>
                </c:pt>
                <c:pt idx="1254">
                  <c:v>1.7689999999999899</c:v>
                </c:pt>
                <c:pt idx="1255">
                  <c:v>1.768</c:v>
                </c:pt>
                <c:pt idx="1256">
                  <c:v>1.768</c:v>
                </c:pt>
                <c:pt idx="1257">
                  <c:v>1.768</c:v>
                </c:pt>
                <c:pt idx="1258">
                  <c:v>1.768</c:v>
                </c:pt>
                <c:pt idx="1259">
                  <c:v>1.768</c:v>
                </c:pt>
                <c:pt idx="1260">
                  <c:v>1.7669999999999999</c:v>
                </c:pt>
                <c:pt idx="1261">
                  <c:v>1.7669999999999999</c:v>
                </c:pt>
                <c:pt idx="1262">
                  <c:v>1.7669999999999999</c:v>
                </c:pt>
                <c:pt idx="1263">
                  <c:v>1.766</c:v>
                </c:pt>
                <c:pt idx="1264">
                  <c:v>1.7649999999999999</c:v>
                </c:pt>
                <c:pt idx="1265">
                  <c:v>1.7649999999999999</c:v>
                </c:pt>
                <c:pt idx="1266">
                  <c:v>1.764</c:v>
                </c:pt>
                <c:pt idx="1267">
                  <c:v>1.764</c:v>
                </c:pt>
                <c:pt idx="1268">
                  <c:v>1.764</c:v>
                </c:pt>
                <c:pt idx="1269">
                  <c:v>1.764</c:v>
                </c:pt>
                <c:pt idx="1270">
                  <c:v>1.764</c:v>
                </c:pt>
                <c:pt idx="1271">
                  <c:v>1.7629999999999999</c:v>
                </c:pt>
                <c:pt idx="1272">
                  <c:v>1.7629999999999999</c:v>
                </c:pt>
                <c:pt idx="1273">
                  <c:v>1.7629999999999999</c:v>
                </c:pt>
                <c:pt idx="1274">
                  <c:v>1.7629999999999999</c:v>
                </c:pt>
                <c:pt idx="1275">
                  <c:v>1.762</c:v>
                </c:pt>
                <c:pt idx="1276">
                  <c:v>1.762</c:v>
                </c:pt>
                <c:pt idx="1277">
                  <c:v>1.7609999999999999</c:v>
                </c:pt>
                <c:pt idx="1278">
                  <c:v>1.7609999999999999</c:v>
                </c:pt>
                <c:pt idx="1279">
                  <c:v>1.7609999999999999</c:v>
                </c:pt>
                <c:pt idx="1280">
                  <c:v>1.76</c:v>
                </c:pt>
                <c:pt idx="1281">
                  <c:v>1.76</c:v>
                </c:pt>
                <c:pt idx="1282">
                  <c:v>1.76</c:v>
                </c:pt>
                <c:pt idx="1283">
                  <c:v>1.7589999999999999</c:v>
                </c:pt>
                <c:pt idx="1284">
                  <c:v>1.7589999999999999</c:v>
                </c:pt>
                <c:pt idx="1285">
                  <c:v>1.758</c:v>
                </c:pt>
                <c:pt idx="1286">
                  <c:v>1.758</c:v>
                </c:pt>
                <c:pt idx="1287">
                  <c:v>1.758</c:v>
                </c:pt>
                <c:pt idx="1288">
                  <c:v>1.7569999999999999</c:v>
                </c:pt>
                <c:pt idx="1289">
                  <c:v>1.7569999999999999</c:v>
                </c:pt>
                <c:pt idx="1290">
                  <c:v>1.7569999999999999</c:v>
                </c:pt>
                <c:pt idx="1291">
                  <c:v>1.756</c:v>
                </c:pt>
                <c:pt idx="1292">
                  <c:v>1.756</c:v>
                </c:pt>
                <c:pt idx="1293">
                  <c:v>1.756</c:v>
                </c:pt>
                <c:pt idx="1294">
                  <c:v>1.756</c:v>
                </c:pt>
                <c:pt idx="1295">
                  <c:v>1.756</c:v>
                </c:pt>
                <c:pt idx="1296">
                  <c:v>1.7549999999999999</c:v>
                </c:pt>
                <c:pt idx="1297">
                  <c:v>1.7549999999999999</c:v>
                </c:pt>
                <c:pt idx="1298">
                  <c:v>1.7549999999999999</c:v>
                </c:pt>
                <c:pt idx="1299">
                  <c:v>1.7549999999999999</c:v>
                </c:pt>
                <c:pt idx="1300">
                  <c:v>1.754</c:v>
                </c:pt>
                <c:pt idx="1301">
                  <c:v>1.752</c:v>
                </c:pt>
                <c:pt idx="1302">
                  <c:v>1.752</c:v>
                </c:pt>
                <c:pt idx="1303">
                  <c:v>1.752</c:v>
                </c:pt>
                <c:pt idx="1304">
                  <c:v>1.752</c:v>
                </c:pt>
                <c:pt idx="1305">
                  <c:v>1.752</c:v>
                </c:pt>
                <c:pt idx="1306">
                  <c:v>1.7509999999999999</c:v>
                </c:pt>
                <c:pt idx="1307">
                  <c:v>1.7509999999999999</c:v>
                </c:pt>
                <c:pt idx="1308">
                  <c:v>1.7509999999999999</c:v>
                </c:pt>
                <c:pt idx="1309">
                  <c:v>1.75</c:v>
                </c:pt>
                <c:pt idx="1310">
                  <c:v>1.75</c:v>
                </c:pt>
                <c:pt idx="1311">
                  <c:v>1.75</c:v>
                </c:pt>
                <c:pt idx="1312">
                  <c:v>1.75</c:v>
                </c:pt>
                <c:pt idx="1313">
                  <c:v>1.75</c:v>
                </c:pt>
                <c:pt idx="1314">
                  <c:v>1.75</c:v>
                </c:pt>
                <c:pt idx="1315">
                  <c:v>1.7490000000000001</c:v>
                </c:pt>
                <c:pt idx="1316">
                  <c:v>1.7490000000000001</c:v>
                </c:pt>
                <c:pt idx="1317">
                  <c:v>1.748</c:v>
                </c:pt>
                <c:pt idx="1318">
                  <c:v>1.748</c:v>
                </c:pt>
                <c:pt idx="1319">
                  <c:v>1.748</c:v>
                </c:pt>
                <c:pt idx="1320">
                  <c:v>1.748</c:v>
                </c:pt>
                <c:pt idx="1321">
                  <c:v>1.748</c:v>
                </c:pt>
                <c:pt idx="1322">
                  <c:v>1.748</c:v>
                </c:pt>
                <c:pt idx="1323">
                  <c:v>1.7470000000000001</c:v>
                </c:pt>
                <c:pt idx="1324">
                  <c:v>1.7470000000000001</c:v>
                </c:pt>
                <c:pt idx="1325">
                  <c:v>1.7470000000000001</c:v>
                </c:pt>
                <c:pt idx="1326">
                  <c:v>1.746</c:v>
                </c:pt>
                <c:pt idx="1327">
                  <c:v>1.7450000000000001</c:v>
                </c:pt>
                <c:pt idx="1328">
                  <c:v>1.7450000000000001</c:v>
                </c:pt>
                <c:pt idx="1329">
                  <c:v>1.7450000000000001</c:v>
                </c:pt>
                <c:pt idx="1330">
                  <c:v>1.7450000000000001</c:v>
                </c:pt>
                <c:pt idx="1331">
                  <c:v>1.7450000000000001</c:v>
                </c:pt>
                <c:pt idx="1332">
                  <c:v>1.744</c:v>
                </c:pt>
                <c:pt idx="1333">
                  <c:v>1.744</c:v>
                </c:pt>
                <c:pt idx="1334">
                  <c:v>1.7430000000000001</c:v>
                </c:pt>
                <c:pt idx="1335">
                  <c:v>1.7410000000000001</c:v>
                </c:pt>
                <c:pt idx="1336">
                  <c:v>1.7410000000000001</c:v>
                </c:pt>
                <c:pt idx="1337">
                  <c:v>1.7410000000000001</c:v>
                </c:pt>
                <c:pt idx="1338">
                  <c:v>1.74</c:v>
                </c:pt>
                <c:pt idx="1339">
                  <c:v>1.74</c:v>
                </c:pt>
                <c:pt idx="1340">
                  <c:v>1.74</c:v>
                </c:pt>
                <c:pt idx="1341">
                  <c:v>1.74</c:v>
                </c:pt>
                <c:pt idx="1342">
                  <c:v>1.74</c:v>
                </c:pt>
                <c:pt idx="1343">
                  <c:v>1.74</c:v>
                </c:pt>
                <c:pt idx="1344">
                  <c:v>1.74</c:v>
                </c:pt>
                <c:pt idx="1345">
                  <c:v>1.74</c:v>
                </c:pt>
                <c:pt idx="1346">
                  <c:v>1.74</c:v>
                </c:pt>
                <c:pt idx="1347">
                  <c:v>1.7390000000000001</c:v>
                </c:pt>
                <c:pt idx="1348">
                  <c:v>1.7390000000000001</c:v>
                </c:pt>
                <c:pt idx="1349">
                  <c:v>1.738</c:v>
                </c:pt>
                <c:pt idx="1350">
                  <c:v>1.738</c:v>
                </c:pt>
                <c:pt idx="1351">
                  <c:v>1.738</c:v>
                </c:pt>
                <c:pt idx="1352">
                  <c:v>1.7370000000000001</c:v>
                </c:pt>
                <c:pt idx="1353">
                  <c:v>1.7370000000000001</c:v>
                </c:pt>
                <c:pt idx="1354">
                  <c:v>1.7370000000000001</c:v>
                </c:pt>
                <c:pt idx="1355">
                  <c:v>1.7370000000000001</c:v>
                </c:pt>
                <c:pt idx="1356">
                  <c:v>1.7370000000000001</c:v>
                </c:pt>
                <c:pt idx="1357">
                  <c:v>1.736</c:v>
                </c:pt>
                <c:pt idx="1358">
                  <c:v>1.7350000000000001</c:v>
                </c:pt>
                <c:pt idx="1359">
                  <c:v>1.734</c:v>
                </c:pt>
                <c:pt idx="1360">
                  <c:v>1.734</c:v>
                </c:pt>
                <c:pt idx="1361">
                  <c:v>1.7330000000000001</c:v>
                </c:pt>
                <c:pt idx="1362">
                  <c:v>1.7330000000000001</c:v>
                </c:pt>
                <c:pt idx="1363">
                  <c:v>1.7330000000000001</c:v>
                </c:pt>
                <c:pt idx="1364">
                  <c:v>1.7330000000000001</c:v>
                </c:pt>
                <c:pt idx="1365">
                  <c:v>1.732</c:v>
                </c:pt>
                <c:pt idx="1366">
                  <c:v>1.7310000000000001</c:v>
                </c:pt>
                <c:pt idx="1367">
                  <c:v>1.7310000000000001</c:v>
                </c:pt>
                <c:pt idx="1368">
                  <c:v>1.7310000000000001</c:v>
                </c:pt>
                <c:pt idx="1369">
                  <c:v>1.7310000000000001</c:v>
                </c:pt>
                <c:pt idx="1370">
                  <c:v>1.73</c:v>
                </c:pt>
                <c:pt idx="1371">
                  <c:v>1.73</c:v>
                </c:pt>
                <c:pt idx="1372">
                  <c:v>1.73</c:v>
                </c:pt>
                <c:pt idx="1373">
                  <c:v>1.7290000000000001</c:v>
                </c:pt>
                <c:pt idx="1374">
                  <c:v>1.7290000000000001</c:v>
                </c:pt>
                <c:pt idx="1375">
                  <c:v>1.728</c:v>
                </c:pt>
                <c:pt idx="1376">
                  <c:v>1.728</c:v>
                </c:pt>
                <c:pt idx="1377">
                  <c:v>1.728</c:v>
                </c:pt>
                <c:pt idx="1378">
                  <c:v>1.728</c:v>
                </c:pt>
                <c:pt idx="1379">
                  <c:v>1.7270000000000001</c:v>
                </c:pt>
                <c:pt idx="1380">
                  <c:v>1.726</c:v>
                </c:pt>
                <c:pt idx="1381">
                  <c:v>1.726</c:v>
                </c:pt>
                <c:pt idx="1382">
                  <c:v>1.7250000000000001</c:v>
                </c:pt>
                <c:pt idx="1383">
                  <c:v>1.7250000000000001</c:v>
                </c:pt>
                <c:pt idx="1384">
                  <c:v>1.7250000000000001</c:v>
                </c:pt>
                <c:pt idx="1385">
                  <c:v>1.724</c:v>
                </c:pt>
                <c:pt idx="1386">
                  <c:v>1.724</c:v>
                </c:pt>
                <c:pt idx="1387">
                  <c:v>1.7230000000000001</c:v>
                </c:pt>
                <c:pt idx="1388">
                  <c:v>1.722</c:v>
                </c:pt>
                <c:pt idx="1389">
                  <c:v>1.7210000000000001</c:v>
                </c:pt>
                <c:pt idx="1390">
                  <c:v>1.72</c:v>
                </c:pt>
                <c:pt idx="1391">
                  <c:v>1.72</c:v>
                </c:pt>
                <c:pt idx="1392">
                  <c:v>1.72</c:v>
                </c:pt>
                <c:pt idx="1393">
                  <c:v>1.72</c:v>
                </c:pt>
                <c:pt idx="1394">
                  <c:v>1.72</c:v>
                </c:pt>
                <c:pt idx="1395">
                  <c:v>1.7190000000000001</c:v>
                </c:pt>
                <c:pt idx="1396">
                  <c:v>1.7190000000000001</c:v>
                </c:pt>
                <c:pt idx="1397">
                  <c:v>1.7190000000000001</c:v>
                </c:pt>
                <c:pt idx="1398">
                  <c:v>1.7190000000000001</c:v>
                </c:pt>
                <c:pt idx="1399">
                  <c:v>1.718</c:v>
                </c:pt>
                <c:pt idx="1400">
                  <c:v>1.718</c:v>
                </c:pt>
                <c:pt idx="1401">
                  <c:v>1.718</c:v>
                </c:pt>
                <c:pt idx="1402">
                  <c:v>1.718</c:v>
                </c:pt>
                <c:pt idx="1403">
                  <c:v>1.718</c:v>
                </c:pt>
                <c:pt idx="1404">
                  <c:v>1.7170000000000001</c:v>
                </c:pt>
                <c:pt idx="1405">
                  <c:v>1.7170000000000001</c:v>
                </c:pt>
                <c:pt idx="1406">
                  <c:v>1.7150000000000001</c:v>
                </c:pt>
                <c:pt idx="1407">
                  <c:v>1.7150000000000001</c:v>
                </c:pt>
                <c:pt idx="1408">
                  <c:v>1.7150000000000001</c:v>
                </c:pt>
                <c:pt idx="1409">
                  <c:v>1.714</c:v>
                </c:pt>
                <c:pt idx="1410">
                  <c:v>1.7130000000000001</c:v>
                </c:pt>
                <c:pt idx="1411">
                  <c:v>1.7130000000000001</c:v>
                </c:pt>
                <c:pt idx="1412">
                  <c:v>1.712</c:v>
                </c:pt>
                <c:pt idx="1413">
                  <c:v>1.7110000000000001</c:v>
                </c:pt>
                <c:pt idx="1414">
                  <c:v>1.7110000000000001</c:v>
                </c:pt>
                <c:pt idx="1415">
                  <c:v>1.7110000000000001</c:v>
                </c:pt>
                <c:pt idx="1416">
                  <c:v>1.7110000000000001</c:v>
                </c:pt>
                <c:pt idx="1417">
                  <c:v>1.7110000000000001</c:v>
                </c:pt>
                <c:pt idx="1418">
                  <c:v>1.71</c:v>
                </c:pt>
                <c:pt idx="1419">
                  <c:v>1.71</c:v>
                </c:pt>
                <c:pt idx="1420">
                  <c:v>1.71</c:v>
                </c:pt>
                <c:pt idx="1421">
                  <c:v>1.71</c:v>
                </c:pt>
                <c:pt idx="1422">
                  <c:v>1.71</c:v>
                </c:pt>
                <c:pt idx="1423">
                  <c:v>1.71</c:v>
                </c:pt>
                <c:pt idx="1424">
                  <c:v>1.71</c:v>
                </c:pt>
                <c:pt idx="1425">
                  <c:v>1.7090000000000001</c:v>
                </c:pt>
                <c:pt idx="1426">
                  <c:v>1.708</c:v>
                </c:pt>
                <c:pt idx="1427">
                  <c:v>1.7070000000000001</c:v>
                </c:pt>
                <c:pt idx="1428">
                  <c:v>1.7070000000000001</c:v>
                </c:pt>
                <c:pt idx="1429">
                  <c:v>1.7070000000000001</c:v>
                </c:pt>
                <c:pt idx="1430">
                  <c:v>1.7070000000000001</c:v>
                </c:pt>
                <c:pt idx="1431">
                  <c:v>1.7070000000000001</c:v>
                </c:pt>
                <c:pt idx="1432">
                  <c:v>1.706</c:v>
                </c:pt>
                <c:pt idx="1433">
                  <c:v>1.706</c:v>
                </c:pt>
                <c:pt idx="1434">
                  <c:v>1.706</c:v>
                </c:pt>
                <c:pt idx="1435">
                  <c:v>1.7050000000000001</c:v>
                </c:pt>
                <c:pt idx="1436">
                  <c:v>1.7050000000000001</c:v>
                </c:pt>
                <c:pt idx="1437">
                  <c:v>1.7050000000000001</c:v>
                </c:pt>
                <c:pt idx="1438">
                  <c:v>1.7050000000000001</c:v>
                </c:pt>
                <c:pt idx="1439">
                  <c:v>1.7050000000000001</c:v>
                </c:pt>
                <c:pt idx="1440">
                  <c:v>1.704</c:v>
                </c:pt>
                <c:pt idx="1441">
                  <c:v>1.7030000000000001</c:v>
                </c:pt>
                <c:pt idx="1442">
                  <c:v>1.7010000000000001</c:v>
                </c:pt>
                <c:pt idx="1443">
                  <c:v>1.7010000000000001</c:v>
                </c:pt>
                <c:pt idx="1444">
                  <c:v>1.7</c:v>
                </c:pt>
                <c:pt idx="1445">
                  <c:v>1.7</c:v>
                </c:pt>
                <c:pt idx="1446">
                  <c:v>1.6990000000000001</c:v>
                </c:pt>
                <c:pt idx="1447">
                  <c:v>1.6990000000000001</c:v>
                </c:pt>
                <c:pt idx="1448">
                  <c:v>1.6990000000000001</c:v>
                </c:pt>
                <c:pt idx="1449">
                  <c:v>1.6970000000000001</c:v>
                </c:pt>
                <c:pt idx="1450">
                  <c:v>1.696</c:v>
                </c:pt>
                <c:pt idx="1451">
                  <c:v>1.696</c:v>
                </c:pt>
                <c:pt idx="1452">
                  <c:v>1.694</c:v>
                </c:pt>
                <c:pt idx="1453">
                  <c:v>1.694</c:v>
                </c:pt>
                <c:pt idx="1454">
                  <c:v>1.6919999999999999</c:v>
                </c:pt>
                <c:pt idx="1455">
                  <c:v>1.6919999999999999</c:v>
                </c:pt>
                <c:pt idx="1456">
                  <c:v>1.6919999999999999</c:v>
                </c:pt>
                <c:pt idx="1457">
                  <c:v>1.6919999999999999</c:v>
                </c:pt>
                <c:pt idx="1458">
                  <c:v>1.6910000000000001</c:v>
                </c:pt>
                <c:pt idx="1459">
                  <c:v>1.6910000000000001</c:v>
                </c:pt>
                <c:pt idx="1460">
                  <c:v>1.69</c:v>
                </c:pt>
                <c:pt idx="1461">
                  <c:v>1.69</c:v>
                </c:pt>
                <c:pt idx="1462">
                  <c:v>1.69</c:v>
                </c:pt>
                <c:pt idx="1463">
                  <c:v>1.69</c:v>
                </c:pt>
                <c:pt idx="1464">
                  <c:v>1.6890000000000001</c:v>
                </c:pt>
                <c:pt idx="1465">
                  <c:v>1.6890000000000001</c:v>
                </c:pt>
                <c:pt idx="1466">
                  <c:v>1.6879999999999999</c:v>
                </c:pt>
                <c:pt idx="1467">
                  <c:v>1.6870000000000001</c:v>
                </c:pt>
                <c:pt idx="1468">
                  <c:v>1.6870000000000001</c:v>
                </c:pt>
                <c:pt idx="1469">
                  <c:v>1.6859999999999999</c:v>
                </c:pt>
                <c:pt idx="1470">
                  <c:v>1.6850000000000001</c:v>
                </c:pt>
                <c:pt idx="1471">
                  <c:v>1.6850000000000001</c:v>
                </c:pt>
                <c:pt idx="1472">
                  <c:v>1.6850000000000001</c:v>
                </c:pt>
                <c:pt idx="1473">
                  <c:v>1.6830000000000001</c:v>
                </c:pt>
                <c:pt idx="1474">
                  <c:v>1.6830000000000001</c:v>
                </c:pt>
                <c:pt idx="1475">
                  <c:v>1.6830000000000001</c:v>
                </c:pt>
                <c:pt idx="1476">
                  <c:v>1.6819999999999999</c:v>
                </c:pt>
                <c:pt idx="1477">
                  <c:v>1.681</c:v>
                </c:pt>
                <c:pt idx="1478">
                  <c:v>1.681</c:v>
                </c:pt>
                <c:pt idx="1479">
                  <c:v>1.681</c:v>
                </c:pt>
                <c:pt idx="1480">
                  <c:v>1.68</c:v>
                </c:pt>
                <c:pt idx="1481">
                  <c:v>1.679</c:v>
                </c:pt>
                <c:pt idx="1482">
                  <c:v>1.6779999999999999</c:v>
                </c:pt>
                <c:pt idx="1483">
                  <c:v>1.6779999999999899</c:v>
                </c:pt>
                <c:pt idx="1484">
                  <c:v>1.677</c:v>
                </c:pt>
                <c:pt idx="1485">
                  <c:v>1.677</c:v>
                </c:pt>
                <c:pt idx="1486">
                  <c:v>1.677</c:v>
                </c:pt>
                <c:pt idx="1487">
                  <c:v>1.6759999999999999</c:v>
                </c:pt>
                <c:pt idx="1488">
                  <c:v>1.6759999999999999</c:v>
                </c:pt>
                <c:pt idx="1489">
                  <c:v>1.6759999999999999</c:v>
                </c:pt>
                <c:pt idx="1490">
                  <c:v>1.6759999999999999</c:v>
                </c:pt>
                <c:pt idx="1491">
                  <c:v>1.6759999999999899</c:v>
                </c:pt>
                <c:pt idx="1492">
                  <c:v>1.675</c:v>
                </c:pt>
                <c:pt idx="1493">
                  <c:v>1.675</c:v>
                </c:pt>
                <c:pt idx="1494">
                  <c:v>1.673</c:v>
                </c:pt>
                <c:pt idx="1495">
                  <c:v>1.673</c:v>
                </c:pt>
                <c:pt idx="1496">
                  <c:v>1.6719999999999999</c:v>
                </c:pt>
                <c:pt idx="1497">
                  <c:v>1.671</c:v>
                </c:pt>
                <c:pt idx="1498">
                  <c:v>1.67</c:v>
                </c:pt>
                <c:pt idx="1499">
                  <c:v>1.67</c:v>
                </c:pt>
                <c:pt idx="1500">
                  <c:v>1.67</c:v>
                </c:pt>
                <c:pt idx="1501">
                  <c:v>1.67</c:v>
                </c:pt>
                <c:pt idx="1502">
                  <c:v>1.67</c:v>
                </c:pt>
                <c:pt idx="1503">
                  <c:v>1.67</c:v>
                </c:pt>
                <c:pt idx="1504">
                  <c:v>1.67</c:v>
                </c:pt>
                <c:pt idx="1505">
                  <c:v>1.67</c:v>
                </c:pt>
                <c:pt idx="1506">
                  <c:v>1.669</c:v>
                </c:pt>
                <c:pt idx="1507">
                  <c:v>1.669</c:v>
                </c:pt>
                <c:pt idx="1508">
                  <c:v>1.669</c:v>
                </c:pt>
                <c:pt idx="1509">
                  <c:v>1.669</c:v>
                </c:pt>
                <c:pt idx="1510">
                  <c:v>1.6679999999999999</c:v>
                </c:pt>
                <c:pt idx="1511">
                  <c:v>1.667</c:v>
                </c:pt>
                <c:pt idx="1512">
                  <c:v>1.6659999999999999</c:v>
                </c:pt>
                <c:pt idx="1513">
                  <c:v>1.6659999999999999</c:v>
                </c:pt>
                <c:pt idx="1514">
                  <c:v>1.6659999999999999</c:v>
                </c:pt>
                <c:pt idx="1515">
                  <c:v>1.6659999999999899</c:v>
                </c:pt>
                <c:pt idx="1516">
                  <c:v>1.665</c:v>
                </c:pt>
                <c:pt idx="1517">
                  <c:v>1.665</c:v>
                </c:pt>
                <c:pt idx="1518">
                  <c:v>1.665</c:v>
                </c:pt>
                <c:pt idx="1519">
                  <c:v>1.665</c:v>
                </c:pt>
                <c:pt idx="1520">
                  <c:v>1.663</c:v>
                </c:pt>
                <c:pt idx="1521">
                  <c:v>1.663</c:v>
                </c:pt>
                <c:pt idx="1522">
                  <c:v>1.6619999999999999</c:v>
                </c:pt>
                <c:pt idx="1523">
                  <c:v>1.6619999999999999</c:v>
                </c:pt>
                <c:pt idx="1524">
                  <c:v>1.6619999999999999</c:v>
                </c:pt>
                <c:pt idx="1525">
                  <c:v>1.661</c:v>
                </c:pt>
                <c:pt idx="1526">
                  <c:v>1.66</c:v>
                </c:pt>
                <c:pt idx="1527">
                  <c:v>1.66</c:v>
                </c:pt>
                <c:pt idx="1528">
                  <c:v>1.659</c:v>
                </c:pt>
                <c:pt idx="1529">
                  <c:v>1.659</c:v>
                </c:pt>
                <c:pt idx="1530">
                  <c:v>1.659</c:v>
                </c:pt>
                <c:pt idx="1531">
                  <c:v>1.6579999999999999</c:v>
                </c:pt>
                <c:pt idx="1532">
                  <c:v>1.6579999999999999</c:v>
                </c:pt>
                <c:pt idx="1533">
                  <c:v>1.657</c:v>
                </c:pt>
                <c:pt idx="1534">
                  <c:v>1.657</c:v>
                </c:pt>
                <c:pt idx="1535">
                  <c:v>1.6559999999999999</c:v>
                </c:pt>
                <c:pt idx="1536">
                  <c:v>1.655</c:v>
                </c:pt>
                <c:pt idx="1537">
                  <c:v>1.6539999999999999</c:v>
                </c:pt>
                <c:pt idx="1538">
                  <c:v>1.653</c:v>
                </c:pt>
                <c:pt idx="1539">
                  <c:v>1.653</c:v>
                </c:pt>
                <c:pt idx="1540">
                  <c:v>1.653</c:v>
                </c:pt>
                <c:pt idx="1541">
                  <c:v>1.653</c:v>
                </c:pt>
                <c:pt idx="1542">
                  <c:v>1.653</c:v>
                </c:pt>
                <c:pt idx="1543">
                  <c:v>1.6519999999999999</c:v>
                </c:pt>
                <c:pt idx="1544">
                  <c:v>1.6519999999999899</c:v>
                </c:pt>
                <c:pt idx="1545">
                  <c:v>1.651</c:v>
                </c:pt>
                <c:pt idx="1546">
                  <c:v>1.65</c:v>
                </c:pt>
                <c:pt idx="1547">
                  <c:v>1.65</c:v>
                </c:pt>
                <c:pt idx="1548">
                  <c:v>1.649</c:v>
                </c:pt>
                <c:pt idx="1549">
                  <c:v>1.649</c:v>
                </c:pt>
                <c:pt idx="1550">
                  <c:v>1.647</c:v>
                </c:pt>
                <c:pt idx="1551">
                  <c:v>1.647</c:v>
                </c:pt>
                <c:pt idx="1552">
                  <c:v>1.6459999999999999</c:v>
                </c:pt>
                <c:pt idx="1553">
                  <c:v>1.645</c:v>
                </c:pt>
                <c:pt idx="1554">
                  <c:v>1.6439999999999999</c:v>
                </c:pt>
                <c:pt idx="1555">
                  <c:v>1.6439999999999999</c:v>
                </c:pt>
                <c:pt idx="1556">
                  <c:v>1.643</c:v>
                </c:pt>
                <c:pt idx="1557">
                  <c:v>1.643</c:v>
                </c:pt>
                <c:pt idx="1558">
                  <c:v>1.641</c:v>
                </c:pt>
                <c:pt idx="1559">
                  <c:v>1.641</c:v>
                </c:pt>
                <c:pt idx="1560">
                  <c:v>1.64</c:v>
                </c:pt>
                <c:pt idx="1561">
                  <c:v>1.64</c:v>
                </c:pt>
                <c:pt idx="1562">
                  <c:v>1.64</c:v>
                </c:pt>
                <c:pt idx="1563">
                  <c:v>1.639</c:v>
                </c:pt>
                <c:pt idx="1564">
                  <c:v>1.6379999999999999</c:v>
                </c:pt>
                <c:pt idx="1565">
                  <c:v>1.6379999999999999</c:v>
                </c:pt>
                <c:pt idx="1566">
                  <c:v>1.6359999999999999</c:v>
                </c:pt>
                <c:pt idx="1567">
                  <c:v>1.6359999999999999</c:v>
                </c:pt>
                <c:pt idx="1568">
                  <c:v>1.6359999999999999</c:v>
                </c:pt>
                <c:pt idx="1569">
                  <c:v>1.635</c:v>
                </c:pt>
                <c:pt idx="1570">
                  <c:v>1.635</c:v>
                </c:pt>
                <c:pt idx="1571">
                  <c:v>1.635</c:v>
                </c:pt>
                <c:pt idx="1572">
                  <c:v>1.6339999999999999</c:v>
                </c:pt>
                <c:pt idx="1573">
                  <c:v>1.6339999999999999</c:v>
                </c:pt>
                <c:pt idx="1574">
                  <c:v>1.6339999999999999</c:v>
                </c:pt>
                <c:pt idx="1575">
                  <c:v>1.6319999999999999</c:v>
                </c:pt>
                <c:pt idx="1576">
                  <c:v>1.6319999999999999</c:v>
                </c:pt>
                <c:pt idx="1577">
                  <c:v>1.631</c:v>
                </c:pt>
                <c:pt idx="1578">
                  <c:v>1.63</c:v>
                </c:pt>
                <c:pt idx="1579">
                  <c:v>1.63</c:v>
                </c:pt>
                <c:pt idx="1580">
                  <c:v>1.63</c:v>
                </c:pt>
                <c:pt idx="1581">
                  <c:v>1.63</c:v>
                </c:pt>
                <c:pt idx="1582">
                  <c:v>1.63</c:v>
                </c:pt>
                <c:pt idx="1583">
                  <c:v>1.6299999999999899</c:v>
                </c:pt>
                <c:pt idx="1584">
                  <c:v>1.629</c:v>
                </c:pt>
                <c:pt idx="1585">
                  <c:v>1.629</c:v>
                </c:pt>
                <c:pt idx="1586">
                  <c:v>1.629</c:v>
                </c:pt>
                <c:pt idx="1587">
                  <c:v>1.629</c:v>
                </c:pt>
                <c:pt idx="1588">
                  <c:v>1.627</c:v>
                </c:pt>
                <c:pt idx="1589">
                  <c:v>1.6259999999999999</c:v>
                </c:pt>
                <c:pt idx="1590">
                  <c:v>1.6259999999999999</c:v>
                </c:pt>
                <c:pt idx="1591">
                  <c:v>1.6240000000000001</c:v>
                </c:pt>
                <c:pt idx="1592">
                  <c:v>1.6220000000000001</c:v>
                </c:pt>
                <c:pt idx="1593">
                  <c:v>1.6220000000000001</c:v>
                </c:pt>
                <c:pt idx="1594">
                  <c:v>1.621</c:v>
                </c:pt>
                <c:pt idx="1595">
                  <c:v>1.62</c:v>
                </c:pt>
                <c:pt idx="1596">
                  <c:v>1.62</c:v>
                </c:pt>
                <c:pt idx="1597">
                  <c:v>1.62</c:v>
                </c:pt>
                <c:pt idx="1598">
                  <c:v>1.62</c:v>
                </c:pt>
                <c:pt idx="1599">
                  <c:v>1.62</c:v>
                </c:pt>
                <c:pt idx="1600">
                  <c:v>1.619</c:v>
                </c:pt>
                <c:pt idx="1601">
                  <c:v>1.619</c:v>
                </c:pt>
                <c:pt idx="1602">
                  <c:v>1.617</c:v>
                </c:pt>
                <c:pt idx="1603">
                  <c:v>1.617</c:v>
                </c:pt>
                <c:pt idx="1604">
                  <c:v>1.617</c:v>
                </c:pt>
                <c:pt idx="1605">
                  <c:v>1.6160000000000001</c:v>
                </c:pt>
                <c:pt idx="1606">
                  <c:v>1.6140000000000001</c:v>
                </c:pt>
                <c:pt idx="1607">
                  <c:v>1.6140000000000001</c:v>
                </c:pt>
                <c:pt idx="1608">
                  <c:v>1.613</c:v>
                </c:pt>
                <c:pt idx="1609">
                  <c:v>1.613</c:v>
                </c:pt>
                <c:pt idx="1610">
                  <c:v>1.6120000000000001</c:v>
                </c:pt>
                <c:pt idx="1611">
                  <c:v>1.61</c:v>
                </c:pt>
                <c:pt idx="1612">
                  <c:v>1.61</c:v>
                </c:pt>
                <c:pt idx="1613">
                  <c:v>1.61</c:v>
                </c:pt>
                <c:pt idx="1614">
                  <c:v>1.61</c:v>
                </c:pt>
                <c:pt idx="1615">
                  <c:v>1.61</c:v>
                </c:pt>
                <c:pt idx="1616">
                  <c:v>1.61</c:v>
                </c:pt>
                <c:pt idx="1617">
                  <c:v>1.6080000000000001</c:v>
                </c:pt>
                <c:pt idx="1618">
                  <c:v>1.6080000000000001</c:v>
                </c:pt>
                <c:pt idx="1619">
                  <c:v>1.607</c:v>
                </c:pt>
                <c:pt idx="1620">
                  <c:v>1.607</c:v>
                </c:pt>
                <c:pt idx="1621">
                  <c:v>1.607</c:v>
                </c:pt>
                <c:pt idx="1622">
                  <c:v>1.607</c:v>
                </c:pt>
                <c:pt idx="1623">
                  <c:v>1.607</c:v>
                </c:pt>
                <c:pt idx="1624">
                  <c:v>1.605</c:v>
                </c:pt>
                <c:pt idx="1625">
                  <c:v>1.605</c:v>
                </c:pt>
                <c:pt idx="1626">
                  <c:v>1.605</c:v>
                </c:pt>
                <c:pt idx="1627">
                  <c:v>1.603</c:v>
                </c:pt>
                <c:pt idx="1628">
                  <c:v>1.603</c:v>
                </c:pt>
                <c:pt idx="1629">
                  <c:v>1.6020000000000001</c:v>
                </c:pt>
                <c:pt idx="1630">
                  <c:v>1.601</c:v>
                </c:pt>
                <c:pt idx="1631">
                  <c:v>1.6</c:v>
                </c:pt>
                <c:pt idx="1632">
                  <c:v>1.6</c:v>
                </c:pt>
                <c:pt idx="1633">
                  <c:v>1.6</c:v>
                </c:pt>
                <c:pt idx="1634">
                  <c:v>1.6</c:v>
                </c:pt>
                <c:pt idx="1635">
                  <c:v>1.6</c:v>
                </c:pt>
                <c:pt idx="1636">
                  <c:v>1.599</c:v>
                </c:pt>
                <c:pt idx="1637">
                  <c:v>1.5960000000000001</c:v>
                </c:pt>
                <c:pt idx="1638">
                  <c:v>1.5960000000000001</c:v>
                </c:pt>
                <c:pt idx="1639">
                  <c:v>1.5960000000000001</c:v>
                </c:pt>
                <c:pt idx="1640">
                  <c:v>1.593</c:v>
                </c:pt>
                <c:pt idx="1641">
                  <c:v>1.593</c:v>
                </c:pt>
                <c:pt idx="1642">
                  <c:v>1.593</c:v>
                </c:pt>
                <c:pt idx="1643">
                  <c:v>1.593</c:v>
                </c:pt>
                <c:pt idx="1644">
                  <c:v>1.5920000000000001</c:v>
                </c:pt>
                <c:pt idx="1645">
                  <c:v>1.5920000000000001</c:v>
                </c:pt>
                <c:pt idx="1646">
                  <c:v>1.5920000000000001</c:v>
                </c:pt>
                <c:pt idx="1647">
                  <c:v>1.5920000000000001</c:v>
                </c:pt>
                <c:pt idx="1648">
                  <c:v>1.59</c:v>
                </c:pt>
                <c:pt idx="1649">
                  <c:v>1.59</c:v>
                </c:pt>
                <c:pt idx="1650">
                  <c:v>1.59</c:v>
                </c:pt>
                <c:pt idx="1651">
                  <c:v>1.59</c:v>
                </c:pt>
                <c:pt idx="1652">
                  <c:v>1.59</c:v>
                </c:pt>
                <c:pt idx="1653">
                  <c:v>1.59</c:v>
                </c:pt>
                <c:pt idx="1654">
                  <c:v>1.59</c:v>
                </c:pt>
                <c:pt idx="1655">
                  <c:v>1.59</c:v>
                </c:pt>
                <c:pt idx="1656">
                  <c:v>1.589</c:v>
                </c:pt>
                <c:pt idx="1657">
                  <c:v>1.589</c:v>
                </c:pt>
                <c:pt idx="1658">
                  <c:v>1.5860000000000001</c:v>
                </c:pt>
                <c:pt idx="1659">
                  <c:v>1.585</c:v>
                </c:pt>
                <c:pt idx="1660">
                  <c:v>1.585</c:v>
                </c:pt>
                <c:pt idx="1661">
                  <c:v>1.5840000000000001</c:v>
                </c:pt>
                <c:pt idx="1662">
                  <c:v>1.5840000000000001</c:v>
                </c:pt>
                <c:pt idx="1663">
                  <c:v>1.583</c:v>
                </c:pt>
                <c:pt idx="1664">
                  <c:v>1.583</c:v>
                </c:pt>
                <c:pt idx="1665">
                  <c:v>1.5820000000000001</c:v>
                </c:pt>
                <c:pt idx="1666">
                  <c:v>1.5820000000000001</c:v>
                </c:pt>
                <c:pt idx="1667">
                  <c:v>1.581</c:v>
                </c:pt>
                <c:pt idx="1668">
                  <c:v>1.58</c:v>
                </c:pt>
                <c:pt idx="1669">
                  <c:v>1.58</c:v>
                </c:pt>
                <c:pt idx="1670">
                  <c:v>1.58</c:v>
                </c:pt>
                <c:pt idx="1671">
                  <c:v>1.58</c:v>
                </c:pt>
                <c:pt idx="1672">
                  <c:v>1.579</c:v>
                </c:pt>
                <c:pt idx="1673">
                  <c:v>1.5760000000000001</c:v>
                </c:pt>
                <c:pt idx="1674">
                  <c:v>1.5760000000000001</c:v>
                </c:pt>
                <c:pt idx="1675">
                  <c:v>1.5760000000000001</c:v>
                </c:pt>
                <c:pt idx="1676">
                  <c:v>1.575</c:v>
                </c:pt>
                <c:pt idx="1677">
                  <c:v>1.575</c:v>
                </c:pt>
                <c:pt idx="1678">
                  <c:v>1.575</c:v>
                </c:pt>
                <c:pt idx="1679">
                  <c:v>1.573</c:v>
                </c:pt>
                <c:pt idx="1680">
                  <c:v>1.571</c:v>
                </c:pt>
                <c:pt idx="1681">
                  <c:v>1.571</c:v>
                </c:pt>
                <c:pt idx="1682">
                  <c:v>1.57</c:v>
                </c:pt>
                <c:pt idx="1683">
                  <c:v>1.57</c:v>
                </c:pt>
                <c:pt idx="1684">
                  <c:v>1.57</c:v>
                </c:pt>
                <c:pt idx="1685">
                  <c:v>1.569</c:v>
                </c:pt>
                <c:pt idx="1686">
                  <c:v>1.569</c:v>
                </c:pt>
                <c:pt idx="1687">
                  <c:v>1.569</c:v>
                </c:pt>
                <c:pt idx="1688">
                  <c:v>1.5680000000000001</c:v>
                </c:pt>
                <c:pt idx="1689">
                  <c:v>1.5669999999999999</c:v>
                </c:pt>
                <c:pt idx="1690">
                  <c:v>1.56699999999999</c:v>
                </c:pt>
                <c:pt idx="1691">
                  <c:v>1.5660000000000001</c:v>
                </c:pt>
                <c:pt idx="1692">
                  <c:v>1.5660000000000001</c:v>
                </c:pt>
                <c:pt idx="1693">
                  <c:v>1.5660000000000001</c:v>
                </c:pt>
                <c:pt idx="1694">
                  <c:v>1.56499999999999</c:v>
                </c:pt>
                <c:pt idx="1695">
                  <c:v>1.5629999999999999</c:v>
                </c:pt>
                <c:pt idx="1696">
                  <c:v>1.5620000000000001</c:v>
                </c:pt>
                <c:pt idx="1697">
                  <c:v>1.56</c:v>
                </c:pt>
                <c:pt idx="1698">
                  <c:v>1.5549999999999999</c:v>
                </c:pt>
                <c:pt idx="1699">
                  <c:v>1.5549999999999899</c:v>
                </c:pt>
                <c:pt idx="1700">
                  <c:v>1.554</c:v>
                </c:pt>
                <c:pt idx="1701">
                  <c:v>1.554</c:v>
                </c:pt>
                <c:pt idx="1702">
                  <c:v>1.554</c:v>
                </c:pt>
                <c:pt idx="1703">
                  <c:v>1.552</c:v>
                </c:pt>
                <c:pt idx="1704">
                  <c:v>1.5509999999999899</c:v>
                </c:pt>
                <c:pt idx="1705">
                  <c:v>1.55</c:v>
                </c:pt>
                <c:pt idx="1706">
                  <c:v>1.55</c:v>
                </c:pt>
                <c:pt idx="1707">
                  <c:v>1.55</c:v>
                </c:pt>
                <c:pt idx="1708">
                  <c:v>1.5489999999999999</c:v>
                </c:pt>
                <c:pt idx="1709">
                  <c:v>1.5489999999999999</c:v>
                </c:pt>
                <c:pt idx="1710">
                  <c:v>1.548</c:v>
                </c:pt>
                <c:pt idx="1711">
                  <c:v>1.5469999999999999</c:v>
                </c:pt>
                <c:pt idx="1712">
                  <c:v>1.5469999999999999</c:v>
                </c:pt>
                <c:pt idx="1713">
                  <c:v>1.546</c:v>
                </c:pt>
                <c:pt idx="1714">
                  <c:v>1.5449999999999899</c:v>
                </c:pt>
                <c:pt idx="1715">
                  <c:v>1.544</c:v>
                </c:pt>
                <c:pt idx="1716">
                  <c:v>1.5429999999999999</c:v>
                </c:pt>
                <c:pt idx="1717">
                  <c:v>1.5429999999999899</c:v>
                </c:pt>
                <c:pt idx="1718">
                  <c:v>1.542</c:v>
                </c:pt>
                <c:pt idx="1719">
                  <c:v>1.542</c:v>
                </c:pt>
                <c:pt idx="1720">
                  <c:v>1.542</c:v>
                </c:pt>
                <c:pt idx="1721">
                  <c:v>1.5409999999999999</c:v>
                </c:pt>
                <c:pt idx="1722">
                  <c:v>1.54</c:v>
                </c:pt>
                <c:pt idx="1723">
                  <c:v>1.54</c:v>
                </c:pt>
                <c:pt idx="1724">
                  <c:v>1.54</c:v>
                </c:pt>
                <c:pt idx="1725">
                  <c:v>1.54</c:v>
                </c:pt>
                <c:pt idx="1726">
                  <c:v>1.538</c:v>
                </c:pt>
                <c:pt idx="1727">
                  <c:v>1.5369999999999999</c:v>
                </c:pt>
                <c:pt idx="1728">
                  <c:v>1.5369999999999899</c:v>
                </c:pt>
                <c:pt idx="1729">
                  <c:v>1.5349999999999999</c:v>
                </c:pt>
                <c:pt idx="1730">
                  <c:v>1.5349999999999899</c:v>
                </c:pt>
                <c:pt idx="1731">
                  <c:v>1.534</c:v>
                </c:pt>
                <c:pt idx="1732">
                  <c:v>1.532</c:v>
                </c:pt>
                <c:pt idx="1733">
                  <c:v>1.532</c:v>
                </c:pt>
                <c:pt idx="1734">
                  <c:v>1.53</c:v>
                </c:pt>
                <c:pt idx="1735">
                  <c:v>1.53</c:v>
                </c:pt>
                <c:pt idx="1736">
                  <c:v>1.5289999999999999</c:v>
                </c:pt>
                <c:pt idx="1737">
                  <c:v>1.5289999999999999</c:v>
                </c:pt>
                <c:pt idx="1738">
                  <c:v>1.528</c:v>
                </c:pt>
                <c:pt idx="1739">
                  <c:v>1.5269999999999999</c:v>
                </c:pt>
                <c:pt idx="1740">
                  <c:v>1.526</c:v>
                </c:pt>
                <c:pt idx="1741">
                  <c:v>1.5249999999999899</c:v>
                </c:pt>
                <c:pt idx="1742">
                  <c:v>1.52</c:v>
                </c:pt>
                <c:pt idx="1743">
                  <c:v>1.52</c:v>
                </c:pt>
                <c:pt idx="1744">
                  <c:v>1.52</c:v>
                </c:pt>
                <c:pt idx="1745">
                  <c:v>1.52</c:v>
                </c:pt>
                <c:pt idx="1746">
                  <c:v>1.5189999999999999</c:v>
                </c:pt>
                <c:pt idx="1747">
                  <c:v>1.5169999999999999</c:v>
                </c:pt>
                <c:pt idx="1748">
                  <c:v>1.5149999999999999</c:v>
                </c:pt>
                <c:pt idx="1749">
                  <c:v>1.514</c:v>
                </c:pt>
                <c:pt idx="1750">
                  <c:v>1.514</c:v>
                </c:pt>
                <c:pt idx="1751">
                  <c:v>1.5129999999999999</c:v>
                </c:pt>
                <c:pt idx="1752">
                  <c:v>1.512</c:v>
                </c:pt>
                <c:pt idx="1753">
                  <c:v>1.512</c:v>
                </c:pt>
                <c:pt idx="1754">
                  <c:v>1.512</c:v>
                </c:pt>
                <c:pt idx="1755">
                  <c:v>1.508</c:v>
                </c:pt>
                <c:pt idx="1756">
                  <c:v>1.5069999999999999</c:v>
                </c:pt>
                <c:pt idx="1757">
                  <c:v>1.5069999999999899</c:v>
                </c:pt>
                <c:pt idx="1758">
                  <c:v>1.5049999999999999</c:v>
                </c:pt>
                <c:pt idx="1759">
                  <c:v>1.5049999999999999</c:v>
                </c:pt>
                <c:pt idx="1760">
                  <c:v>1.5029999999999999</c:v>
                </c:pt>
                <c:pt idx="1761">
                  <c:v>1.5029999999999899</c:v>
                </c:pt>
                <c:pt idx="1762">
                  <c:v>1.502</c:v>
                </c:pt>
                <c:pt idx="1763">
                  <c:v>1.502</c:v>
                </c:pt>
                <c:pt idx="1764">
                  <c:v>1.5</c:v>
                </c:pt>
                <c:pt idx="1765">
                  <c:v>1.5</c:v>
                </c:pt>
                <c:pt idx="1766">
                  <c:v>1.5</c:v>
                </c:pt>
                <c:pt idx="1767">
                  <c:v>1.4990000000000001</c:v>
                </c:pt>
                <c:pt idx="1768">
                  <c:v>1.498</c:v>
                </c:pt>
                <c:pt idx="1769">
                  <c:v>1.4950000000000001</c:v>
                </c:pt>
                <c:pt idx="1770">
                  <c:v>1.494</c:v>
                </c:pt>
                <c:pt idx="1771">
                  <c:v>1.492</c:v>
                </c:pt>
                <c:pt idx="1772">
                  <c:v>1.49</c:v>
                </c:pt>
                <c:pt idx="1773">
                  <c:v>1.488</c:v>
                </c:pt>
                <c:pt idx="1774">
                  <c:v>1.488</c:v>
                </c:pt>
                <c:pt idx="1775">
                  <c:v>1.4850000000000001</c:v>
                </c:pt>
                <c:pt idx="1776">
                  <c:v>1.4830000000000001</c:v>
                </c:pt>
                <c:pt idx="1777">
                  <c:v>1.4810000000000001</c:v>
                </c:pt>
                <c:pt idx="1778">
                  <c:v>1.4810000000000001</c:v>
                </c:pt>
                <c:pt idx="1779">
                  <c:v>1.474</c:v>
                </c:pt>
                <c:pt idx="1780">
                  <c:v>1.47</c:v>
                </c:pt>
                <c:pt idx="1781">
                  <c:v>1.4690000000000001</c:v>
                </c:pt>
                <c:pt idx="1782">
                  <c:v>1.4690000000000001</c:v>
                </c:pt>
                <c:pt idx="1783">
                  <c:v>1.4650000000000001</c:v>
                </c:pt>
                <c:pt idx="1784">
                  <c:v>1.4630000000000001</c:v>
                </c:pt>
                <c:pt idx="1785">
                  <c:v>1.4630000000000001</c:v>
                </c:pt>
                <c:pt idx="1786">
                  <c:v>1.4590000000000001</c:v>
                </c:pt>
                <c:pt idx="1787">
                  <c:v>1.458</c:v>
                </c:pt>
                <c:pt idx="1788">
                  <c:v>1.4530000000000001</c:v>
                </c:pt>
                <c:pt idx="1789">
                  <c:v>1.4490000000000001</c:v>
                </c:pt>
                <c:pt idx="1790">
                  <c:v>1.448</c:v>
                </c:pt>
                <c:pt idx="1791">
                  <c:v>1.4470000000000001</c:v>
                </c:pt>
                <c:pt idx="1792">
                  <c:v>1.4450000000000001</c:v>
                </c:pt>
                <c:pt idx="1793">
                  <c:v>1.4450000000000001</c:v>
                </c:pt>
                <c:pt idx="1794">
                  <c:v>1.444</c:v>
                </c:pt>
                <c:pt idx="1795">
                  <c:v>1.4430000000000001</c:v>
                </c:pt>
                <c:pt idx="1796">
                  <c:v>1.4370000000000001</c:v>
                </c:pt>
                <c:pt idx="1797">
                  <c:v>1.4370000000000001</c:v>
                </c:pt>
                <c:pt idx="1798">
                  <c:v>1.4359999999999999</c:v>
                </c:pt>
                <c:pt idx="1799">
                  <c:v>1.43599999999999</c:v>
                </c:pt>
                <c:pt idx="1800">
                  <c:v>1.43</c:v>
                </c:pt>
                <c:pt idx="1801">
                  <c:v>1.425</c:v>
                </c:pt>
                <c:pt idx="1802">
                  <c:v>1.425</c:v>
                </c:pt>
                <c:pt idx="1803">
                  <c:v>1.425</c:v>
                </c:pt>
                <c:pt idx="1804">
                  <c:v>1.421</c:v>
                </c:pt>
                <c:pt idx="1805">
                  <c:v>1.42</c:v>
                </c:pt>
                <c:pt idx="1806">
                  <c:v>1.4199999999999899</c:v>
                </c:pt>
                <c:pt idx="1807">
                  <c:v>1.419</c:v>
                </c:pt>
                <c:pt idx="1808">
                  <c:v>1.4139999999999899</c:v>
                </c:pt>
                <c:pt idx="1809">
                  <c:v>1.413</c:v>
                </c:pt>
                <c:pt idx="1810">
                  <c:v>1.411</c:v>
                </c:pt>
                <c:pt idx="1811">
                  <c:v>1.4059999999999899</c:v>
                </c:pt>
                <c:pt idx="1812">
                  <c:v>1.4019999999999899</c:v>
                </c:pt>
                <c:pt idx="1813">
                  <c:v>1.399</c:v>
                </c:pt>
                <c:pt idx="1814">
                  <c:v>1.393</c:v>
                </c:pt>
                <c:pt idx="1815">
                  <c:v>1.3740000000000001</c:v>
                </c:pt>
                <c:pt idx="1816">
                  <c:v>1.371</c:v>
                </c:pt>
                <c:pt idx="1817">
                  <c:v>1.3460000000000001</c:v>
                </c:pt>
                <c:pt idx="1818">
                  <c:v>1.3080000000000001</c:v>
                </c:pt>
                <c:pt idx="1819">
                  <c:v>1.3029999999999999</c:v>
                </c:pt>
                <c:pt idx="1820">
                  <c:v>1.278</c:v>
                </c:pt>
                <c:pt idx="1821">
                  <c:v>1.2</c:v>
                </c:pt>
                <c:pt idx="1822">
                  <c:v>1.1459999999999999</c:v>
                </c:pt>
                <c:pt idx="1823">
                  <c:v>1.1120000000000001</c:v>
                </c:pt>
                <c:pt idx="1824">
                  <c:v>0.79500000000000004</c:v>
                </c:pt>
                <c:pt idx="1825">
                  <c:v>0.751</c:v>
                </c:pt>
              </c:numCache>
            </c:numRef>
          </c:yVal>
          <c:smooth val="0"/>
          <c:extLst>
            <c:ext xmlns:c16="http://schemas.microsoft.com/office/drawing/2014/chart" uri="{C3380CC4-5D6E-409C-BE32-E72D297353CC}">
              <c16:uniqueId val="{00000000-750C-4C32-B3B9-2C05FC806D45}"/>
            </c:ext>
          </c:extLst>
        </c:ser>
        <c:ser>
          <c:idx val="3"/>
          <c:order val="1"/>
          <c:tx>
            <c:strRef>
              <c:f>'Perecentile DMR Flw_Projection'!$F$2</c:f>
              <c:strCache>
                <c:ptCount val="1"/>
                <c:pt idx="0">
                  <c:v>MSWRF Flow</c:v>
                </c:pt>
              </c:strCache>
            </c:strRef>
          </c:tx>
          <c:spPr>
            <a:ln w="25400" cap="rnd">
              <a:noFill/>
              <a:round/>
            </a:ln>
            <a:effectLst/>
          </c:spPr>
          <c:xVal>
            <c:numRef>
              <c:f>'Perecentile DMR Flw_Projection'!$G$3:$G$1828</c:f>
              <c:numCache>
                <c:formatCode>0%</c:formatCode>
                <c:ptCount val="1826"/>
                <c:pt idx="0">
                  <c:v>0.99945205479452059</c:v>
                </c:pt>
                <c:pt idx="1">
                  <c:v>0.99890410958904108</c:v>
                </c:pt>
                <c:pt idx="2">
                  <c:v>0.99835616438356167</c:v>
                </c:pt>
                <c:pt idx="3">
                  <c:v>0.99780821917808216</c:v>
                </c:pt>
                <c:pt idx="4">
                  <c:v>0.99726027397260275</c:v>
                </c:pt>
                <c:pt idx="5">
                  <c:v>0.99671232876712323</c:v>
                </c:pt>
                <c:pt idx="6">
                  <c:v>0.99616438356164383</c:v>
                </c:pt>
                <c:pt idx="7">
                  <c:v>0.99561643835616442</c:v>
                </c:pt>
                <c:pt idx="8">
                  <c:v>0.99506849315068491</c:v>
                </c:pt>
                <c:pt idx="9">
                  <c:v>0.9945205479452055</c:v>
                </c:pt>
                <c:pt idx="10">
                  <c:v>0.99397260273972599</c:v>
                </c:pt>
                <c:pt idx="11">
                  <c:v>0.99342465753424658</c:v>
                </c:pt>
                <c:pt idx="12">
                  <c:v>0.99287671232876717</c:v>
                </c:pt>
                <c:pt idx="13">
                  <c:v>0.99232876712328766</c:v>
                </c:pt>
                <c:pt idx="14">
                  <c:v>0.99178082191780825</c:v>
                </c:pt>
                <c:pt idx="15">
                  <c:v>0.99123287671232874</c:v>
                </c:pt>
                <c:pt idx="16">
                  <c:v>0.99068493150684933</c:v>
                </c:pt>
                <c:pt idx="17">
                  <c:v>0.99013698630136981</c:v>
                </c:pt>
                <c:pt idx="18">
                  <c:v>0.98958904109589041</c:v>
                </c:pt>
                <c:pt idx="19">
                  <c:v>0.989041095890411</c:v>
                </c:pt>
                <c:pt idx="20">
                  <c:v>0.98849315068493149</c:v>
                </c:pt>
                <c:pt idx="21">
                  <c:v>0.98794520547945208</c:v>
                </c:pt>
                <c:pt idx="22">
                  <c:v>0.98739726027397257</c:v>
                </c:pt>
                <c:pt idx="23">
                  <c:v>0.98684931506849316</c:v>
                </c:pt>
                <c:pt idx="24">
                  <c:v>0.98630136986301364</c:v>
                </c:pt>
                <c:pt idx="25">
                  <c:v>0.98575342465753424</c:v>
                </c:pt>
                <c:pt idx="26">
                  <c:v>0.98520547945205483</c:v>
                </c:pt>
                <c:pt idx="27">
                  <c:v>0.98465753424657532</c:v>
                </c:pt>
                <c:pt idx="28">
                  <c:v>0.98410958904109591</c:v>
                </c:pt>
                <c:pt idx="29">
                  <c:v>0.98356164383561639</c:v>
                </c:pt>
                <c:pt idx="30">
                  <c:v>0.98301369863013699</c:v>
                </c:pt>
                <c:pt idx="31">
                  <c:v>0.98246575342465758</c:v>
                </c:pt>
                <c:pt idx="32">
                  <c:v>0.98191780821917807</c:v>
                </c:pt>
                <c:pt idx="33">
                  <c:v>0.98136986301369866</c:v>
                </c:pt>
                <c:pt idx="34">
                  <c:v>0.98082191780821915</c:v>
                </c:pt>
                <c:pt idx="35">
                  <c:v>0.98027397260273974</c:v>
                </c:pt>
                <c:pt idx="36">
                  <c:v>0.97972602739726022</c:v>
                </c:pt>
                <c:pt idx="37">
                  <c:v>0.97917808219178082</c:v>
                </c:pt>
                <c:pt idx="38">
                  <c:v>0.97863013698630141</c:v>
                </c:pt>
                <c:pt idx="39">
                  <c:v>0.9780821917808219</c:v>
                </c:pt>
                <c:pt idx="40">
                  <c:v>0.97753424657534249</c:v>
                </c:pt>
                <c:pt idx="41">
                  <c:v>0.97698630136986298</c:v>
                </c:pt>
                <c:pt idx="42">
                  <c:v>0.97643835616438357</c:v>
                </c:pt>
                <c:pt idx="43">
                  <c:v>0.97589041095890416</c:v>
                </c:pt>
                <c:pt idx="44">
                  <c:v>0.97534246575342465</c:v>
                </c:pt>
                <c:pt idx="45">
                  <c:v>0.97479452054794524</c:v>
                </c:pt>
                <c:pt idx="46">
                  <c:v>0.97424657534246573</c:v>
                </c:pt>
                <c:pt idx="47">
                  <c:v>0.97369863013698632</c:v>
                </c:pt>
                <c:pt idx="48">
                  <c:v>0.9731506849315068</c:v>
                </c:pt>
                <c:pt idx="49">
                  <c:v>0.9726027397260274</c:v>
                </c:pt>
                <c:pt idx="50">
                  <c:v>0.97205479452054799</c:v>
                </c:pt>
                <c:pt idx="51">
                  <c:v>0.97150684931506848</c:v>
                </c:pt>
                <c:pt idx="52">
                  <c:v>0.97095890410958907</c:v>
                </c:pt>
                <c:pt idx="53">
                  <c:v>0.97041095890410956</c:v>
                </c:pt>
                <c:pt idx="54">
                  <c:v>0.96986301369863015</c:v>
                </c:pt>
                <c:pt idx="55">
                  <c:v>0.96931506849315063</c:v>
                </c:pt>
                <c:pt idx="56">
                  <c:v>0.96876712328767123</c:v>
                </c:pt>
                <c:pt idx="57">
                  <c:v>0.96821917808219182</c:v>
                </c:pt>
                <c:pt idx="58">
                  <c:v>0.96767123287671231</c:v>
                </c:pt>
                <c:pt idx="59">
                  <c:v>0.9671232876712329</c:v>
                </c:pt>
                <c:pt idx="60">
                  <c:v>0.96657534246575338</c:v>
                </c:pt>
                <c:pt idx="61">
                  <c:v>0.96602739726027398</c:v>
                </c:pt>
                <c:pt idx="62">
                  <c:v>0.96547945205479457</c:v>
                </c:pt>
                <c:pt idx="63">
                  <c:v>0.96493150684931506</c:v>
                </c:pt>
                <c:pt idx="64">
                  <c:v>0.96438356164383565</c:v>
                </c:pt>
                <c:pt idx="65">
                  <c:v>0.96383561643835614</c:v>
                </c:pt>
                <c:pt idx="66">
                  <c:v>0.96328767123287673</c:v>
                </c:pt>
                <c:pt idx="67">
                  <c:v>0.96273972602739721</c:v>
                </c:pt>
                <c:pt idx="68">
                  <c:v>0.96219178082191781</c:v>
                </c:pt>
                <c:pt idx="69">
                  <c:v>0.9616438356164384</c:v>
                </c:pt>
                <c:pt idx="70">
                  <c:v>0.96109589041095889</c:v>
                </c:pt>
                <c:pt idx="71">
                  <c:v>0.96054794520547948</c:v>
                </c:pt>
                <c:pt idx="72">
                  <c:v>0.96</c:v>
                </c:pt>
                <c:pt idx="73">
                  <c:v>0.95945205479452056</c:v>
                </c:pt>
                <c:pt idx="74">
                  <c:v>0.95890410958904104</c:v>
                </c:pt>
                <c:pt idx="75">
                  <c:v>0.95835616438356164</c:v>
                </c:pt>
                <c:pt idx="76">
                  <c:v>0.95780821917808223</c:v>
                </c:pt>
                <c:pt idx="77">
                  <c:v>0.95726027397260272</c:v>
                </c:pt>
                <c:pt idx="78">
                  <c:v>0.95671232876712331</c:v>
                </c:pt>
                <c:pt idx="79">
                  <c:v>0.95616438356164379</c:v>
                </c:pt>
                <c:pt idx="80">
                  <c:v>0.95561643835616439</c:v>
                </c:pt>
                <c:pt idx="81">
                  <c:v>0.95506849315068498</c:v>
                </c:pt>
                <c:pt idx="82">
                  <c:v>0.95452054794520547</c:v>
                </c:pt>
                <c:pt idx="83">
                  <c:v>0.95397260273972606</c:v>
                </c:pt>
                <c:pt idx="84">
                  <c:v>0.95342465753424654</c:v>
                </c:pt>
                <c:pt idx="85">
                  <c:v>0.95287671232876714</c:v>
                </c:pt>
                <c:pt idx="86">
                  <c:v>0.95232876712328762</c:v>
                </c:pt>
                <c:pt idx="87">
                  <c:v>0.95178082191780822</c:v>
                </c:pt>
                <c:pt idx="88">
                  <c:v>0.95123287671232881</c:v>
                </c:pt>
                <c:pt idx="89">
                  <c:v>0.9506849315068493</c:v>
                </c:pt>
                <c:pt idx="90">
                  <c:v>0.95013698630136989</c:v>
                </c:pt>
                <c:pt idx="91">
                  <c:v>0.94958904109589037</c:v>
                </c:pt>
                <c:pt idx="92">
                  <c:v>0.94904109589041097</c:v>
                </c:pt>
                <c:pt idx="93">
                  <c:v>0.94849315068493145</c:v>
                </c:pt>
                <c:pt idx="94">
                  <c:v>0.94794520547945205</c:v>
                </c:pt>
                <c:pt idx="95">
                  <c:v>0.94739726027397264</c:v>
                </c:pt>
                <c:pt idx="96">
                  <c:v>0.94684931506849312</c:v>
                </c:pt>
                <c:pt idx="97">
                  <c:v>0.94630136986301372</c:v>
                </c:pt>
                <c:pt idx="98">
                  <c:v>0.9457534246575342</c:v>
                </c:pt>
                <c:pt idx="99">
                  <c:v>0.9452054794520548</c:v>
                </c:pt>
                <c:pt idx="100">
                  <c:v>0.94465753424657539</c:v>
                </c:pt>
                <c:pt idx="101">
                  <c:v>0.94410958904109588</c:v>
                </c:pt>
                <c:pt idx="102">
                  <c:v>0.94356164383561647</c:v>
                </c:pt>
                <c:pt idx="103">
                  <c:v>0.94301369863013695</c:v>
                </c:pt>
                <c:pt idx="104">
                  <c:v>0.94246575342465755</c:v>
                </c:pt>
                <c:pt idx="105">
                  <c:v>0.94191780821917803</c:v>
                </c:pt>
                <c:pt idx="106">
                  <c:v>0.94136986301369863</c:v>
                </c:pt>
                <c:pt idx="107">
                  <c:v>0.94082191780821922</c:v>
                </c:pt>
                <c:pt idx="108">
                  <c:v>0.9402739726027397</c:v>
                </c:pt>
                <c:pt idx="109">
                  <c:v>0.9397260273972603</c:v>
                </c:pt>
                <c:pt idx="110">
                  <c:v>0.93917808219178078</c:v>
                </c:pt>
                <c:pt idx="111">
                  <c:v>0.93863013698630138</c:v>
                </c:pt>
                <c:pt idx="112">
                  <c:v>0.93808219178082197</c:v>
                </c:pt>
                <c:pt idx="113">
                  <c:v>0.93753424657534246</c:v>
                </c:pt>
                <c:pt idx="114">
                  <c:v>0.93698630136986305</c:v>
                </c:pt>
                <c:pt idx="115">
                  <c:v>0.93643835616438353</c:v>
                </c:pt>
                <c:pt idx="116">
                  <c:v>0.93589041095890413</c:v>
                </c:pt>
                <c:pt idx="117">
                  <c:v>0.93534246575342461</c:v>
                </c:pt>
                <c:pt idx="118">
                  <c:v>0.93479452054794521</c:v>
                </c:pt>
                <c:pt idx="119">
                  <c:v>0.9342465753424658</c:v>
                </c:pt>
                <c:pt idx="120">
                  <c:v>0.93369863013698629</c:v>
                </c:pt>
                <c:pt idx="121">
                  <c:v>0.93315068493150688</c:v>
                </c:pt>
                <c:pt idx="122">
                  <c:v>0.93260273972602736</c:v>
                </c:pt>
                <c:pt idx="123">
                  <c:v>0.93205479452054796</c:v>
                </c:pt>
                <c:pt idx="124">
                  <c:v>0.93150684931506844</c:v>
                </c:pt>
                <c:pt idx="125">
                  <c:v>0.93095890410958904</c:v>
                </c:pt>
                <c:pt idx="126">
                  <c:v>0.93041095890410963</c:v>
                </c:pt>
                <c:pt idx="127">
                  <c:v>0.92986301369863011</c:v>
                </c:pt>
                <c:pt idx="128">
                  <c:v>0.92931506849315071</c:v>
                </c:pt>
                <c:pt idx="129">
                  <c:v>0.92876712328767119</c:v>
                </c:pt>
                <c:pt idx="130">
                  <c:v>0.92821917808219179</c:v>
                </c:pt>
                <c:pt idx="131">
                  <c:v>0.92767123287671238</c:v>
                </c:pt>
                <c:pt idx="132">
                  <c:v>0.92712328767123287</c:v>
                </c:pt>
                <c:pt idx="133">
                  <c:v>0.92657534246575346</c:v>
                </c:pt>
                <c:pt idx="134">
                  <c:v>0.92602739726027394</c:v>
                </c:pt>
                <c:pt idx="135">
                  <c:v>0.92547945205479454</c:v>
                </c:pt>
                <c:pt idx="136">
                  <c:v>0.92493150684931502</c:v>
                </c:pt>
                <c:pt idx="137">
                  <c:v>0.92438356164383562</c:v>
                </c:pt>
                <c:pt idx="138">
                  <c:v>0.92383561643835621</c:v>
                </c:pt>
                <c:pt idx="139">
                  <c:v>0.92328767123287669</c:v>
                </c:pt>
                <c:pt idx="140">
                  <c:v>0.92273972602739729</c:v>
                </c:pt>
                <c:pt idx="141">
                  <c:v>0.92219178082191777</c:v>
                </c:pt>
                <c:pt idx="142">
                  <c:v>0.92164383561643837</c:v>
                </c:pt>
                <c:pt idx="143">
                  <c:v>0.92109589041095885</c:v>
                </c:pt>
                <c:pt idx="144">
                  <c:v>0.92054794520547945</c:v>
                </c:pt>
                <c:pt idx="145">
                  <c:v>0.92</c:v>
                </c:pt>
                <c:pt idx="146">
                  <c:v>0.91945205479452052</c:v>
                </c:pt>
                <c:pt idx="147">
                  <c:v>0.91890410958904112</c:v>
                </c:pt>
                <c:pt idx="148">
                  <c:v>0.9183561643835616</c:v>
                </c:pt>
                <c:pt idx="149">
                  <c:v>0.9178082191780822</c:v>
                </c:pt>
                <c:pt idx="150">
                  <c:v>0.91726027397260279</c:v>
                </c:pt>
                <c:pt idx="151">
                  <c:v>0.91671232876712327</c:v>
                </c:pt>
                <c:pt idx="152">
                  <c:v>0.91616438356164387</c:v>
                </c:pt>
                <c:pt idx="153">
                  <c:v>0.91561643835616435</c:v>
                </c:pt>
                <c:pt idx="154">
                  <c:v>0.91506849315068495</c:v>
                </c:pt>
                <c:pt idx="155">
                  <c:v>0.91452054794520543</c:v>
                </c:pt>
                <c:pt idx="156">
                  <c:v>0.91397260273972603</c:v>
                </c:pt>
                <c:pt idx="157">
                  <c:v>0.91342465753424662</c:v>
                </c:pt>
                <c:pt idx="158">
                  <c:v>0.9128767123287671</c:v>
                </c:pt>
                <c:pt idx="159">
                  <c:v>0.9123287671232877</c:v>
                </c:pt>
                <c:pt idx="160">
                  <c:v>0.91178082191780818</c:v>
                </c:pt>
                <c:pt idx="161">
                  <c:v>0.91123287671232878</c:v>
                </c:pt>
                <c:pt idx="162">
                  <c:v>0.91068493150684926</c:v>
                </c:pt>
                <c:pt idx="163">
                  <c:v>0.91013698630136985</c:v>
                </c:pt>
                <c:pt idx="164">
                  <c:v>0.90958904109589045</c:v>
                </c:pt>
                <c:pt idx="165">
                  <c:v>0.90904109589041093</c:v>
                </c:pt>
                <c:pt idx="166">
                  <c:v>0.90849315068493153</c:v>
                </c:pt>
                <c:pt idx="167">
                  <c:v>0.90794520547945201</c:v>
                </c:pt>
                <c:pt idx="168">
                  <c:v>0.90739726027397261</c:v>
                </c:pt>
                <c:pt idx="169">
                  <c:v>0.9068493150684932</c:v>
                </c:pt>
                <c:pt idx="170">
                  <c:v>0.90630136986301368</c:v>
                </c:pt>
                <c:pt idx="171">
                  <c:v>0.90575342465753428</c:v>
                </c:pt>
                <c:pt idx="172">
                  <c:v>0.90520547945205476</c:v>
                </c:pt>
                <c:pt idx="173">
                  <c:v>0.90465753424657536</c:v>
                </c:pt>
                <c:pt idx="174">
                  <c:v>0.90410958904109584</c:v>
                </c:pt>
                <c:pt idx="175">
                  <c:v>0.90356164383561643</c:v>
                </c:pt>
                <c:pt idx="176">
                  <c:v>0.90301369863013703</c:v>
                </c:pt>
                <c:pt idx="177">
                  <c:v>0.90246575342465751</c:v>
                </c:pt>
                <c:pt idx="178">
                  <c:v>0.90191780821917811</c:v>
                </c:pt>
                <c:pt idx="179">
                  <c:v>0.90136986301369859</c:v>
                </c:pt>
                <c:pt idx="180">
                  <c:v>0.90082191780821919</c:v>
                </c:pt>
                <c:pt idx="181">
                  <c:v>0.90027397260273978</c:v>
                </c:pt>
                <c:pt idx="182">
                  <c:v>0.89972602739726026</c:v>
                </c:pt>
                <c:pt idx="183">
                  <c:v>0.89917808219178086</c:v>
                </c:pt>
                <c:pt idx="184">
                  <c:v>0.89863013698630134</c:v>
                </c:pt>
                <c:pt idx="185">
                  <c:v>0.89808219178082194</c:v>
                </c:pt>
                <c:pt idx="186">
                  <c:v>0.89753424657534242</c:v>
                </c:pt>
                <c:pt idx="187">
                  <c:v>0.89698630136986301</c:v>
                </c:pt>
                <c:pt idx="188">
                  <c:v>0.89643835616438361</c:v>
                </c:pt>
                <c:pt idx="189">
                  <c:v>0.89589041095890409</c:v>
                </c:pt>
                <c:pt idx="190">
                  <c:v>0.89534246575342469</c:v>
                </c:pt>
                <c:pt idx="191">
                  <c:v>0.89479452054794517</c:v>
                </c:pt>
                <c:pt idx="192">
                  <c:v>0.89424657534246577</c:v>
                </c:pt>
                <c:pt idx="193">
                  <c:v>0.89369863013698625</c:v>
                </c:pt>
                <c:pt idx="194">
                  <c:v>0.89315068493150684</c:v>
                </c:pt>
                <c:pt idx="195">
                  <c:v>0.89260273972602744</c:v>
                </c:pt>
                <c:pt idx="196">
                  <c:v>0.89205479452054792</c:v>
                </c:pt>
                <c:pt idx="197">
                  <c:v>0.89150684931506852</c:v>
                </c:pt>
                <c:pt idx="198">
                  <c:v>0.890958904109589</c:v>
                </c:pt>
                <c:pt idx="199">
                  <c:v>0.8904109589041096</c:v>
                </c:pt>
                <c:pt idx="200">
                  <c:v>0.88986301369863019</c:v>
                </c:pt>
                <c:pt idx="201">
                  <c:v>0.88931506849315067</c:v>
                </c:pt>
                <c:pt idx="202">
                  <c:v>0.88876712328767127</c:v>
                </c:pt>
                <c:pt idx="203">
                  <c:v>0.88821917808219175</c:v>
                </c:pt>
                <c:pt idx="204">
                  <c:v>0.88767123287671235</c:v>
                </c:pt>
                <c:pt idx="205">
                  <c:v>0.88712328767123283</c:v>
                </c:pt>
                <c:pt idx="206">
                  <c:v>0.88657534246575342</c:v>
                </c:pt>
                <c:pt idx="207">
                  <c:v>0.88602739726027402</c:v>
                </c:pt>
                <c:pt idx="208">
                  <c:v>0.8854794520547945</c:v>
                </c:pt>
                <c:pt idx="209">
                  <c:v>0.8849315068493151</c:v>
                </c:pt>
                <c:pt idx="210">
                  <c:v>0.88438356164383558</c:v>
                </c:pt>
                <c:pt idx="211">
                  <c:v>0.88383561643835618</c:v>
                </c:pt>
                <c:pt idx="212">
                  <c:v>0.88328767123287666</c:v>
                </c:pt>
                <c:pt idx="213">
                  <c:v>0.88273972602739725</c:v>
                </c:pt>
                <c:pt idx="214">
                  <c:v>0.88219178082191785</c:v>
                </c:pt>
                <c:pt idx="215">
                  <c:v>0.88164383561643833</c:v>
                </c:pt>
                <c:pt idx="216">
                  <c:v>0.88109589041095893</c:v>
                </c:pt>
                <c:pt idx="217">
                  <c:v>0.88054794520547941</c:v>
                </c:pt>
                <c:pt idx="218">
                  <c:v>0.88</c:v>
                </c:pt>
                <c:pt idx="219">
                  <c:v>0.8794520547945206</c:v>
                </c:pt>
                <c:pt idx="220">
                  <c:v>0.87890410958904108</c:v>
                </c:pt>
                <c:pt idx="221">
                  <c:v>0.87835616438356168</c:v>
                </c:pt>
                <c:pt idx="222">
                  <c:v>0.87780821917808216</c:v>
                </c:pt>
                <c:pt idx="223">
                  <c:v>0.87726027397260276</c:v>
                </c:pt>
                <c:pt idx="224">
                  <c:v>0.87671232876712324</c:v>
                </c:pt>
                <c:pt idx="225">
                  <c:v>0.87616438356164383</c:v>
                </c:pt>
                <c:pt idx="226">
                  <c:v>0.87561643835616443</c:v>
                </c:pt>
                <c:pt idx="227">
                  <c:v>0.87506849315068491</c:v>
                </c:pt>
                <c:pt idx="228">
                  <c:v>0.87452054794520551</c:v>
                </c:pt>
                <c:pt idx="229">
                  <c:v>0.87397260273972599</c:v>
                </c:pt>
                <c:pt idx="230">
                  <c:v>0.87342465753424658</c:v>
                </c:pt>
                <c:pt idx="231">
                  <c:v>0.87287671232876707</c:v>
                </c:pt>
                <c:pt idx="232">
                  <c:v>0.87232876712328766</c:v>
                </c:pt>
                <c:pt idx="233">
                  <c:v>0.87178082191780826</c:v>
                </c:pt>
                <c:pt idx="234">
                  <c:v>0.87123287671232874</c:v>
                </c:pt>
                <c:pt idx="235">
                  <c:v>0.87068493150684934</c:v>
                </c:pt>
                <c:pt idx="236">
                  <c:v>0.87013698630136982</c:v>
                </c:pt>
                <c:pt idx="237">
                  <c:v>0.86958904109589041</c:v>
                </c:pt>
                <c:pt idx="238">
                  <c:v>0.86904109589041101</c:v>
                </c:pt>
                <c:pt idx="239">
                  <c:v>0.86849315068493149</c:v>
                </c:pt>
                <c:pt idx="240">
                  <c:v>0.86794520547945209</c:v>
                </c:pt>
                <c:pt idx="241">
                  <c:v>0.86739726027397257</c:v>
                </c:pt>
                <c:pt idx="242">
                  <c:v>0.86684931506849316</c:v>
                </c:pt>
                <c:pt idx="243">
                  <c:v>0.86630136986301365</c:v>
                </c:pt>
                <c:pt idx="244">
                  <c:v>0.86575342465753424</c:v>
                </c:pt>
                <c:pt idx="245">
                  <c:v>0.86520547945205484</c:v>
                </c:pt>
                <c:pt idx="246">
                  <c:v>0.86465753424657532</c:v>
                </c:pt>
                <c:pt idx="247">
                  <c:v>0.86410958904109592</c:v>
                </c:pt>
                <c:pt idx="248">
                  <c:v>0.8635616438356164</c:v>
                </c:pt>
                <c:pt idx="249">
                  <c:v>0.86301369863013699</c:v>
                </c:pt>
                <c:pt idx="250">
                  <c:v>0.86246575342465759</c:v>
                </c:pt>
                <c:pt idx="251">
                  <c:v>0.86191780821917807</c:v>
                </c:pt>
                <c:pt idx="252">
                  <c:v>0.86136986301369867</c:v>
                </c:pt>
                <c:pt idx="253">
                  <c:v>0.86082191780821915</c:v>
                </c:pt>
                <c:pt idx="254">
                  <c:v>0.86027397260273974</c:v>
                </c:pt>
                <c:pt idx="255">
                  <c:v>0.85972602739726023</c:v>
                </c:pt>
                <c:pt idx="256">
                  <c:v>0.85917808219178082</c:v>
                </c:pt>
                <c:pt idx="257">
                  <c:v>0.85863013698630142</c:v>
                </c:pt>
                <c:pt idx="258">
                  <c:v>0.8580821917808219</c:v>
                </c:pt>
                <c:pt idx="259">
                  <c:v>0.8575342465753425</c:v>
                </c:pt>
                <c:pt idx="260">
                  <c:v>0.85698630136986298</c:v>
                </c:pt>
                <c:pt idx="261">
                  <c:v>0.85643835616438357</c:v>
                </c:pt>
                <c:pt idx="262">
                  <c:v>0.85589041095890406</c:v>
                </c:pt>
                <c:pt idx="263">
                  <c:v>0.85534246575342465</c:v>
                </c:pt>
                <c:pt idx="264">
                  <c:v>0.85479452054794525</c:v>
                </c:pt>
                <c:pt idx="265">
                  <c:v>0.85424657534246573</c:v>
                </c:pt>
                <c:pt idx="266">
                  <c:v>0.85369863013698633</c:v>
                </c:pt>
                <c:pt idx="267">
                  <c:v>0.85315068493150681</c:v>
                </c:pt>
                <c:pt idx="268">
                  <c:v>0.8526027397260274</c:v>
                </c:pt>
                <c:pt idx="269">
                  <c:v>0.852054794520548</c:v>
                </c:pt>
                <c:pt idx="270">
                  <c:v>0.85150684931506848</c:v>
                </c:pt>
                <c:pt idx="271">
                  <c:v>0.85095890410958908</c:v>
                </c:pt>
                <c:pt idx="272">
                  <c:v>0.85041095890410956</c:v>
                </c:pt>
                <c:pt idx="273">
                  <c:v>0.84986301369863015</c:v>
                </c:pt>
                <c:pt idx="274">
                  <c:v>0.84931506849315064</c:v>
                </c:pt>
                <c:pt idx="275">
                  <c:v>0.84876712328767123</c:v>
                </c:pt>
                <c:pt idx="276">
                  <c:v>0.84821917808219183</c:v>
                </c:pt>
                <c:pt idx="277">
                  <c:v>0.84767123287671231</c:v>
                </c:pt>
                <c:pt idx="278">
                  <c:v>0.84712328767123291</c:v>
                </c:pt>
                <c:pt idx="279">
                  <c:v>0.84657534246575339</c:v>
                </c:pt>
                <c:pt idx="280">
                  <c:v>0.84602739726027398</c:v>
                </c:pt>
                <c:pt idx="281">
                  <c:v>0.84547945205479447</c:v>
                </c:pt>
                <c:pt idx="282">
                  <c:v>0.84493150684931506</c:v>
                </c:pt>
                <c:pt idx="283">
                  <c:v>0.84438356164383566</c:v>
                </c:pt>
                <c:pt idx="284">
                  <c:v>0.84383561643835614</c:v>
                </c:pt>
                <c:pt idx="285">
                  <c:v>0.84328767123287673</c:v>
                </c:pt>
                <c:pt idx="286">
                  <c:v>0.84273972602739722</c:v>
                </c:pt>
                <c:pt idx="287">
                  <c:v>0.84219178082191781</c:v>
                </c:pt>
                <c:pt idx="288">
                  <c:v>0.84164383561643841</c:v>
                </c:pt>
                <c:pt idx="289">
                  <c:v>0.84109589041095889</c:v>
                </c:pt>
                <c:pt idx="290">
                  <c:v>0.84054794520547949</c:v>
                </c:pt>
                <c:pt idx="291">
                  <c:v>0.84</c:v>
                </c:pt>
                <c:pt idx="292">
                  <c:v>0.83945205479452056</c:v>
                </c:pt>
                <c:pt idx="293">
                  <c:v>0.83890410958904105</c:v>
                </c:pt>
                <c:pt idx="294">
                  <c:v>0.83835616438356164</c:v>
                </c:pt>
                <c:pt idx="295">
                  <c:v>0.83780821917808224</c:v>
                </c:pt>
                <c:pt idx="296">
                  <c:v>0.83726027397260272</c:v>
                </c:pt>
                <c:pt idx="297">
                  <c:v>0.83671232876712331</c:v>
                </c:pt>
                <c:pt idx="298">
                  <c:v>0.8361643835616438</c:v>
                </c:pt>
                <c:pt idx="299">
                  <c:v>0.83561643835616439</c:v>
                </c:pt>
                <c:pt idx="300">
                  <c:v>0.83506849315068488</c:v>
                </c:pt>
                <c:pt idx="301">
                  <c:v>0.83452054794520547</c:v>
                </c:pt>
                <c:pt idx="302">
                  <c:v>0.83397260273972607</c:v>
                </c:pt>
                <c:pt idx="303">
                  <c:v>0.83342465753424655</c:v>
                </c:pt>
                <c:pt idx="304">
                  <c:v>0.83287671232876714</c:v>
                </c:pt>
                <c:pt idx="305">
                  <c:v>0.83232876712328763</c:v>
                </c:pt>
                <c:pt idx="306">
                  <c:v>0.83178082191780822</c:v>
                </c:pt>
                <c:pt idx="307">
                  <c:v>0.83123287671232882</c:v>
                </c:pt>
                <c:pt idx="308">
                  <c:v>0.8306849315068493</c:v>
                </c:pt>
                <c:pt idx="309">
                  <c:v>0.83013698630136989</c:v>
                </c:pt>
                <c:pt idx="310">
                  <c:v>0.82958904109589038</c:v>
                </c:pt>
                <c:pt idx="311">
                  <c:v>0.82904109589041097</c:v>
                </c:pt>
                <c:pt idx="312">
                  <c:v>0.82849315068493146</c:v>
                </c:pt>
                <c:pt idx="313">
                  <c:v>0.82794520547945205</c:v>
                </c:pt>
                <c:pt idx="314">
                  <c:v>0.82739726027397265</c:v>
                </c:pt>
                <c:pt idx="315">
                  <c:v>0.82684931506849313</c:v>
                </c:pt>
                <c:pt idx="316">
                  <c:v>0.82630136986301372</c:v>
                </c:pt>
                <c:pt idx="317">
                  <c:v>0.82575342465753421</c:v>
                </c:pt>
                <c:pt idx="318">
                  <c:v>0.8252054794520548</c:v>
                </c:pt>
                <c:pt idx="319">
                  <c:v>0.8246575342465754</c:v>
                </c:pt>
                <c:pt idx="320">
                  <c:v>0.82410958904109588</c:v>
                </c:pt>
                <c:pt idx="321">
                  <c:v>0.82356164383561647</c:v>
                </c:pt>
                <c:pt idx="322">
                  <c:v>0.82301369863013696</c:v>
                </c:pt>
                <c:pt idx="323">
                  <c:v>0.82246575342465755</c:v>
                </c:pt>
                <c:pt idx="324">
                  <c:v>0.82191780821917804</c:v>
                </c:pt>
                <c:pt idx="325">
                  <c:v>0.82136986301369863</c:v>
                </c:pt>
                <c:pt idx="326">
                  <c:v>0.82082191780821923</c:v>
                </c:pt>
                <c:pt idx="327">
                  <c:v>0.82027397260273971</c:v>
                </c:pt>
                <c:pt idx="328">
                  <c:v>0.8197260273972603</c:v>
                </c:pt>
                <c:pt idx="329">
                  <c:v>0.81917808219178079</c:v>
                </c:pt>
                <c:pt idx="330">
                  <c:v>0.81863013698630138</c:v>
                </c:pt>
                <c:pt idx="331">
                  <c:v>0.81808219178082187</c:v>
                </c:pt>
                <c:pt idx="332">
                  <c:v>0.81753424657534246</c:v>
                </c:pt>
                <c:pt idx="333">
                  <c:v>0.81698630136986305</c:v>
                </c:pt>
                <c:pt idx="334">
                  <c:v>0.81643835616438354</c:v>
                </c:pt>
                <c:pt idx="335">
                  <c:v>0.81589041095890413</c:v>
                </c:pt>
                <c:pt idx="336">
                  <c:v>0.81534246575342462</c:v>
                </c:pt>
                <c:pt idx="337">
                  <c:v>0.81479452054794521</c:v>
                </c:pt>
                <c:pt idx="338">
                  <c:v>0.81424657534246581</c:v>
                </c:pt>
                <c:pt idx="339">
                  <c:v>0.81369863013698629</c:v>
                </c:pt>
                <c:pt idx="340">
                  <c:v>0.81315068493150688</c:v>
                </c:pt>
                <c:pt idx="341">
                  <c:v>0.81260273972602737</c:v>
                </c:pt>
                <c:pt idx="342">
                  <c:v>0.81205479452054796</c:v>
                </c:pt>
                <c:pt idx="343">
                  <c:v>0.81150684931506845</c:v>
                </c:pt>
                <c:pt idx="344">
                  <c:v>0.81095890410958904</c:v>
                </c:pt>
                <c:pt idx="345">
                  <c:v>0.81041095890410964</c:v>
                </c:pt>
                <c:pt idx="346">
                  <c:v>0.80986301369863012</c:v>
                </c:pt>
                <c:pt idx="347">
                  <c:v>0.80931506849315071</c:v>
                </c:pt>
                <c:pt idx="348">
                  <c:v>0.8087671232876712</c:v>
                </c:pt>
                <c:pt idx="349">
                  <c:v>0.80821917808219179</c:v>
                </c:pt>
                <c:pt idx="350">
                  <c:v>0.80767123287671228</c:v>
                </c:pt>
                <c:pt idx="351">
                  <c:v>0.80712328767123287</c:v>
                </c:pt>
                <c:pt idx="352">
                  <c:v>0.80657534246575346</c:v>
                </c:pt>
                <c:pt idx="353">
                  <c:v>0.80602739726027395</c:v>
                </c:pt>
                <c:pt idx="354">
                  <c:v>0.80547945205479454</c:v>
                </c:pt>
                <c:pt idx="355">
                  <c:v>0.80493150684931503</c:v>
                </c:pt>
                <c:pt idx="356">
                  <c:v>0.80438356164383562</c:v>
                </c:pt>
                <c:pt idx="357">
                  <c:v>0.80383561643835622</c:v>
                </c:pt>
                <c:pt idx="358">
                  <c:v>0.8032876712328767</c:v>
                </c:pt>
                <c:pt idx="359">
                  <c:v>0.80273972602739729</c:v>
                </c:pt>
                <c:pt idx="360">
                  <c:v>0.80219178082191778</c:v>
                </c:pt>
                <c:pt idx="361">
                  <c:v>0.80164383561643837</c:v>
                </c:pt>
                <c:pt idx="362">
                  <c:v>0.80109589041095886</c:v>
                </c:pt>
                <c:pt idx="363">
                  <c:v>0.80054794520547945</c:v>
                </c:pt>
                <c:pt idx="364">
                  <c:v>0.8</c:v>
                </c:pt>
                <c:pt idx="365">
                  <c:v>0.79945205479452053</c:v>
                </c:pt>
                <c:pt idx="366">
                  <c:v>0.79890410958904112</c:v>
                </c:pt>
                <c:pt idx="367">
                  <c:v>0.79835616438356161</c:v>
                </c:pt>
                <c:pt idx="368">
                  <c:v>0.7978082191780822</c:v>
                </c:pt>
                <c:pt idx="369">
                  <c:v>0.79726027397260268</c:v>
                </c:pt>
                <c:pt idx="370">
                  <c:v>0.79671232876712328</c:v>
                </c:pt>
                <c:pt idx="371">
                  <c:v>0.79616438356164387</c:v>
                </c:pt>
                <c:pt idx="372">
                  <c:v>0.79561643835616436</c:v>
                </c:pt>
                <c:pt idx="373">
                  <c:v>0.79506849315068495</c:v>
                </c:pt>
                <c:pt idx="374">
                  <c:v>0.79452054794520544</c:v>
                </c:pt>
                <c:pt idx="375">
                  <c:v>0.79397260273972603</c:v>
                </c:pt>
                <c:pt idx="376">
                  <c:v>0.79342465753424662</c:v>
                </c:pt>
                <c:pt idx="377">
                  <c:v>0.79287671232876711</c:v>
                </c:pt>
                <c:pt idx="378">
                  <c:v>0.7923287671232877</c:v>
                </c:pt>
                <c:pt idx="379">
                  <c:v>0.79178082191780819</c:v>
                </c:pt>
                <c:pt idx="380">
                  <c:v>0.79123287671232878</c:v>
                </c:pt>
                <c:pt idx="381">
                  <c:v>0.79068493150684926</c:v>
                </c:pt>
                <c:pt idx="382">
                  <c:v>0.79013698630136986</c:v>
                </c:pt>
                <c:pt idx="383">
                  <c:v>0.78958904109589045</c:v>
                </c:pt>
                <c:pt idx="384">
                  <c:v>0.78904109589041094</c:v>
                </c:pt>
                <c:pt idx="385">
                  <c:v>0.78849315068493153</c:v>
                </c:pt>
                <c:pt idx="386">
                  <c:v>0.78794520547945202</c:v>
                </c:pt>
                <c:pt idx="387">
                  <c:v>0.78739726027397261</c:v>
                </c:pt>
                <c:pt idx="388">
                  <c:v>0.7868493150684932</c:v>
                </c:pt>
                <c:pt idx="389">
                  <c:v>0.78630136986301369</c:v>
                </c:pt>
                <c:pt idx="390">
                  <c:v>0.78575342465753428</c:v>
                </c:pt>
                <c:pt idx="391">
                  <c:v>0.78520547945205477</c:v>
                </c:pt>
                <c:pt idx="392">
                  <c:v>0.78465753424657536</c:v>
                </c:pt>
                <c:pt idx="393">
                  <c:v>0.78410958904109584</c:v>
                </c:pt>
                <c:pt idx="394">
                  <c:v>0.78356164383561644</c:v>
                </c:pt>
                <c:pt idx="395">
                  <c:v>0.78301369863013703</c:v>
                </c:pt>
                <c:pt idx="396">
                  <c:v>0.78246575342465752</c:v>
                </c:pt>
                <c:pt idx="397">
                  <c:v>0.78191780821917811</c:v>
                </c:pt>
                <c:pt idx="398">
                  <c:v>0.7813698630136986</c:v>
                </c:pt>
                <c:pt idx="399">
                  <c:v>0.78082191780821919</c:v>
                </c:pt>
                <c:pt idx="400">
                  <c:v>0.78027397260273967</c:v>
                </c:pt>
                <c:pt idx="401">
                  <c:v>0.77972602739726027</c:v>
                </c:pt>
                <c:pt idx="402">
                  <c:v>0.77917808219178086</c:v>
                </c:pt>
                <c:pt idx="403">
                  <c:v>0.77863013698630135</c:v>
                </c:pt>
                <c:pt idx="404">
                  <c:v>0.77808219178082194</c:v>
                </c:pt>
                <c:pt idx="405">
                  <c:v>0.77753424657534242</c:v>
                </c:pt>
                <c:pt idx="406">
                  <c:v>0.77698630136986302</c:v>
                </c:pt>
                <c:pt idx="407">
                  <c:v>0.77643835616438361</c:v>
                </c:pt>
                <c:pt idx="408">
                  <c:v>0.7758904109589041</c:v>
                </c:pt>
                <c:pt idx="409">
                  <c:v>0.77534246575342469</c:v>
                </c:pt>
                <c:pt idx="410">
                  <c:v>0.77479452054794518</c:v>
                </c:pt>
                <c:pt idx="411">
                  <c:v>0.77424657534246577</c:v>
                </c:pt>
                <c:pt idx="412">
                  <c:v>0.77369863013698625</c:v>
                </c:pt>
                <c:pt idx="413">
                  <c:v>0.77315068493150685</c:v>
                </c:pt>
                <c:pt idx="414">
                  <c:v>0.77260273972602744</c:v>
                </c:pt>
                <c:pt idx="415">
                  <c:v>0.77205479452054793</c:v>
                </c:pt>
                <c:pt idx="416">
                  <c:v>0.77150684931506852</c:v>
                </c:pt>
                <c:pt idx="417">
                  <c:v>0.770958904109589</c:v>
                </c:pt>
                <c:pt idx="418">
                  <c:v>0.7704109589041096</c:v>
                </c:pt>
                <c:pt idx="419">
                  <c:v>0.76986301369863008</c:v>
                </c:pt>
                <c:pt idx="420">
                  <c:v>0.76931506849315068</c:v>
                </c:pt>
                <c:pt idx="421">
                  <c:v>0.76876712328767127</c:v>
                </c:pt>
                <c:pt idx="422">
                  <c:v>0.76821917808219176</c:v>
                </c:pt>
                <c:pt idx="423">
                  <c:v>0.76767123287671235</c:v>
                </c:pt>
                <c:pt idx="424">
                  <c:v>0.76712328767123283</c:v>
                </c:pt>
                <c:pt idx="425">
                  <c:v>0.76657534246575343</c:v>
                </c:pt>
                <c:pt idx="426">
                  <c:v>0.76602739726027402</c:v>
                </c:pt>
                <c:pt idx="427">
                  <c:v>0.76547945205479451</c:v>
                </c:pt>
                <c:pt idx="428">
                  <c:v>0.7649315068493151</c:v>
                </c:pt>
                <c:pt idx="429">
                  <c:v>0.76438356164383559</c:v>
                </c:pt>
                <c:pt idx="430">
                  <c:v>0.76383561643835618</c:v>
                </c:pt>
                <c:pt idx="431">
                  <c:v>0.76328767123287666</c:v>
                </c:pt>
                <c:pt idx="432">
                  <c:v>0.76273972602739726</c:v>
                </c:pt>
                <c:pt idx="433">
                  <c:v>0.76219178082191785</c:v>
                </c:pt>
                <c:pt idx="434">
                  <c:v>0.76164383561643834</c:v>
                </c:pt>
                <c:pt idx="435">
                  <c:v>0.76109589041095893</c:v>
                </c:pt>
                <c:pt idx="436">
                  <c:v>0.76054794520547941</c:v>
                </c:pt>
                <c:pt idx="437">
                  <c:v>0.76</c:v>
                </c:pt>
                <c:pt idx="438">
                  <c:v>0.75945205479452049</c:v>
                </c:pt>
                <c:pt idx="439">
                  <c:v>0.75890410958904109</c:v>
                </c:pt>
                <c:pt idx="440">
                  <c:v>0.75835616438356168</c:v>
                </c:pt>
                <c:pt idx="441">
                  <c:v>0.75780821917808217</c:v>
                </c:pt>
                <c:pt idx="442">
                  <c:v>0.75726027397260276</c:v>
                </c:pt>
                <c:pt idx="443">
                  <c:v>0.75671232876712324</c:v>
                </c:pt>
                <c:pt idx="444">
                  <c:v>0.75616438356164384</c:v>
                </c:pt>
                <c:pt idx="445">
                  <c:v>0.75561643835616443</c:v>
                </c:pt>
                <c:pt idx="446">
                  <c:v>0.75506849315068492</c:v>
                </c:pt>
                <c:pt idx="447">
                  <c:v>0.75452054794520551</c:v>
                </c:pt>
                <c:pt idx="448">
                  <c:v>0.75397260273972599</c:v>
                </c:pt>
                <c:pt idx="449">
                  <c:v>0.75342465753424659</c:v>
                </c:pt>
                <c:pt idx="450">
                  <c:v>0.75287671232876707</c:v>
                </c:pt>
                <c:pt idx="451">
                  <c:v>0.75232876712328767</c:v>
                </c:pt>
                <c:pt idx="452">
                  <c:v>0.75178082191780826</c:v>
                </c:pt>
                <c:pt idx="453">
                  <c:v>0.75123287671232875</c:v>
                </c:pt>
                <c:pt idx="454">
                  <c:v>0.75068493150684934</c:v>
                </c:pt>
                <c:pt idx="455">
                  <c:v>0.75013698630136982</c:v>
                </c:pt>
                <c:pt idx="456">
                  <c:v>0.74958904109589042</c:v>
                </c:pt>
                <c:pt idx="457">
                  <c:v>0.74904109589041101</c:v>
                </c:pt>
                <c:pt idx="458">
                  <c:v>0.7484931506849315</c:v>
                </c:pt>
                <c:pt idx="459">
                  <c:v>0.74794520547945209</c:v>
                </c:pt>
                <c:pt idx="460">
                  <c:v>0.74739726027397257</c:v>
                </c:pt>
                <c:pt idx="461">
                  <c:v>0.74684931506849317</c:v>
                </c:pt>
                <c:pt idx="462">
                  <c:v>0.74630136986301365</c:v>
                </c:pt>
                <c:pt idx="463">
                  <c:v>0.74575342465753425</c:v>
                </c:pt>
                <c:pt idx="464">
                  <c:v>0.74520547945205484</c:v>
                </c:pt>
                <c:pt idx="465">
                  <c:v>0.74465753424657533</c:v>
                </c:pt>
                <c:pt idx="466">
                  <c:v>0.74410958904109592</c:v>
                </c:pt>
                <c:pt idx="467">
                  <c:v>0.7435616438356164</c:v>
                </c:pt>
                <c:pt idx="468">
                  <c:v>0.743013698630137</c:v>
                </c:pt>
                <c:pt idx="469">
                  <c:v>0.74246575342465748</c:v>
                </c:pt>
                <c:pt idx="470">
                  <c:v>0.74191780821917808</c:v>
                </c:pt>
                <c:pt idx="471">
                  <c:v>0.74136986301369867</c:v>
                </c:pt>
                <c:pt idx="472">
                  <c:v>0.74082191780821915</c:v>
                </c:pt>
                <c:pt idx="473">
                  <c:v>0.74027397260273975</c:v>
                </c:pt>
                <c:pt idx="474">
                  <c:v>0.73972602739726023</c:v>
                </c:pt>
                <c:pt idx="475">
                  <c:v>0.73917808219178083</c:v>
                </c:pt>
                <c:pt idx="476">
                  <c:v>0.73863013698630142</c:v>
                </c:pt>
                <c:pt idx="477">
                  <c:v>0.73808219178082191</c:v>
                </c:pt>
                <c:pt idx="478">
                  <c:v>0.7375342465753425</c:v>
                </c:pt>
                <c:pt idx="479">
                  <c:v>0.73698630136986298</c:v>
                </c:pt>
                <c:pt idx="480">
                  <c:v>0.73643835616438358</c:v>
                </c:pt>
                <c:pt idx="481">
                  <c:v>0.73589041095890406</c:v>
                </c:pt>
                <c:pt idx="482">
                  <c:v>0.73534246575342466</c:v>
                </c:pt>
                <c:pt idx="483">
                  <c:v>0.73479452054794525</c:v>
                </c:pt>
                <c:pt idx="484">
                  <c:v>0.73424657534246573</c:v>
                </c:pt>
                <c:pt idx="485">
                  <c:v>0.73369863013698633</c:v>
                </c:pt>
                <c:pt idx="486">
                  <c:v>0.73315068493150681</c:v>
                </c:pt>
                <c:pt idx="487">
                  <c:v>0.73260273972602741</c:v>
                </c:pt>
                <c:pt idx="488">
                  <c:v>0.73205479452054789</c:v>
                </c:pt>
                <c:pt idx="489">
                  <c:v>0.73150684931506849</c:v>
                </c:pt>
                <c:pt idx="490">
                  <c:v>0.73095890410958908</c:v>
                </c:pt>
                <c:pt idx="491">
                  <c:v>0.73041095890410956</c:v>
                </c:pt>
                <c:pt idx="492">
                  <c:v>0.72986301369863016</c:v>
                </c:pt>
                <c:pt idx="493">
                  <c:v>0.72931506849315064</c:v>
                </c:pt>
                <c:pt idx="494">
                  <c:v>0.72876712328767124</c:v>
                </c:pt>
                <c:pt idx="495">
                  <c:v>0.72821917808219183</c:v>
                </c:pt>
                <c:pt idx="496">
                  <c:v>0.72767123287671232</c:v>
                </c:pt>
                <c:pt idx="497">
                  <c:v>0.72712328767123291</c:v>
                </c:pt>
                <c:pt idx="498">
                  <c:v>0.72657534246575339</c:v>
                </c:pt>
                <c:pt idx="499">
                  <c:v>0.72602739726027399</c:v>
                </c:pt>
                <c:pt idx="500">
                  <c:v>0.72547945205479447</c:v>
                </c:pt>
                <c:pt idx="501">
                  <c:v>0.72493150684931507</c:v>
                </c:pt>
                <c:pt idx="502">
                  <c:v>0.72438356164383566</c:v>
                </c:pt>
                <c:pt idx="503">
                  <c:v>0.72383561643835614</c:v>
                </c:pt>
                <c:pt idx="504">
                  <c:v>0.72328767123287674</c:v>
                </c:pt>
                <c:pt idx="505">
                  <c:v>0.72273972602739722</c:v>
                </c:pt>
                <c:pt idx="506">
                  <c:v>0.72219178082191782</c:v>
                </c:pt>
                <c:pt idx="507">
                  <c:v>0.72164383561643841</c:v>
                </c:pt>
                <c:pt idx="508">
                  <c:v>0.7210958904109589</c:v>
                </c:pt>
                <c:pt idx="509">
                  <c:v>0.72054794520547949</c:v>
                </c:pt>
                <c:pt idx="510">
                  <c:v>0.72</c:v>
                </c:pt>
                <c:pt idx="511">
                  <c:v>0.71945205479452057</c:v>
                </c:pt>
                <c:pt idx="512">
                  <c:v>0.71890410958904105</c:v>
                </c:pt>
                <c:pt idx="513">
                  <c:v>0.71835616438356165</c:v>
                </c:pt>
                <c:pt idx="514">
                  <c:v>0.71780821917808224</c:v>
                </c:pt>
                <c:pt idx="515">
                  <c:v>0.71726027397260272</c:v>
                </c:pt>
                <c:pt idx="516">
                  <c:v>0.71671232876712332</c:v>
                </c:pt>
                <c:pt idx="517">
                  <c:v>0.7161643835616438</c:v>
                </c:pt>
                <c:pt idx="518">
                  <c:v>0.7156164383561644</c:v>
                </c:pt>
                <c:pt idx="519">
                  <c:v>0.71506849315068488</c:v>
                </c:pt>
                <c:pt idx="520">
                  <c:v>0.71452054794520548</c:v>
                </c:pt>
                <c:pt idx="521">
                  <c:v>0.71397260273972607</c:v>
                </c:pt>
                <c:pt idx="522">
                  <c:v>0.71342465753424655</c:v>
                </c:pt>
                <c:pt idx="523">
                  <c:v>0.71287671232876715</c:v>
                </c:pt>
                <c:pt idx="524">
                  <c:v>0.71232876712328763</c:v>
                </c:pt>
                <c:pt idx="525">
                  <c:v>0.71178082191780823</c:v>
                </c:pt>
                <c:pt idx="526">
                  <c:v>0.71123287671232882</c:v>
                </c:pt>
                <c:pt idx="527">
                  <c:v>0.7106849315068493</c:v>
                </c:pt>
                <c:pt idx="528">
                  <c:v>0.7101369863013699</c:v>
                </c:pt>
                <c:pt idx="529">
                  <c:v>0.70958904109589038</c:v>
                </c:pt>
                <c:pt idx="530">
                  <c:v>0.70904109589041098</c:v>
                </c:pt>
                <c:pt idx="531">
                  <c:v>0.70849315068493146</c:v>
                </c:pt>
                <c:pt idx="532">
                  <c:v>0.70794520547945206</c:v>
                </c:pt>
                <c:pt idx="533">
                  <c:v>0.70739726027397265</c:v>
                </c:pt>
                <c:pt idx="534">
                  <c:v>0.70684931506849313</c:v>
                </c:pt>
                <c:pt idx="535">
                  <c:v>0.70630136986301373</c:v>
                </c:pt>
                <c:pt idx="536">
                  <c:v>0.70575342465753421</c:v>
                </c:pt>
                <c:pt idx="537">
                  <c:v>0.70520547945205481</c:v>
                </c:pt>
                <c:pt idx="538">
                  <c:v>0.70465753424657529</c:v>
                </c:pt>
                <c:pt idx="539">
                  <c:v>0.70410958904109588</c:v>
                </c:pt>
                <c:pt idx="540">
                  <c:v>0.70356164383561648</c:v>
                </c:pt>
                <c:pt idx="541">
                  <c:v>0.70301369863013696</c:v>
                </c:pt>
                <c:pt idx="542">
                  <c:v>0.70246575342465756</c:v>
                </c:pt>
                <c:pt idx="543">
                  <c:v>0.70191780821917804</c:v>
                </c:pt>
                <c:pt idx="544">
                  <c:v>0.70136986301369864</c:v>
                </c:pt>
                <c:pt idx="545">
                  <c:v>0.70082191780821923</c:v>
                </c:pt>
                <c:pt idx="546">
                  <c:v>0.70027397260273971</c:v>
                </c:pt>
                <c:pt idx="547">
                  <c:v>0.69972602739726031</c:v>
                </c:pt>
                <c:pt idx="548">
                  <c:v>0.69917808219178079</c:v>
                </c:pt>
                <c:pt idx="549">
                  <c:v>0.69863013698630139</c:v>
                </c:pt>
                <c:pt idx="550">
                  <c:v>0.69808219178082187</c:v>
                </c:pt>
                <c:pt idx="551">
                  <c:v>0.69753424657534246</c:v>
                </c:pt>
                <c:pt idx="552">
                  <c:v>0.69698630136986306</c:v>
                </c:pt>
                <c:pt idx="553">
                  <c:v>0.69643835616438354</c:v>
                </c:pt>
                <c:pt idx="554">
                  <c:v>0.69589041095890414</c:v>
                </c:pt>
                <c:pt idx="555">
                  <c:v>0.69534246575342462</c:v>
                </c:pt>
                <c:pt idx="556">
                  <c:v>0.69479452054794522</c:v>
                </c:pt>
                <c:pt idx="557">
                  <c:v>0.6942465753424657</c:v>
                </c:pt>
                <c:pt idx="558">
                  <c:v>0.69369863013698629</c:v>
                </c:pt>
                <c:pt idx="559">
                  <c:v>0.69315068493150689</c:v>
                </c:pt>
                <c:pt idx="560">
                  <c:v>0.69260273972602737</c:v>
                </c:pt>
                <c:pt idx="561">
                  <c:v>0.69205479452054797</c:v>
                </c:pt>
                <c:pt idx="562">
                  <c:v>0.69150684931506845</c:v>
                </c:pt>
                <c:pt idx="563">
                  <c:v>0.69095890410958904</c:v>
                </c:pt>
                <c:pt idx="564">
                  <c:v>0.69041095890410964</c:v>
                </c:pt>
                <c:pt idx="565">
                  <c:v>0.68986301369863012</c:v>
                </c:pt>
                <c:pt idx="566">
                  <c:v>0.68931506849315072</c:v>
                </c:pt>
                <c:pt idx="567">
                  <c:v>0.6887671232876712</c:v>
                </c:pt>
                <c:pt idx="568">
                  <c:v>0.6882191780821918</c:v>
                </c:pt>
                <c:pt idx="569">
                  <c:v>0.68767123287671228</c:v>
                </c:pt>
                <c:pt idx="570">
                  <c:v>0.68712328767123287</c:v>
                </c:pt>
                <c:pt idx="571">
                  <c:v>0.68657534246575347</c:v>
                </c:pt>
                <c:pt idx="572">
                  <c:v>0.68602739726027395</c:v>
                </c:pt>
                <c:pt idx="573">
                  <c:v>0.68547945205479455</c:v>
                </c:pt>
                <c:pt idx="574">
                  <c:v>0.68493150684931503</c:v>
                </c:pt>
                <c:pt idx="575">
                  <c:v>0.68438356164383563</c:v>
                </c:pt>
                <c:pt idx="576">
                  <c:v>0.68383561643835622</c:v>
                </c:pt>
                <c:pt idx="577">
                  <c:v>0.6832876712328767</c:v>
                </c:pt>
                <c:pt idx="578">
                  <c:v>0.6827397260273973</c:v>
                </c:pt>
                <c:pt idx="579">
                  <c:v>0.68219178082191778</c:v>
                </c:pt>
                <c:pt idx="580">
                  <c:v>0.68164383561643838</c:v>
                </c:pt>
                <c:pt idx="581">
                  <c:v>0.68109589041095886</c:v>
                </c:pt>
                <c:pt idx="582">
                  <c:v>0.68054794520547945</c:v>
                </c:pt>
                <c:pt idx="583">
                  <c:v>0.68</c:v>
                </c:pt>
                <c:pt idx="584">
                  <c:v>0.67945205479452053</c:v>
                </c:pt>
                <c:pt idx="585">
                  <c:v>0.67890410958904113</c:v>
                </c:pt>
                <c:pt idx="586">
                  <c:v>0.67835616438356161</c:v>
                </c:pt>
                <c:pt idx="587">
                  <c:v>0.67780821917808221</c:v>
                </c:pt>
                <c:pt idx="588">
                  <c:v>0.67726027397260269</c:v>
                </c:pt>
                <c:pt idx="589">
                  <c:v>0.67671232876712328</c:v>
                </c:pt>
                <c:pt idx="590">
                  <c:v>0.67616438356164388</c:v>
                </c:pt>
                <c:pt idx="591">
                  <c:v>0.67561643835616436</c:v>
                </c:pt>
                <c:pt idx="592">
                  <c:v>0.67506849315068496</c:v>
                </c:pt>
                <c:pt idx="593">
                  <c:v>0.67452054794520544</c:v>
                </c:pt>
                <c:pt idx="594">
                  <c:v>0.67397260273972603</c:v>
                </c:pt>
                <c:pt idx="595">
                  <c:v>0.67342465753424663</c:v>
                </c:pt>
                <c:pt idx="596">
                  <c:v>0.67287671232876711</c:v>
                </c:pt>
                <c:pt idx="597">
                  <c:v>0.67232876712328771</c:v>
                </c:pt>
                <c:pt idx="598">
                  <c:v>0.67178082191780819</c:v>
                </c:pt>
                <c:pt idx="599">
                  <c:v>0.67123287671232879</c:v>
                </c:pt>
                <c:pt idx="600">
                  <c:v>0.67068493150684927</c:v>
                </c:pt>
                <c:pt idx="601">
                  <c:v>0.67013698630136986</c:v>
                </c:pt>
                <c:pt idx="602">
                  <c:v>0.66958904109589046</c:v>
                </c:pt>
                <c:pt idx="603">
                  <c:v>0.66904109589041094</c:v>
                </c:pt>
                <c:pt idx="604">
                  <c:v>0.66849315068493154</c:v>
                </c:pt>
                <c:pt idx="605">
                  <c:v>0.66794520547945202</c:v>
                </c:pt>
                <c:pt idx="606">
                  <c:v>0.66739726027397261</c:v>
                </c:pt>
                <c:pt idx="607">
                  <c:v>0.6668493150684931</c:v>
                </c:pt>
                <c:pt idx="608">
                  <c:v>0.66630136986301369</c:v>
                </c:pt>
                <c:pt idx="609">
                  <c:v>0.66575342465753429</c:v>
                </c:pt>
                <c:pt idx="610">
                  <c:v>0.66520547945205477</c:v>
                </c:pt>
                <c:pt idx="611">
                  <c:v>0.66465753424657537</c:v>
                </c:pt>
                <c:pt idx="612">
                  <c:v>0.66410958904109585</c:v>
                </c:pt>
                <c:pt idx="613">
                  <c:v>0.66356164383561644</c:v>
                </c:pt>
                <c:pt idx="614">
                  <c:v>0.66301369863013704</c:v>
                </c:pt>
                <c:pt idx="615">
                  <c:v>0.66246575342465752</c:v>
                </c:pt>
                <c:pt idx="616">
                  <c:v>0.66191780821917812</c:v>
                </c:pt>
                <c:pt idx="617">
                  <c:v>0.6613698630136986</c:v>
                </c:pt>
                <c:pt idx="618">
                  <c:v>0.66082191780821919</c:v>
                </c:pt>
                <c:pt idx="619">
                  <c:v>0.66027397260273968</c:v>
                </c:pt>
                <c:pt idx="620">
                  <c:v>0.65972602739726027</c:v>
                </c:pt>
                <c:pt idx="621">
                  <c:v>0.65917808219178087</c:v>
                </c:pt>
                <c:pt idx="622">
                  <c:v>0.65863013698630135</c:v>
                </c:pt>
                <c:pt idx="623">
                  <c:v>0.65808219178082195</c:v>
                </c:pt>
                <c:pt idx="624">
                  <c:v>0.65753424657534243</c:v>
                </c:pt>
                <c:pt idx="625">
                  <c:v>0.65698630136986302</c:v>
                </c:pt>
                <c:pt idx="626">
                  <c:v>0.65643835616438351</c:v>
                </c:pt>
                <c:pt idx="627">
                  <c:v>0.6558904109589041</c:v>
                </c:pt>
                <c:pt idx="628">
                  <c:v>0.6553424657534247</c:v>
                </c:pt>
                <c:pt idx="629">
                  <c:v>0.65479452054794518</c:v>
                </c:pt>
                <c:pt idx="630">
                  <c:v>0.65424657534246577</c:v>
                </c:pt>
                <c:pt idx="631">
                  <c:v>0.65369863013698626</c:v>
                </c:pt>
                <c:pt idx="632">
                  <c:v>0.65315068493150685</c:v>
                </c:pt>
                <c:pt idx="633">
                  <c:v>0.65260273972602745</c:v>
                </c:pt>
                <c:pt idx="634">
                  <c:v>0.65205479452054793</c:v>
                </c:pt>
                <c:pt idx="635">
                  <c:v>0.65150684931506853</c:v>
                </c:pt>
                <c:pt idx="636">
                  <c:v>0.65095890410958901</c:v>
                </c:pt>
                <c:pt idx="637">
                  <c:v>0.6504109589041096</c:v>
                </c:pt>
                <c:pt idx="638">
                  <c:v>0.64986301369863009</c:v>
                </c:pt>
                <c:pt idx="639">
                  <c:v>0.64931506849315068</c:v>
                </c:pt>
                <c:pt idx="640">
                  <c:v>0.64876712328767128</c:v>
                </c:pt>
                <c:pt idx="641">
                  <c:v>0.64821917808219176</c:v>
                </c:pt>
                <c:pt idx="642">
                  <c:v>0.64767123287671235</c:v>
                </c:pt>
                <c:pt idx="643">
                  <c:v>0.64712328767123284</c:v>
                </c:pt>
                <c:pt idx="644">
                  <c:v>0.64657534246575343</c:v>
                </c:pt>
                <c:pt idx="645">
                  <c:v>0.64602739726027403</c:v>
                </c:pt>
                <c:pt idx="646">
                  <c:v>0.64547945205479451</c:v>
                </c:pt>
                <c:pt idx="647">
                  <c:v>0.64493150684931511</c:v>
                </c:pt>
                <c:pt idx="648">
                  <c:v>0.64438356164383559</c:v>
                </c:pt>
                <c:pt idx="649">
                  <c:v>0.64383561643835618</c:v>
                </c:pt>
                <c:pt idx="650">
                  <c:v>0.64328767123287667</c:v>
                </c:pt>
                <c:pt idx="651">
                  <c:v>0.64273972602739726</c:v>
                </c:pt>
                <c:pt idx="652">
                  <c:v>0.64219178082191786</c:v>
                </c:pt>
                <c:pt idx="653">
                  <c:v>0.64164383561643834</c:v>
                </c:pt>
                <c:pt idx="654">
                  <c:v>0.64109589041095894</c:v>
                </c:pt>
                <c:pt idx="655">
                  <c:v>0.64054794520547942</c:v>
                </c:pt>
                <c:pt idx="656">
                  <c:v>0.64</c:v>
                </c:pt>
                <c:pt idx="657">
                  <c:v>0.6394520547945205</c:v>
                </c:pt>
                <c:pt idx="658">
                  <c:v>0.63890410958904109</c:v>
                </c:pt>
                <c:pt idx="659">
                  <c:v>0.63835616438356169</c:v>
                </c:pt>
                <c:pt idx="660">
                  <c:v>0.63780821917808217</c:v>
                </c:pt>
                <c:pt idx="661">
                  <c:v>0.63726027397260276</c:v>
                </c:pt>
                <c:pt idx="662">
                  <c:v>0.63671232876712325</c:v>
                </c:pt>
                <c:pt idx="663">
                  <c:v>0.63616438356164384</c:v>
                </c:pt>
                <c:pt idx="664">
                  <c:v>0.63561643835616444</c:v>
                </c:pt>
                <c:pt idx="665">
                  <c:v>0.63506849315068492</c:v>
                </c:pt>
                <c:pt idx="666">
                  <c:v>0.63452054794520552</c:v>
                </c:pt>
                <c:pt idx="667">
                  <c:v>0.633972602739726</c:v>
                </c:pt>
                <c:pt idx="668">
                  <c:v>0.63342465753424659</c:v>
                </c:pt>
                <c:pt idx="669">
                  <c:v>0.63287671232876708</c:v>
                </c:pt>
                <c:pt idx="670">
                  <c:v>0.63232876712328767</c:v>
                </c:pt>
                <c:pt idx="671">
                  <c:v>0.63178082191780827</c:v>
                </c:pt>
                <c:pt idx="672">
                  <c:v>0.63123287671232875</c:v>
                </c:pt>
                <c:pt idx="673">
                  <c:v>0.63068493150684934</c:v>
                </c:pt>
                <c:pt idx="674">
                  <c:v>0.63013698630136983</c:v>
                </c:pt>
                <c:pt idx="675">
                  <c:v>0.62958904109589042</c:v>
                </c:pt>
                <c:pt idx="676">
                  <c:v>0.62904109589041091</c:v>
                </c:pt>
                <c:pt idx="677">
                  <c:v>0.6284931506849315</c:v>
                </c:pt>
                <c:pt idx="678">
                  <c:v>0.6279452054794521</c:v>
                </c:pt>
                <c:pt idx="679">
                  <c:v>0.62739726027397258</c:v>
                </c:pt>
                <c:pt idx="680">
                  <c:v>0.62684931506849317</c:v>
                </c:pt>
                <c:pt idx="681">
                  <c:v>0.62630136986301366</c:v>
                </c:pt>
                <c:pt idx="682">
                  <c:v>0.62575342465753425</c:v>
                </c:pt>
                <c:pt idx="683">
                  <c:v>0.62520547945205485</c:v>
                </c:pt>
                <c:pt idx="684">
                  <c:v>0.62465753424657533</c:v>
                </c:pt>
                <c:pt idx="685">
                  <c:v>0.62410958904109592</c:v>
                </c:pt>
                <c:pt idx="686">
                  <c:v>0.62356164383561641</c:v>
                </c:pt>
                <c:pt idx="687">
                  <c:v>0.623013698630137</c:v>
                </c:pt>
                <c:pt idx="688">
                  <c:v>0.62246575342465749</c:v>
                </c:pt>
                <c:pt idx="689">
                  <c:v>0.62191780821917808</c:v>
                </c:pt>
                <c:pt idx="690">
                  <c:v>0.62136986301369868</c:v>
                </c:pt>
                <c:pt idx="691">
                  <c:v>0.62082191780821916</c:v>
                </c:pt>
                <c:pt idx="692">
                  <c:v>0.62027397260273975</c:v>
                </c:pt>
                <c:pt idx="693">
                  <c:v>0.61972602739726024</c:v>
                </c:pt>
                <c:pt idx="694">
                  <c:v>0.61917808219178083</c:v>
                </c:pt>
                <c:pt idx="695">
                  <c:v>0.61863013698630132</c:v>
                </c:pt>
                <c:pt idx="696">
                  <c:v>0.61808219178082191</c:v>
                </c:pt>
                <c:pt idx="697">
                  <c:v>0.6175342465753425</c:v>
                </c:pt>
                <c:pt idx="698">
                  <c:v>0.61698630136986299</c:v>
                </c:pt>
                <c:pt idx="699">
                  <c:v>0.61643835616438358</c:v>
                </c:pt>
                <c:pt idx="700">
                  <c:v>0.61589041095890407</c:v>
                </c:pt>
                <c:pt idx="701">
                  <c:v>0.61534246575342466</c:v>
                </c:pt>
                <c:pt idx="702">
                  <c:v>0.61479452054794526</c:v>
                </c:pt>
                <c:pt idx="703">
                  <c:v>0.61424657534246574</c:v>
                </c:pt>
                <c:pt idx="704">
                  <c:v>0.61369863013698633</c:v>
                </c:pt>
                <c:pt idx="705">
                  <c:v>0.61315068493150682</c:v>
                </c:pt>
                <c:pt idx="706">
                  <c:v>0.61260273972602741</c:v>
                </c:pt>
                <c:pt idx="707">
                  <c:v>0.6120547945205479</c:v>
                </c:pt>
                <c:pt idx="708">
                  <c:v>0.61150684931506849</c:v>
                </c:pt>
                <c:pt idx="709">
                  <c:v>0.61095890410958908</c:v>
                </c:pt>
                <c:pt idx="710">
                  <c:v>0.61041095890410957</c:v>
                </c:pt>
                <c:pt idx="711">
                  <c:v>0.60986301369863016</c:v>
                </c:pt>
                <c:pt idx="712">
                  <c:v>0.60931506849315065</c:v>
                </c:pt>
                <c:pt idx="713">
                  <c:v>0.60876712328767124</c:v>
                </c:pt>
                <c:pt idx="714">
                  <c:v>0.60821917808219184</c:v>
                </c:pt>
                <c:pt idx="715">
                  <c:v>0.60767123287671232</c:v>
                </c:pt>
                <c:pt idx="716">
                  <c:v>0.60712328767123291</c:v>
                </c:pt>
                <c:pt idx="717">
                  <c:v>0.6065753424657534</c:v>
                </c:pt>
                <c:pt idx="718">
                  <c:v>0.60602739726027399</c:v>
                </c:pt>
                <c:pt idx="719">
                  <c:v>0.60547945205479448</c:v>
                </c:pt>
                <c:pt idx="720">
                  <c:v>0.60493150684931507</c:v>
                </c:pt>
                <c:pt idx="721">
                  <c:v>0.60438356164383567</c:v>
                </c:pt>
                <c:pt idx="722">
                  <c:v>0.60383561643835615</c:v>
                </c:pt>
                <c:pt idx="723">
                  <c:v>0.60328767123287674</c:v>
                </c:pt>
                <c:pt idx="724">
                  <c:v>0.60273972602739723</c:v>
                </c:pt>
                <c:pt idx="725">
                  <c:v>0.60219178082191782</c:v>
                </c:pt>
                <c:pt idx="726">
                  <c:v>0.60164383561643831</c:v>
                </c:pt>
                <c:pt idx="727">
                  <c:v>0.6010958904109589</c:v>
                </c:pt>
                <c:pt idx="728">
                  <c:v>0.60054794520547949</c:v>
                </c:pt>
                <c:pt idx="729">
                  <c:v>0.6</c:v>
                </c:pt>
                <c:pt idx="730">
                  <c:v>0.59945205479452057</c:v>
                </c:pt>
                <c:pt idx="731">
                  <c:v>0.59890410958904106</c:v>
                </c:pt>
                <c:pt idx="732">
                  <c:v>0.59835616438356165</c:v>
                </c:pt>
                <c:pt idx="733">
                  <c:v>0.59780821917808225</c:v>
                </c:pt>
                <c:pt idx="734">
                  <c:v>0.59726027397260273</c:v>
                </c:pt>
                <c:pt idx="735">
                  <c:v>0.59671232876712332</c:v>
                </c:pt>
                <c:pt idx="736">
                  <c:v>0.59616438356164381</c:v>
                </c:pt>
                <c:pt idx="737">
                  <c:v>0.5956164383561644</c:v>
                </c:pt>
                <c:pt idx="738">
                  <c:v>0.59506849315068489</c:v>
                </c:pt>
                <c:pt idx="739">
                  <c:v>0.59452054794520548</c:v>
                </c:pt>
                <c:pt idx="740">
                  <c:v>0.59397260273972607</c:v>
                </c:pt>
                <c:pt idx="741">
                  <c:v>0.59342465753424656</c:v>
                </c:pt>
                <c:pt idx="742">
                  <c:v>0.59287671232876715</c:v>
                </c:pt>
                <c:pt idx="743">
                  <c:v>0.59232876712328764</c:v>
                </c:pt>
                <c:pt idx="744">
                  <c:v>0.59178082191780823</c:v>
                </c:pt>
                <c:pt idx="745">
                  <c:v>0.59123287671232871</c:v>
                </c:pt>
                <c:pt idx="746">
                  <c:v>0.59068493150684931</c:v>
                </c:pt>
                <c:pt idx="747">
                  <c:v>0.5901369863013699</c:v>
                </c:pt>
                <c:pt idx="748">
                  <c:v>0.58958904109589039</c:v>
                </c:pt>
                <c:pt idx="749">
                  <c:v>0.58904109589041098</c:v>
                </c:pt>
                <c:pt idx="750">
                  <c:v>0.58849315068493147</c:v>
                </c:pt>
                <c:pt idx="751">
                  <c:v>0.58794520547945206</c:v>
                </c:pt>
                <c:pt idx="752">
                  <c:v>0.58739726027397265</c:v>
                </c:pt>
                <c:pt idx="753">
                  <c:v>0.58684931506849314</c:v>
                </c:pt>
                <c:pt idx="754">
                  <c:v>0.58630136986301373</c:v>
                </c:pt>
                <c:pt idx="755">
                  <c:v>0.58575342465753422</c:v>
                </c:pt>
                <c:pt idx="756">
                  <c:v>0.58520547945205481</c:v>
                </c:pt>
                <c:pt idx="757">
                  <c:v>0.58465753424657529</c:v>
                </c:pt>
                <c:pt idx="758">
                  <c:v>0.58410958904109589</c:v>
                </c:pt>
                <c:pt idx="759">
                  <c:v>0.58356164383561648</c:v>
                </c:pt>
                <c:pt idx="760">
                  <c:v>0.58301369863013697</c:v>
                </c:pt>
                <c:pt idx="761">
                  <c:v>0.58246575342465756</c:v>
                </c:pt>
                <c:pt idx="762">
                  <c:v>0.58191780821917805</c:v>
                </c:pt>
                <c:pt idx="763">
                  <c:v>0.58136986301369864</c:v>
                </c:pt>
                <c:pt idx="764">
                  <c:v>0.58082191780821912</c:v>
                </c:pt>
                <c:pt idx="765">
                  <c:v>0.58027397260273972</c:v>
                </c:pt>
                <c:pt idx="766">
                  <c:v>0.57972602739726031</c:v>
                </c:pt>
                <c:pt idx="767">
                  <c:v>0.5791780821917808</c:v>
                </c:pt>
                <c:pt idx="768">
                  <c:v>0.57863013698630139</c:v>
                </c:pt>
                <c:pt idx="769">
                  <c:v>0.57808219178082187</c:v>
                </c:pt>
                <c:pt idx="770">
                  <c:v>0.57753424657534247</c:v>
                </c:pt>
                <c:pt idx="771">
                  <c:v>0.57698630136986306</c:v>
                </c:pt>
                <c:pt idx="772">
                  <c:v>0.57643835616438355</c:v>
                </c:pt>
                <c:pt idx="773">
                  <c:v>0.57589041095890414</c:v>
                </c:pt>
                <c:pt idx="774">
                  <c:v>0.57534246575342463</c:v>
                </c:pt>
                <c:pt idx="775">
                  <c:v>0.57479452054794522</c:v>
                </c:pt>
                <c:pt idx="776">
                  <c:v>0.5742465753424657</c:v>
                </c:pt>
                <c:pt idx="777">
                  <c:v>0.5736986301369863</c:v>
                </c:pt>
                <c:pt idx="778">
                  <c:v>0.57315068493150689</c:v>
                </c:pt>
                <c:pt idx="779">
                  <c:v>0.57260273972602738</c:v>
                </c:pt>
                <c:pt idx="780">
                  <c:v>0.57205479452054797</c:v>
                </c:pt>
                <c:pt idx="781">
                  <c:v>0.57150684931506845</c:v>
                </c:pt>
                <c:pt idx="782">
                  <c:v>0.57095890410958905</c:v>
                </c:pt>
                <c:pt idx="783">
                  <c:v>0.57041095890410964</c:v>
                </c:pt>
                <c:pt idx="784">
                  <c:v>0.56986301369863013</c:v>
                </c:pt>
                <c:pt idx="785">
                  <c:v>0.56931506849315072</c:v>
                </c:pt>
                <c:pt idx="786">
                  <c:v>0.56876712328767121</c:v>
                </c:pt>
                <c:pt idx="787">
                  <c:v>0.5682191780821918</c:v>
                </c:pt>
                <c:pt idx="788">
                  <c:v>0.56767123287671228</c:v>
                </c:pt>
                <c:pt idx="789">
                  <c:v>0.56712328767123288</c:v>
                </c:pt>
                <c:pt idx="790">
                  <c:v>0.56657534246575347</c:v>
                </c:pt>
                <c:pt idx="791">
                  <c:v>0.56602739726027396</c:v>
                </c:pt>
                <c:pt idx="792">
                  <c:v>0.56547945205479455</c:v>
                </c:pt>
                <c:pt idx="793">
                  <c:v>0.56493150684931503</c:v>
                </c:pt>
                <c:pt idx="794">
                  <c:v>0.56438356164383563</c:v>
                </c:pt>
                <c:pt idx="795">
                  <c:v>0.56383561643835611</c:v>
                </c:pt>
                <c:pt idx="796">
                  <c:v>0.56328767123287671</c:v>
                </c:pt>
                <c:pt idx="797">
                  <c:v>0.5627397260273973</c:v>
                </c:pt>
                <c:pt idx="798">
                  <c:v>0.56219178082191779</c:v>
                </c:pt>
                <c:pt idx="799">
                  <c:v>0.56164383561643838</c:v>
                </c:pt>
                <c:pt idx="800">
                  <c:v>0.56109589041095886</c:v>
                </c:pt>
                <c:pt idx="801">
                  <c:v>0.56054794520547946</c:v>
                </c:pt>
                <c:pt idx="802">
                  <c:v>0.56000000000000005</c:v>
                </c:pt>
                <c:pt idx="803">
                  <c:v>0.55945205479452054</c:v>
                </c:pt>
                <c:pt idx="804">
                  <c:v>0.55890410958904113</c:v>
                </c:pt>
                <c:pt idx="805">
                  <c:v>0.55835616438356162</c:v>
                </c:pt>
                <c:pt idx="806">
                  <c:v>0.55780821917808221</c:v>
                </c:pt>
                <c:pt idx="807">
                  <c:v>0.55726027397260269</c:v>
                </c:pt>
                <c:pt idx="808">
                  <c:v>0.55671232876712329</c:v>
                </c:pt>
                <c:pt idx="809">
                  <c:v>0.55616438356164388</c:v>
                </c:pt>
                <c:pt idx="810">
                  <c:v>0.55561643835616437</c:v>
                </c:pt>
                <c:pt idx="811">
                  <c:v>0.55506849315068496</c:v>
                </c:pt>
                <c:pt idx="812">
                  <c:v>0.55452054794520544</c:v>
                </c:pt>
                <c:pt idx="813">
                  <c:v>0.55397260273972604</c:v>
                </c:pt>
                <c:pt idx="814">
                  <c:v>0.55342465753424652</c:v>
                </c:pt>
                <c:pt idx="815">
                  <c:v>0.55287671232876712</c:v>
                </c:pt>
                <c:pt idx="816">
                  <c:v>0.55232876712328771</c:v>
                </c:pt>
                <c:pt idx="817">
                  <c:v>0.5517808219178082</c:v>
                </c:pt>
                <c:pt idx="818">
                  <c:v>0.55123287671232879</c:v>
                </c:pt>
                <c:pt idx="819">
                  <c:v>0.55068493150684927</c:v>
                </c:pt>
                <c:pt idx="820">
                  <c:v>0.55013698630136987</c:v>
                </c:pt>
                <c:pt idx="821">
                  <c:v>0.54958904109589046</c:v>
                </c:pt>
                <c:pt idx="822">
                  <c:v>0.54904109589041095</c:v>
                </c:pt>
                <c:pt idx="823">
                  <c:v>0.54849315068493154</c:v>
                </c:pt>
                <c:pt idx="824">
                  <c:v>0.54794520547945202</c:v>
                </c:pt>
                <c:pt idx="825">
                  <c:v>0.54739726027397262</c:v>
                </c:pt>
                <c:pt idx="826">
                  <c:v>0.5468493150684931</c:v>
                </c:pt>
                <c:pt idx="827">
                  <c:v>0.5463013698630137</c:v>
                </c:pt>
                <c:pt idx="828">
                  <c:v>0.54575342465753429</c:v>
                </c:pt>
                <c:pt idx="829">
                  <c:v>0.54520547945205478</c:v>
                </c:pt>
                <c:pt idx="830">
                  <c:v>0.54465753424657537</c:v>
                </c:pt>
                <c:pt idx="831">
                  <c:v>0.54410958904109585</c:v>
                </c:pt>
                <c:pt idx="832">
                  <c:v>0.54356164383561645</c:v>
                </c:pt>
                <c:pt idx="833">
                  <c:v>0.54301369863013693</c:v>
                </c:pt>
                <c:pt idx="834">
                  <c:v>0.54246575342465753</c:v>
                </c:pt>
                <c:pt idx="835">
                  <c:v>0.54191780821917812</c:v>
                </c:pt>
                <c:pt idx="836">
                  <c:v>0.5413698630136986</c:v>
                </c:pt>
                <c:pt idx="837">
                  <c:v>0.5408219178082192</c:v>
                </c:pt>
                <c:pt idx="838">
                  <c:v>0.54027397260273968</c:v>
                </c:pt>
                <c:pt idx="839">
                  <c:v>0.53972602739726028</c:v>
                </c:pt>
                <c:pt idx="840">
                  <c:v>0.53917808219178087</c:v>
                </c:pt>
                <c:pt idx="841">
                  <c:v>0.53863013698630136</c:v>
                </c:pt>
                <c:pt idx="842">
                  <c:v>0.53808219178082195</c:v>
                </c:pt>
                <c:pt idx="843">
                  <c:v>0.53753424657534243</c:v>
                </c:pt>
                <c:pt idx="844">
                  <c:v>0.53698630136986303</c:v>
                </c:pt>
                <c:pt idx="845">
                  <c:v>0.53643835616438351</c:v>
                </c:pt>
                <c:pt idx="846">
                  <c:v>0.53589041095890411</c:v>
                </c:pt>
                <c:pt idx="847">
                  <c:v>0.5353424657534247</c:v>
                </c:pt>
                <c:pt idx="848">
                  <c:v>0.53479452054794518</c:v>
                </c:pt>
                <c:pt idx="849">
                  <c:v>0.53424657534246578</c:v>
                </c:pt>
                <c:pt idx="850">
                  <c:v>0.53369863013698626</c:v>
                </c:pt>
                <c:pt idx="851">
                  <c:v>0.53315068493150686</c:v>
                </c:pt>
                <c:pt idx="852">
                  <c:v>0.53260273972602745</c:v>
                </c:pt>
                <c:pt idx="853">
                  <c:v>0.53205479452054794</c:v>
                </c:pt>
                <c:pt idx="854">
                  <c:v>0.53150684931506853</c:v>
                </c:pt>
                <c:pt idx="855">
                  <c:v>0.53095890410958901</c:v>
                </c:pt>
                <c:pt idx="856">
                  <c:v>0.53041095890410961</c:v>
                </c:pt>
                <c:pt idx="857">
                  <c:v>0.52986301369863009</c:v>
                </c:pt>
                <c:pt idx="858">
                  <c:v>0.52931506849315069</c:v>
                </c:pt>
                <c:pt idx="859">
                  <c:v>0.52876712328767128</c:v>
                </c:pt>
                <c:pt idx="860">
                  <c:v>0.52821917808219176</c:v>
                </c:pt>
                <c:pt idx="861">
                  <c:v>0.52767123287671236</c:v>
                </c:pt>
                <c:pt idx="862">
                  <c:v>0.52712328767123284</c:v>
                </c:pt>
                <c:pt idx="863">
                  <c:v>0.52657534246575344</c:v>
                </c:pt>
                <c:pt idx="864">
                  <c:v>0.52602739726027392</c:v>
                </c:pt>
                <c:pt idx="865">
                  <c:v>0.52547945205479452</c:v>
                </c:pt>
                <c:pt idx="866">
                  <c:v>0.52493150684931511</c:v>
                </c:pt>
                <c:pt idx="867">
                  <c:v>0.52438356164383559</c:v>
                </c:pt>
                <c:pt idx="868">
                  <c:v>0.52383561643835619</c:v>
                </c:pt>
                <c:pt idx="869">
                  <c:v>0.52328767123287667</c:v>
                </c:pt>
                <c:pt idx="870">
                  <c:v>0.52273972602739727</c:v>
                </c:pt>
                <c:pt idx="871">
                  <c:v>0.52219178082191786</c:v>
                </c:pt>
                <c:pt idx="872">
                  <c:v>0.52164383561643834</c:v>
                </c:pt>
                <c:pt idx="873">
                  <c:v>0.52109589041095894</c:v>
                </c:pt>
                <c:pt idx="874">
                  <c:v>0.52054794520547942</c:v>
                </c:pt>
                <c:pt idx="875">
                  <c:v>0.52</c:v>
                </c:pt>
                <c:pt idx="876">
                  <c:v>0.5194520547945205</c:v>
                </c:pt>
                <c:pt idx="877">
                  <c:v>0.5189041095890411</c:v>
                </c:pt>
                <c:pt idx="878">
                  <c:v>0.51835616438356169</c:v>
                </c:pt>
                <c:pt idx="879">
                  <c:v>0.51780821917808217</c:v>
                </c:pt>
                <c:pt idx="880">
                  <c:v>0.51726027397260277</c:v>
                </c:pt>
                <c:pt idx="881">
                  <c:v>0.51671232876712325</c:v>
                </c:pt>
                <c:pt idx="882">
                  <c:v>0.51616438356164385</c:v>
                </c:pt>
                <c:pt idx="883">
                  <c:v>0.51561643835616433</c:v>
                </c:pt>
                <c:pt idx="884">
                  <c:v>0.51506849315068493</c:v>
                </c:pt>
                <c:pt idx="885">
                  <c:v>0.51452054794520552</c:v>
                </c:pt>
                <c:pt idx="886">
                  <c:v>0.513972602739726</c:v>
                </c:pt>
                <c:pt idx="887">
                  <c:v>0.5134246575342466</c:v>
                </c:pt>
                <c:pt idx="888">
                  <c:v>0.51287671232876708</c:v>
                </c:pt>
                <c:pt idx="889">
                  <c:v>0.51232876712328768</c:v>
                </c:pt>
                <c:pt idx="890">
                  <c:v>0.51178082191780827</c:v>
                </c:pt>
                <c:pt idx="891">
                  <c:v>0.51123287671232875</c:v>
                </c:pt>
                <c:pt idx="892">
                  <c:v>0.51068493150684935</c:v>
                </c:pt>
                <c:pt idx="893">
                  <c:v>0.51013698630136983</c:v>
                </c:pt>
                <c:pt idx="894">
                  <c:v>0.50958904109589043</c:v>
                </c:pt>
                <c:pt idx="895">
                  <c:v>0.50904109589041091</c:v>
                </c:pt>
                <c:pt idx="896">
                  <c:v>0.50849315068493151</c:v>
                </c:pt>
                <c:pt idx="897">
                  <c:v>0.5079452054794521</c:v>
                </c:pt>
                <c:pt idx="898">
                  <c:v>0.50739726027397258</c:v>
                </c:pt>
                <c:pt idx="899">
                  <c:v>0.50684931506849318</c:v>
                </c:pt>
                <c:pt idx="900">
                  <c:v>0.50630136986301366</c:v>
                </c:pt>
                <c:pt idx="901">
                  <c:v>0.50575342465753426</c:v>
                </c:pt>
                <c:pt idx="902">
                  <c:v>0.50520547945205474</c:v>
                </c:pt>
                <c:pt idx="903">
                  <c:v>0.50465753424657533</c:v>
                </c:pt>
                <c:pt idx="904">
                  <c:v>0.50410958904109593</c:v>
                </c:pt>
                <c:pt idx="905">
                  <c:v>0.50356164383561641</c:v>
                </c:pt>
                <c:pt idx="906">
                  <c:v>0.50301369863013701</c:v>
                </c:pt>
                <c:pt idx="907">
                  <c:v>0.50246575342465749</c:v>
                </c:pt>
                <c:pt idx="908">
                  <c:v>0.50191780821917809</c:v>
                </c:pt>
                <c:pt idx="909">
                  <c:v>0.50136986301369868</c:v>
                </c:pt>
                <c:pt idx="910">
                  <c:v>0.50082191780821916</c:v>
                </c:pt>
                <c:pt idx="911">
                  <c:v>0.50027397260273976</c:v>
                </c:pt>
                <c:pt idx="912">
                  <c:v>0.4997260273972603</c:v>
                </c:pt>
                <c:pt idx="913">
                  <c:v>0.49917808219178084</c:v>
                </c:pt>
                <c:pt idx="914">
                  <c:v>0.49863013698630138</c:v>
                </c:pt>
                <c:pt idx="915">
                  <c:v>0.49808219178082191</c:v>
                </c:pt>
                <c:pt idx="916">
                  <c:v>0.49753424657534245</c:v>
                </c:pt>
                <c:pt idx="917">
                  <c:v>0.49698630136986299</c:v>
                </c:pt>
                <c:pt idx="918">
                  <c:v>0.49643835616438359</c:v>
                </c:pt>
                <c:pt idx="919">
                  <c:v>0.49589041095890413</c:v>
                </c:pt>
                <c:pt idx="920">
                  <c:v>0.49534246575342467</c:v>
                </c:pt>
                <c:pt idx="921">
                  <c:v>0.4947945205479452</c:v>
                </c:pt>
                <c:pt idx="922">
                  <c:v>0.49424657534246574</c:v>
                </c:pt>
                <c:pt idx="923">
                  <c:v>0.49369863013698628</c:v>
                </c:pt>
                <c:pt idx="924">
                  <c:v>0.49315068493150682</c:v>
                </c:pt>
                <c:pt idx="925">
                  <c:v>0.49260273972602742</c:v>
                </c:pt>
                <c:pt idx="926">
                  <c:v>0.49205479452054796</c:v>
                </c:pt>
                <c:pt idx="927">
                  <c:v>0.49150684931506849</c:v>
                </c:pt>
                <c:pt idx="928">
                  <c:v>0.49095890410958903</c:v>
                </c:pt>
                <c:pt idx="929">
                  <c:v>0.49041095890410957</c:v>
                </c:pt>
                <c:pt idx="930">
                  <c:v>0.48986301369863011</c:v>
                </c:pt>
                <c:pt idx="931">
                  <c:v>0.48931506849315071</c:v>
                </c:pt>
                <c:pt idx="932">
                  <c:v>0.48876712328767125</c:v>
                </c:pt>
                <c:pt idx="933">
                  <c:v>0.48821917808219178</c:v>
                </c:pt>
                <c:pt idx="934">
                  <c:v>0.48767123287671232</c:v>
                </c:pt>
                <c:pt idx="935">
                  <c:v>0.48712328767123286</c:v>
                </c:pt>
                <c:pt idx="936">
                  <c:v>0.4865753424657534</c:v>
                </c:pt>
                <c:pt idx="937">
                  <c:v>0.486027397260274</c:v>
                </c:pt>
                <c:pt idx="938">
                  <c:v>0.48547945205479454</c:v>
                </c:pt>
                <c:pt idx="939">
                  <c:v>0.48493150684931507</c:v>
                </c:pt>
                <c:pt idx="940">
                  <c:v>0.48438356164383561</c:v>
                </c:pt>
                <c:pt idx="941">
                  <c:v>0.48383561643835615</c:v>
                </c:pt>
                <c:pt idx="942">
                  <c:v>0.48328767123287669</c:v>
                </c:pt>
                <c:pt idx="943">
                  <c:v>0.48273972602739729</c:v>
                </c:pt>
                <c:pt idx="944">
                  <c:v>0.48219178082191783</c:v>
                </c:pt>
                <c:pt idx="945">
                  <c:v>0.48164383561643836</c:v>
                </c:pt>
                <c:pt idx="946">
                  <c:v>0.4810958904109589</c:v>
                </c:pt>
                <c:pt idx="947">
                  <c:v>0.48054794520547944</c:v>
                </c:pt>
                <c:pt idx="948">
                  <c:v>0.48</c:v>
                </c:pt>
                <c:pt idx="949">
                  <c:v>0.47945205479452052</c:v>
                </c:pt>
                <c:pt idx="950">
                  <c:v>0.47890410958904112</c:v>
                </c:pt>
                <c:pt idx="951">
                  <c:v>0.47835616438356166</c:v>
                </c:pt>
                <c:pt idx="952">
                  <c:v>0.47780821917808219</c:v>
                </c:pt>
                <c:pt idx="953">
                  <c:v>0.47726027397260273</c:v>
                </c:pt>
                <c:pt idx="954">
                  <c:v>0.47671232876712327</c:v>
                </c:pt>
                <c:pt idx="955">
                  <c:v>0.47616438356164381</c:v>
                </c:pt>
                <c:pt idx="956">
                  <c:v>0.47561643835616441</c:v>
                </c:pt>
                <c:pt idx="957">
                  <c:v>0.47506849315068495</c:v>
                </c:pt>
                <c:pt idx="958">
                  <c:v>0.47452054794520548</c:v>
                </c:pt>
                <c:pt idx="959">
                  <c:v>0.47397260273972602</c:v>
                </c:pt>
                <c:pt idx="960">
                  <c:v>0.47342465753424656</c:v>
                </c:pt>
                <c:pt idx="961">
                  <c:v>0.4728767123287671</c:v>
                </c:pt>
                <c:pt idx="962">
                  <c:v>0.4723287671232877</c:v>
                </c:pt>
                <c:pt idx="963">
                  <c:v>0.47178082191780824</c:v>
                </c:pt>
                <c:pt idx="964">
                  <c:v>0.47123287671232877</c:v>
                </c:pt>
                <c:pt idx="965">
                  <c:v>0.47068493150684931</c:v>
                </c:pt>
                <c:pt idx="966">
                  <c:v>0.47013698630136985</c:v>
                </c:pt>
                <c:pt idx="967">
                  <c:v>0.46958904109589039</c:v>
                </c:pt>
                <c:pt idx="968">
                  <c:v>0.46904109589041099</c:v>
                </c:pt>
                <c:pt idx="969">
                  <c:v>0.46849315068493153</c:v>
                </c:pt>
                <c:pt idx="970">
                  <c:v>0.46794520547945206</c:v>
                </c:pt>
                <c:pt idx="971">
                  <c:v>0.4673972602739726</c:v>
                </c:pt>
                <c:pt idx="972">
                  <c:v>0.46684931506849314</c:v>
                </c:pt>
                <c:pt idx="973">
                  <c:v>0.46630136986301368</c:v>
                </c:pt>
                <c:pt idx="974">
                  <c:v>0.46575342465753422</c:v>
                </c:pt>
                <c:pt idx="975">
                  <c:v>0.46520547945205482</c:v>
                </c:pt>
                <c:pt idx="976">
                  <c:v>0.46465753424657535</c:v>
                </c:pt>
                <c:pt idx="977">
                  <c:v>0.46410958904109589</c:v>
                </c:pt>
                <c:pt idx="978">
                  <c:v>0.46356164383561643</c:v>
                </c:pt>
                <c:pt idx="979">
                  <c:v>0.46301369863013697</c:v>
                </c:pt>
                <c:pt idx="980">
                  <c:v>0.46246575342465751</c:v>
                </c:pt>
                <c:pt idx="981">
                  <c:v>0.46191780821917811</c:v>
                </c:pt>
                <c:pt idx="982">
                  <c:v>0.46136986301369864</c:v>
                </c:pt>
                <c:pt idx="983">
                  <c:v>0.46082191780821918</c:v>
                </c:pt>
                <c:pt idx="984">
                  <c:v>0.46027397260273972</c:v>
                </c:pt>
                <c:pt idx="985">
                  <c:v>0.45972602739726026</c:v>
                </c:pt>
                <c:pt idx="986">
                  <c:v>0.4591780821917808</c:v>
                </c:pt>
                <c:pt idx="987">
                  <c:v>0.4586301369863014</c:v>
                </c:pt>
                <c:pt idx="988">
                  <c:v>0.45808219178082193</c:v>
                </c:pt>
                <c:pt idx="989">
                  <c:v>0.45753424657534247</c:v>
                </c:pt>
                <c:pt idx="990">
                  <c:v>0.45698630136986301</c:v>
                </c:pt>
                <c:pt idx="991">
                  <c:v>0.45643835616438355</c:v>
                </c:pt>
                <c:pt idx="992">
                  <c:v>0.45589041095890409</c:v>
                </c:pt>
                <c:pt idx="993">
                  <c:v>0.45534246575342463</c:v>
                </c:pt>
                <c:pt idx="994">
                  <c:v>0.45479452054794522</c:v>
                </c:pt>
                <c:pt idx="995">
                  <c:v>0.45424657534246576</c:v>
                </c:pt>
                <c:pt idx="996">
                  <c:v>0.4536986301369863</c:v>
                </c:pt>
                <c:pt idx="997">
                  <c:v>0.45315068493150684</c:v>
                </c:pt>
                <c:pt idx="998">
                  <c:v>0.45260273972602738</c:v>
                </c:pt>
                <c:pt idx="999">
                  <c:v>0.45205479452054792</c:v>
                </c:pt>
                <c:pt idx="1000">
                  <c:v>0.45150684931506851</c:v>
                </c:pt>
                <c:pt idx="1001">
                  <c:v>0.45095890410958905</c:v>
                </c:pt>
                <c:pt idx="1002">
                  <c:v>0.45041095890410959</c:v>
                </c:pt>
                <c:pt idx="1003">
                  <c:v>0.44986301369863013</c:v>
                </c:pt>
                <c:pt idx="1004">
                  <c:v>0.44931506849315067</c:v>
                </c:pt>
                <c:pt idx="1005">
                  <c:v>0.44876712328767121</c:v>
                </c:pt>
                <c:pt idx="1006">
                  <c:v>0.4482191780821918</c:v>
                </c:pt>
                <c:pt idx="1007">
                  <c:v>0.44767123287671234</c:v>
                </c:pt>
                <c:pt idx="1008">
                  <c:v>0.44712328767123288</c:v>
                </c:pt>
                <c:pt idx="1009">
                  <c:v>0.44657534246575342</c:v>
                </c:pt>
                <c:pt idx="1010">
                  <c:v>0.44602739726027396</c:v>
                </c:pt>
                <c:pt idx="1011">
                  <c:v>0.4454794520547945</c:v>
                </c:pt>
                <c:pt idx="1012">
                  <c:v>0.44493150684931509</c:v>
                </c:pt>
                <c:pt idx="1013">
                  <c:v>0.44438356164383563</c:v>
                </c:pt>
                <c:pt idx="1014">
                  <c:v>0.44383561643835617</c:v>
                </c:pt>
                <c:pt idx="1015">
                  <c:v>0.44328767123287671</c:v>
                </c:pt>
                <c:pt idx="1016">
                  <c:v>0.44273972602739725</c:v>
                </c:pt>
                <c:pt idx="1017">
                  <c:v>0.44219178082191779</c:v>
                </c:pt>
                <c:pt idx="1018">
                  <c:v>0.44164383561643833</c:v>
                </c:pt>
                <c:pt idx="1019">
                  <c:v>0.44109589041095892</c:v>
                </c:pt>
                <c:pt idx="1020">
                  <c:v>0.44054794520547946</c:v>
                </c:pt>
                <c:pt idx="1021">
                  <c:v>0.44</c:v>
                </c:pt>
                <c:pt idx="1022">
                  <c:v>0.43945205479452054</c:v>
                </c:pt>
                <c:pt idx="1023">
                  <c:v>0.43890410958904108</c:v>
                </c:pt>
                <c:pt idx="1024">
                  <c:v>0.43835616438356162</c:v>
                </c:pt>
                <c:pt idx="1025">
                  <c:v>0.43780821917808221</c:v>
                </c:pt>
                <c:pt idx="1026">
                  <c:v>0.43726027397260275</c:v>
                </c:pt>
                <c:pt idx="1027">
                  <c:v>0.43671232876712329</c:v>
                </c:pt>
                <c:pt idx="1028">
                  <c:v>0.43616438356164383</c:v>
                </c:pt>
                <c:pt idx="1029">
                  <c:v>0.43561643835616437</c:v>
                </c:pt>
                <c:pt idx="1030">
                  <c:v>0.43506849315068491</c:v>
                </c:pt>
                <c:pt idx="1031">
                  <c:v>0.4345205479452055</c:v>
                </c:pt>
                <c:pt idx="1032">
                  <c:v>0.43397260273972604</c:v>
                </c:pt>
                <c:pt idx="1033">
                  <c:v>0.43342465753424658</c:v>
                </c:pt>
                <c:pt idx="1034">
                  <c:v>0.43287671232876712</c:v>
                </c:pt>
                <c:pt idx="1035">
                  <c:v>0.43232876712328766</c:v>
                </c:pt>
                <c:pt idx="1036">
                  <c:v>0.4317808219178082</c:v>
                </c:pt>
                <c:pt idx="1037">
                  <c:v>0.43123287671232879</c:v>
                </c:pt>
                <c:pt idx="1038">
                  <c:v>0.43068493150684933</c:v>
                </c:pt>
                <c:pt idx="1039">
                  <c:v>0.43013698630136987</c:v>
                </c:pt>
                <c:pt idx="1040">
                  <c:v>0.42958904109589041</c:v>
                </c:pt>
                <c:pt idx="1041">
                  <c:v>0.42904109589041095</c:v>
                </c:pt>
                <c:pt idx="1042">
                  <c:v>0.42849315068493149</c:v>
                </c:pt>
                <c:pt idx="1043">
                  <c:v>0.42794520547945203</c:v>
                </c:pt>
                <c:pt idx="1044">
                  <c:v>0.42739726027397262</c:v>
                </c:pt>
                <c:pt idx="1045">
                  <c:v>0.42684931506849316</c:v>
                </c:pt>
                <c:pt idx="1046">
                  <c:v>0.4263013698630137</c:v>
                </c:pt>
                <c:pt idx="1047">
                  <c:v>0.42575342465753424</c:v>
                </c:pt>
                <c:pt idx="1048">
                  <c:v>0.42520547945205478</c:v>
                </c:pt>
                <c:pt idx="1049">
                  <c:v>0.42465753424657532</c:v>
                </c:pt>
                <c:pt idx="1050">
                  <c:v>0.42410958904109591</c:v>
                </c:pt>
                <c:pt idx="1051">
                  <c:v>0.42356164383561645</c:v>
                </c:pt>
                <c:pt idx="1052">
                  <c:v>0.42301369863013699</c:v>
                </c:pt>
                <c:pt idx="1053">
                  <c:v>0.42246575342465753</c:v>
                </c:pt>
                <c:pt idx="1054">
                  <c:v>0.42191780821917807</c:v>
                </c:pt>
                <c:pt idx="1055">
                  <c:v>0.42136986301369861</c:v>
                </c:pt>
                <c:pt idx="1056">
                  <c:v>0.4208219178082192</c:v>
                </c:pt>
                <c:pt idx="1057">
                  <c:v>0.42027397260273974</c:v>
                </c:pt>
                <c:pt idx="1058">
                  <c:v>0.41972602739726028</c:v>
                </c:pt>
                <c:pt idx="1059">
                  <c:v>0.41917808219178082</c:v>
                </c:pt>
                <c:pt idx="1060">
                  <c:v>0.41863013698630136</c:v>
                </c:pt>
                <c:pt idx="1061">
                  <c:v>0.4180821917808219</c:v>
                </c:pt>
                <c:pt idx="1062">
                  <c:v>0.41753424657534244</c:v>
                </c:pt>
                <c:pt idx="1063">
                  <c:v>0.41698630136986303</c:v>
                </c:pt>
                <c:pt idx="1064">
                  <c:v>0.41643835616438357</c:v>
                </c:pt>
                <c:pt idx="1065">
                  <c:v>0.41589041095890411</c:v>
                </c:pt>
                <c:pt idx="1066">
                  <c:v>0.41534246575342465</c:v>
                </c:pt>
                <c:pt idx="1067">
                  <c:v>0.41479452054794519</c:v>
                </c:pt>
                <c:pt idx="1068">
                  <c:v>0.41424657534246573</c:v>
                </c:pt>
                <c:pt idx="1069">
                  <c:v>0.41369863013698632</c:v>
                </c:pt>
                <c:pt idx="1070">
                  <c:v>0.41315068493150686</c:v>
                </c:pt>
                <c:pt idx="1071">
                  <c:v>0.4126027397260274</c:v>
                </c:pt>
                <c:pt idx="1072">
                  <c:v>0.41205479452054794</c:v>
                </c:pt>
                <c:pt idx="1073">
                  <c:v>0.41150684931506848</c:v>
                </c:pt>
                <c:pt idx="1074">
                  <c:v>0.41095890410958902</c:v>
                </c:pt>
                <c:pt idx="1075">
                  <c:v>0.41041095890410961</c:v>
                </c:pt>
                <c:pt idx="1076">
                  <c:v>0.40986301369863015</c:v>
                </c:pt>
                <c:pt idx="1077">
                  <c:v>0.40931506849315069</c:v>
                </c:pt>
                <c:pt idx="1078">
                  <c:v>0.40876712328767123</c:v>
                </c:pt>
                <c:pt idx="1079">
                  <c:v>0.40821917808219177</c:v>
                </c:pt>
                <c:pt idx="1080">
                  <c:v>0.40767123287671231</c:v>
                </c:pt>
                <c:pt idx="1081">
                  <c:v>0.4071232876712329</c:v>
                </c:pt>
                <c:pt idx="1082">
                  <c:v>0.40657534246575344</c:v>
                </c:pt>
                <c:pt idx="1083">
                  <c:v>0.40602739726027398</c:v>
                </c:pt>
                <c:pt idx="1084">
                  <c:v>0.40547945205479452</c:v>
                </c:pt>
                <c:pt idx="1085">
                  <c:v>0.40493150684931506</c:v>
                </c:pt>
                <c:pt idx="1086">
                  <c:v>0.4043835616438356</c:v>
                </c:pt>
                <c:pt idx="1087">
                  <c:v>0.40383561643835614</c:v>
                </c:pt>
                <c:pt idx="1088">
                  <c:v>0.40328767123287673</c:v>
                </c:pt>
                <c:pt idx="1089">
                  <c:v>0.40273972602739727</c:v>
                </c:pt>
                <c:pt idx="1090">
                  <c:v>0.40219178082191781</c:v>
                </c:pt>
                <c:pt idx="1091">
                  <c:v>0.40164383561643835</c:v>
                </c:pt>
                <c:pt idx="1092">
                  <c:v>0.40109589041095889</c:v>
                </c:pt>
                <c:pt idx="1093">
                  <c:v>0.40054794520547943</c:v>
                </c:pt>
                <c:pt idx="1094">
                  <c:v>0.4</c:v>
                </c:pt>
                <c:pt idx="1095">
                  <c:v>0.39945205479452056</c:v>
                </c:pt>
                <c:pt idx="1096">
                  <c:v>0.3989041095890411</c:v>
                </c:pt>
                <c:pt idx="1097">
                  <c:v>0.39835616438356164</c:v>
                </c:pt>
                <c:pt idx="1098">
                  <c:v>0.39780821917808218</c:v>
                </c:pt>
                <c:pt idx="1099">
                  <c:v>0.39726027397260272</c:v>
                </c:pt>
                <c:pt idx="1100">
                  <c:v>0.39671232876712331</c:v>
                </c:pt>
                <c:pt idx="1101">
                  <c:v>0.39616438356164385</c:v>
                </c:pt>
                <c:pt idx="1102">
                  <c:v>0.39561643835616439</c:v>
                </c:pt>
                <c:pt idx="1103">
                  <c:v>0.39506849315068493</c:v>
                </c:pt>
                <c:pt idx="1104">
                  <c:v>0.39452054794520547</c:v>
                </c:pt>
                <c:pt idx="1105">
                  <c:v>0.39397260273972601</c:v>
                </c:pt>
                <c:pt idx="1106">
                  <c:v>0.3934246575342466</c:v>
                </c:pt>
                <c:pt idx="1107">
                  <c:v>0.39287671232876714</c:v>
                </c:pt>
                <c:pt idx="1108">
                  <c:v>0.39232876712328768</c:v>
                </c:pt>
                <c:pt idx="1109">
                  <c:v>0.39178082191780822</c:v>
                </c:pt>
                <c:pt idx="1110">
                  <c:v>0.39123287671232876</c:v>
                </c:pt>
                <c:pt idx="1111">
                  <c:v>0.3906849315068493</c:v>
                </c:pt>
                <c:pt idx="1112">
                  <c:v>0.39013698630136984</c:v>
                </c:pt>
                <c:pt idx="1113">
                  <c:v>0.38958904109589043</c:v>
                </c:pt>
                <c:pt idx="1114">
                  <c:v>0.38904109589041097</c:v>
                </c:pt>
                <c:pt idx="1115">
                  <c:v>0.38849315068493151</c:v>
                </c:pt>
                <c:pt idx="1116">
                  <c:v>0.38794520547945205</c:v>
                </c:pt>
                <c:pt idx="1117">
                  <c:v>0.38739726027397259</c:v>
                </c:pt>
                <c:pt idx="1118">
                  <c:v>0.38684931506849313</c:v>
                </c:pt>
                <c:pt idx="1119">
                  <c:v>0.38630136986301372</c:v>
                </c:pt>
                <c:pt idx="1120">
                  <c:v>0.38575342465753426</c:v>
                </c:pt>
                <c:pt idx="1121">
                  <c:v>0.3852054794520548</c:v>
                </c:pt>
                <c:pt idx="1122">
                  <c:v>0.38465753424657534</c:v>
                </c:pt>
                <c:pt idx="1123">
                  <c:v>0.38410958904109588</c:v>
                </c:pt>
                <c:pt idx="1124">
                  <c:v>0.38356164383561642</c:v>
                </c:pt>
                <c:pt idx="1125">
                  <c:v>0.38301369863013701</c:v>
                </c:pt>
                <c:pt idx="1126">
                  <c:v>0.38246575342465755</c:v>
                </c:pt>
                <c:pt idx="1127">
                  <c:v>0.38191780821917809</c:v>
                </c:pt>
                <c:pt idx="1128">
                  <c:v>0.38136986301369863</c:v>
                </c:pt>
                <c:pt idx="1129">
                  <c:v>0.38082191780821917</c:v>
                </c:pt>
                <c:pt idx="1130">
                  <c:v>0.38027397260273971</c:v>
                </c:pt>
                <c:pt idx="1131">
                  <c:v>0.37972602739726025</c:v>
                </c:pt>
                <c:pt idx="1132">
                  <c:v>0.37917808219178084</c:v>
                </c:pt>
                <c:pt idx="1133">
                  <c:v>0.37863013698630138</c:v>
                </c:pt>
                <c:pt idx="1134">
                  <c:v>0.37808219178082192</c:v>
                </c:pt>
                <c:pt idx="1135">
                  <c:v>0.37753424657534246</c:v>
                </c:pt>
                <c:pt idx="1136">
                  <c:v>0.376986301369863</c:v>
                </c:pt>
                <c:pt idx="1137">
                  <c:v>0.37643835616438354</c:v>
                </c:pt>
                <c:pt idx="1138">
                  <c:v>0.37589041095890413</c:v>
                </c:pt>
                <c:pt idx="1139">
                  <c:v>0.37534246575342467</c:v>
                </c:pt>
                <c:pt idx="1140">
                  <c:v>0.37479452054794521</c:v>
                </c:pt>
                <c:pt idx="1141">
                  <c:v>0.37424657534246575</c:v>
                </c:pt>
                <c:pt idx="1142">
                  <c:v>0.37369863013698629</c:v>
                </c:pt>
                <c:pt idx="1143">
                  <c:v>0.37315068493150683</c:v>
                </c:pt>
                <c:pt idx="1144">
                  <c:v>0.37260273972602742</c:v>
                </c:pt>
                <c:pt idx="1145">
                  <c:v>0.37205479452054796</c:v>
                </c:pt>
                <c:pt idx="1146">
                  <c:v>0.3715068493150685</c:v>
                </c:pt>
                <c:pt idx="1147">
                  <c:v>0.37095890410958904</c:v>
                </c:pt>
                <c:pt idx="1148">
                  <c:v>0.37041095890410958</c:v>
                </c:pt>
                <c:pt idx="1149">
                  <c:v>0.36986301369863012</c:v>
                </c:pt>
                <c:pt idx="1150">
                  <c:v>0.36931506849315071</c:v>
                </c:pt>
                <c:pt idx="1151">
                  <c:v>0.36876712328767125</c:v>
                </c:pt>
                <c:pt idx="1152">
                  <c:v>0.36821917808219179</c:v>
                </c:pt>
                <c:pt idx="1153">
                  <c:v>0.36767123287671233</c:v>
                </c:pt>
                <c:pt idx="1154">
                  <c:v>0.36712328767123287</c:v>
                </c:pt>
                <c:pt idx="1155">
                  <c:v>0.36657534246575341</c:v>
                </c:pt>
                <c:pt idx="1156">
                  <c:v>0.36602739726027395</c:v>
                </c:pt>
                <c:pt idx="1157">
                  <c:v>0.36547945205479454</c:v>
                </c:pt>
                <c:pt idx="1158">
                  <c:v>0.36493150684931508</c:v>
                </c:pt>
                <c:pt idx="1159">
                  <c:v>0.36438356164383562</c:v>
                </c:pt>
                <c:pt idx="1160">
                  <c:v>0.36383561643835616</c:v>
                </c:pt>
                <c:pt idx="1161">
                  <c:v>0.3632876712328767</c:v>
                </c:pt>
                <c:pt idx="1162">
                  <c:v>0.36273972602739724</c:v>
                </c:pt>
                <c:pt idx="1163">
                  <c:v>0.36219178082191783</c:v>
                </c:pt>
                <c:pt idx="1164">
                  <c:v>0.36164383561643837</c:v>
                </c:pt>
                <c:pt idx="1165">
                  <c:v>0.36109589041095891</c:v>
                </c:pt>
                <c:pt idx="1166">
                  <c:v>0.36054794520547945</c:v>
                </c:pt>
                <c:pt idx="1167">
                  <c:v>0.36</c:v>
                </c:pt>
                <c:pt idx="1168">
                  <c:v>0.35945205479452053</c:v>
                </c:pt>
                <c:pt idx="1169">
                  <c:v>0.35890410958904112</c:v>
                </c:pt>
                <c:pt idx="1170">
                  <c:v>0.35835616438356166</c:v>
                </c:pt>
                <c:pt idx="1171">
                  <c:v>0.3578082191780822</c:v>
                </c:pt>
                <c:pt idx="1172">
                  <c:v>0.35726027397260274</c:v>
                </c:pt>
                <c:pt idx="1173">
                  <c:v>0.35671232876712328</c:v>
                </c:pt>
                <c:pt idx="1174">
                  <c:v>0.35616438356164382</c:v>
                </c:pt>
                <c:pt idx="1175">
                  <c:v>0.35561643835616441</c:v>
                </c:pt>
                <c:pt idx="1176">
                  <c:v>0.35506849315068495</c:v>
                </c:pt>
                <c:pt idx="1177">
                  <c:v>0.35452054794520549</c:v>
                </c:pt>
                <c:pt idx="1178">
                  <c:v>0.35397260273972603</c:v>
                </c:pt>
                <c:pt idx="1179">
                  <c:v>0.35342465753424657</c:v>
                </c:pt>
                <c:pt idx="1180">
                  <c:v>0.35287671232876711</c:v>
                </c:pt>
                <c:pt idx="1181">
                  <c:v>0.35232876712328765</c:v>
                </c:pt>
                <c:pt idx="1182">
                  <c:v>0.35178082191780824</c:v>
                </c:pt>
                <c:pt idx="1183">
                  <c:v>0.35123287671232878</c:v>
                </c:pt>
                <c:pt idx="1184">
                  <c:v>0.35068493150684932</c:v>
                </c:pt>
                <c:pt idx="1185">
                  <c:v>0.35013698630136986</c:v>
                </c:pt>
                <c:pt idx="1186">
                  <c:v>0.3495890410958904</c:v>
                </c:pt>
                <c:pt idx="1187">
                  <c:v>0.34904109589041094</c:v>
                </c:pt>
                <c:pt idx="1188">
                  <c:v>0.34849315068493153</c:v>
                </c:pt>
                <c:pt idx="1189">
                  <c:v>0.34794520547945207</c:v>
                </c:pt>
                <c:pt idx="1190">
                  <c:v>0.34739726027397261</c:v>
                </c:pt>
                <c:pt idx="1191">
                  <c:v>0.34684931506849315</c:v>
                </c:pt>
                <c:pt idx="1192">
                  <c:v>0.34630136986301369</c:v>
                </c:pt>
                <c:pt idx="1193">
                  <c:v>0.34575342465753423</c:v>
                </c:pt>
                <c:pt idx="1194">
                  <c:v>0.34520547945205482</c:v>
                </c:pt>
                <c:pt idx="1195">
                  <c:v>0.34465753424657536</c:v>
                </c:pt>
                <c:pt idx="1196">
                  <c:v>0.3441095890410959</c:v>
                </c:pt>
                <c:pt idx="1197">
                  <c:v>0.34356164383561644</c:v>
                </c:pt>
                <c:pt idx="1198">
                  <c:v>0.34301369863013698</c:v>
                </c:pt>
                <c:pt idx="1199">
                  <c:v>0.34246575342465752</c:v>
                </c:pt>
                <c:pt idx="1200">
                  <c:v>0.34191780821917811</c:v>
                </c:pt>
                <c:pt idx="1201">
                  <c:v>0.34136986301369865</c:v>
                </c:pt>
                <c:pt idx="1202">
                  <c:v>0.34082191780821919</c:v>
                </c:pt>
                <c:pt idx="1203">
                  <c:v>0.34027397260273973</c:v>
                </c:pt>
                <c:pt idx="1204">
                  <c:v>0.33972602739726027</c:v>
                </c:pt>
                <c:pt idx="1205">
                  <c:v>0.33917808219178081</c:v>
                </c:pt>
                <c:pt idx="1206">
                  <c:v>0.33863013698630134</c:v>
                </c:pt>
                <c:pt idx="1207">
                  <c:v>0.33808219178082194</c:v>
                </c:pt>
                <c:pt idx="1208">
                  <c:v>0.33753424657534248</c:v>
                </c:pt>
                <c:pt idx="1209">
                  <c:v>0.33698630136986302</c:v>
                </c:pt>
                <c:pt idx="1210">
                  <c:v>0.33643835616438356</c:v>
                </c:pt>
                <c:pt idx="1211">
                  <c:v>0.3358904109589041</c:v>
                </c:pt>
                <c:pt idx="1212">
                  <c:v>0.33534246575342463</c:v>
                </c:pt>
                <c:pt idx="1213">
                  <c:v>0.33479452054794523</c:v>
                </c:pt>
                <c:pt idx="1214">
                  <c:v>0.33424657534246577</c:v>
                </c:pt>
                <c:pt idx="1215">
                  <c:v>0.33369863013698631</c:v>
                </c:pt>
                <c:pt idx="1216">
                  <c:v>0.33315068493150685</c:v>
                </c:pt>
                <c:pt idx="1217">
                  <c:v>0.33260273972602739</c:v>
                </c:pt>
                <c:pt idx="1218">
                  <c:v>0.33205479452054792</c:v>
                </c:pt>
                <c:pt idx="1219">
                  <c:v>0.33150684931506852</c:v>
                </c:pt>
                <c:pt idx="1220">
                  <c:v>0.33095890410958906</c:v>
                </c:pt>
                <c:pt idx="1221">
                  <c:v>0.3304109589041096</c:v>
                </c:pt>
                <c:pt idx="1222">
                  <c:v>0.32986301369863014</c:v>
                </c:pt>
                <c:pt idx="1223">
                  <c:v>0.32931506849315068</c:v>
                </c:pt>
                <c:pt idx="1224">
                  <c:v>0.32876712328767121</c:v>
                </c:pt>
                <c:pt idx="1225">
                  <c:v>0.32821917808219175</c:v>
                </c:pt>
                <c:pt idx="1226">
                  <c:v>0.32767123287671235</c:v>
                </c:pt>
                <c:pt idx="1227">
                  <c:v>0.32712328767123289</c:v>
                </c:pt>
                <c:pt idx="1228">
                  <c:v>0.32657534246575343</c:v>
                </c:pt>
                <c:pt idx="1229">
                  <c:v>0.32602739726027397</c:v>
                </c:pt>
                <c:pt idx="1230">
                  <c:v>0.3254794520547945</c:v>
                </c:pt>
                <c:pt idx="1231">
                  <c:v>0.32493150684931504</c:v>
                </c:pt>
                <c:pt idx="1232">
                  <c:v>0.32438356164383564</c:v>
                </c:pt>
                <c:pt idx="1233">
                  <c:v>0.32383561643835618</c:v>
                </c:pt>
                <c:pt idx="1234">
                  <c:v>0.32328767123287672</c:v>
                </c:pt>
                <c:pt idx="1235">
                  <c:v>0.32273972602739726</c:v>
                </c:pt>
                <c:pt idx="1236">
                  <c:v>0.32219178082191779</c:v>
                </c:pt>
                <c:pt idx="1237">
                  <c:v>0.32164383561643833</c:v>
                </c:pt>
                <c:pt idx="1238">
                  <c:v>0.32109589041095893</c:v>
                </c:pt>
                <c:pt idx="1239">
                  <c:v>0.32054794520547947</c:v>
                </c:pt>
                <c:pt idx="1240">
                  <c:v>0.32</c:v>
                </c:pt>
                <c:pt idx="1241">
                  <c:v>0.31945205479452055</c:v>
                </c:pt>
                <c:pt idx="1242">
                  <c:v>0.31890410958904108</c:v>
                </c:pt>
                <c:pt idx="1243">
                  <c:v>0.31835616438356162</c:v>
                </c:pt>
                <c:pt idx="1244">
                  <c:v>0.31780821917808222</c:v>
                </c:pt>
                <c:pt idx="1245">
                  <c:v>0.31726027397260276</c:v>
                </c:pt>
                <c:pt idx="1246">
                  <c:v>0.3167123287671233</c:v>
                </c:pt>
                <c:pt idx="1247">
                  <c:v>0.31616438356164384</c:v>
                </c:pt>
                <c:pt idx="1248">
                  <c:v>0.31561643835616437</c:v>
                </c:pt>
                <c:pt idx="1249">
                  <c:v>0.31506849315068491</c:v>
                </c:pt>
                <c:pt idx="1250">
                  <c:v>0.31452054794520545</c:v>
                </c:pt>
                <c:pt idx="1251">
                  <c:v>0.31397260273972605</c:v>
                </c:pt>
                <c:pt idx="1252">
                  <c:v>0.31342465753424659</c:v>
                </c:pt>
                <c:pt idx="1253">
                  <c:v>0.31287671232876713</c:v>
                </c:pt>
                <c:pt idx="1254">
                  <c:v>0.31232876712328766</c:v>
                </c:pt>
                <c:pt idx="1255">
                  <c:v>0.3117808219178082</c:v>
                </c:pt>
                <c:pt idx="1256">
                  <c:v>0.31123287671232874</c:v>
                </c:pt>
                <c:pt idx="1257">
                  <c:v>0.31068493150684934</c:v>
                </c:pt>
                <c:pt idx="1258">
                  <c:v>0.31013698630136988</c:v>
                </c:pt>
                <c:pt idx="1259">
                  <c:v>0.30958904109589042</c:v>
                </c:pt>
                <c:pt idx="1260">
                  <c:v>0.30904109589041096</c:v>
                </c:pt>
                <c:pt idx="1261">
                  <c:v>0.30849315068493149</c:v>
                </c:pt>
                <c:pt idx="1262">
                  <c:v>0.30794520547945203</c:v>
                </c:pt>
                <c:pt idx="1263">
                  <c:v>0.30739726027397263</c:v>
                </c:pt>
                <c:pt idx="1264">
                  <c:v>0.30684931506849317</c:v>
                </c:pt>
                <c:pt idx="1265">
                  <c:v>0.30630136986301371</c:v>
                </c:pt>
                <c:pt idx="1266">
                  <c:v>0.30575342465753425</c:v>
                </c:pt>
                <c:pt idx="1267">
                  <c:v>0.30520547945205478</c:v>
                </c:pt>
                <c:pt idx="1268">
                  <c:v>0.30465753424657532</c:v>
                </c:pt>
                <c:pt idx="1269">
                  <c:v>0.30410958904109592</c:v>
                </c:pt>
                <c:pt idx="1270">
                  <c:v>0.30356164383561646</c:v>
                </c:pt>
                <c:pt idx="1271">
                  <c:v>0.303013698630137</c:v>
                </c:pt>
                <c:pt idx="1272">
                  <c:v>0.30246575342465754</c:v>
                </c:pt>
                <c:pt idx="1273">
                  <c:v>0.30191780821917807</c:v>
                </c:pt>
                <c:pt idx="1274">
                  <c:v>0.30136986301369861</c:v>
                </c:pt>
                <c:pt idx="1275">
                  <c:v>0.30082191780821915</c:v>
                </c:pt>
                <c:pt idx="1276">
                  <c:v>0.30027397260273975</c:v>
                </c:pt>
                <c:pt idx="1277">
                  <c:v>0.29972602739726029</c:v>
                </c:pt>
                <c:pt idx="1278">
                  <c:v>0.29917808219178083</c:v>
                </c:pt>
                <c:pt idx="1279">
                  <c:v>0.29863013698630136</c:v>
                </c:pt>
                <c:pt idx="1280">
                  <c:v>0.2980821917808219</c:v>
                </c:pt>
                <c:pt idx="1281">
                  <c:v>0.29753424657534244</c:v>
                </c:pt>
                <c:pt idx="1282">
                  <c:v>0.29698630136986304</c:v>
                </c:pt>
                <c:pt idx="1283">
                  <c:v>0.29643835616438358</c:v>
                </c:pt>
                <c:pt idx="1284">
                  <c:v>0.29589041095890412</c:v>
                </c:pt>
                <c:pt idx="1285">
                  <c:v>0.29534246575342465</c:v>
                </c:pt>
                <c:pt idx="1286">
                  <c:v>0.29479452054794519</c:v>
                </c:pt>
                <c:pt idx="1287">
                  <c:v>0.29424657534246573</c:v>
                </c:pt>
                <c:pt idx="1288">
                  <c:v>0.29369863013698633</c:v>
                </c:pt>
                <c:pt idx="1289">
                  <c:v>0.29315068493150687</c:v>
                </c:pt>
                <c:pt idx="1290">
                  <c:v>0.29260273972602741</c:v>
                </c:pt>
                <c:pt idx="1291">
                  <c:v>0.29205479452054794</c:v>
                </c:pt>
                <c:pt idx="1292">
                  <c:v>0.29150684931506848</c:v>
                </c:pt>
                <c:pt idx="1293">
                  <c:v>0.29095890410958902</c:v>
                </c:pt>
                <c:pt idx="1294">
                  <c:v>0.29041095890410956</c:v>
                </c:pt>
                <c:pt idx="1295">
                  <c:v>0.28986301369863016</c:v>
                </c:pt>
                <c:pt idx="1296">
                  <c:v>0.2893150684931507</c:v>
                </c:pt>
                <c:pt idx="1297">
                  <c:v>0.28876712328767123</c:v>
                </c:pt>
                <c:pt idx="1298">
                  <c:v>0.28821917808219177</c:v>
                </c:pt>
                <c:pt idx="1299">
                  <c:v>0.28767123287671231</c:v>
                </c:pt>
                <c:pt idx="1300">
                  <c:v>0.28712328767123285</c:v>
                </c:pt>
                <c:pt idx="1301">
                  <c:v>0.28657534246575345</c:v>
                </c:pt>
                <c:pt idx="1302">
                  <c:v>0.28602739726027399</c:v>
                </c:pt>
                <c:pt idx="1303">
                  <c:v>0.28547945205479452</c:v>
                </c:pt>
                <c:pt idx="1304">
                  <c:v>0.28493150684931506</c:v>
                </c:pt>
                <c:pt idx="1305">
                  <c:v>0.2843835616438356</c:v>
                </c:pt>
                <c:pt idx="1306">
                  <c:v>0.28383561643835614</c:v>
                </c:pt>
                <c:pt idx="1307">
                  <c:v>0.28328767123287674</c:v>
                </c:pt>
                <c:pt idx="1308">
                  <c:v>0.28273972602739728</c:v>
                </c:pt>
                <c:pt idx="1309">
                  <c:v>0.28219178082191781</c:v>
                </c:pt>
                <c:pt idx="1310">
                  <c:v>0.28164383561643835</c:v>
                </c:pt>
                <c:pt idx="1311">
                  <c:v>0.28109589041095889</c:v>
                </c:pt>
                <c:pt idx="1312">
                  <c:v>0.28054794520547943</c:v>
                </c:pt>
                <c:pt idx="1313">
                  <c:v>0.28000000000000003</c:v>
                </c:pt>
                <c:pt idx="1314">
                  <c:v>0.27945205479452057</c:v>
                </c:pt>
                <c:pt idx="1315">
                  <c:v>0.2789041095890411</c:v>
                </c:pt>
                <c:pt idx="1316">
                  <c:v>0.27835616438356164</c:v>
                </c:pt>
                <c:pt idx="1317">
                  <c:v>0.27780821917808218</c:v>
                </c:pt>
                <c:pt idx="1318">
                  <c:v>0.27726027397260272</c:v>
                </c:pt>
                <c:pt idx="1319">
                  <c:v>0.27671232876712326</c:v>
                </c:pt>
                <c:pt idx="1320">
                  <c:v>0.27616438356164386</c:v>
                </c:pt>
                <c:pt idx="1321">
                  <c:v>0.27561643835616439</c:v>
                </c:pt>
                <c:pt idx="1322">
                  <c:v>0.27506849315068493</c:v>
                </c:pt>
                <c:pt idx="1323">
                  <c:v>0.27452054794520547</c:v>
                </c:pt>
                <c:pt idx="1324">
                  <c:v>0.27397260273972601</c:v>
                </c:pt>
                <c:pt idx="1325">
                  <c:v>0.27342465753424655</c:v>
                </c:pt>
                <c:pt idx="1326">
                  <c:v>0.27287671232876715</c:v>
                </c:pt>
                <c:pt idx="1327">
                  <c:v>0.27232876712328768</c:v>
                </c:pt>
                <c:pt idx="1328">
                  <c:v>0.27178082191780822</c:v>
                </c:pt>
                <c:pt idx="1329">
                  <c:v>0.27123287671232876</c:v>
                </c:pt>
                <c:pt idx="1330">
                  <c:v>0.2706849315068493</c:v>
                </c:pt>
                <c:pt idx="1331">
                  <c:v>0.27013698630136984</c:v>
                </c:pt>
                <c:pt idx="1332">
                  <c:v>0.26958904109589044</c:v>
                </c:pt>
                <c:pt idx="1333">
                  <c:v>0.26904109589041098</c:v>
                </c:pt>
                <c:pt idx="1334">
                  <c:v>0.26849315068493151</c:v>
                </c:pt>
                <c:pt idx="1335">
                  <c:v>0.26794520547945205</c:v>
                </c:pt>
                <c:pt idx="1336">
                  <c:v>0.26739726027397259</c:v>
                </c:pt>
                <c:pt idx="1337">
                  <c:v>0.26684931506849313</c:v>
                </c:pt>
                <c:pt idx="1338">
                  <c:v>0.26630136986301373</c:v>
                </c:pt>
                <c:pt idx="1339">
                  <c:v>0.26575342465753427</c:v>
                </c:pt>
                <c:pt idx="1340">
                  <c:v>0.2652054794520548</c:v>
                </c:pt>
                <c:pt idx="1341">
                  <c:v>0.26465753424657534</c:v>
                </c:pt>
                <c:pt idx="1342">
                  <c:v>0.26410958904109588</c:v>
                </c:pt>
                <c:pt idx="1343">
                  <c:v>0.26356164383561642</c:v>
                </c:pt>
                <c:pt idx="1344">
                  <c:v>0.26301369863013696</c:v>
                </c:pt>
                <c:pt idx="1345">
                  <c:v>0.26246575342465756</c:v>
                </c:pt>
                <c:pt idx="1346">
                  <c:v>0.26191780821917809</c:v>
                </c:pt>
                <c:pt idx="1347">
                  <c:v>0.26136986301369863</c:v>
                </c:pt>
                <c:pt idx="1348">
                  <c:v>0.26082191780821917</c:v>
                </c:pt>
                <c:pt idx="1349">
                  <c:v>0.26027397260273971</c:v>
                </c:pt>
                <c:pt idx="1350">
                  <c:v>0.25972602739726025</c:v>
                </c:pt>
                <c:pt idx="1351">
                  <c:v>0.25917808219178085</c:v>
                </c:pt>
                <c:pt idx="1352">
                  <c:v>0.25863013698630138</c:v>
                </c:pt>
                <c:pt idx="1353">
                  <c:v>0.25808219178082192</c:v>
                </c:pt>
                <c:pt idx="1354">
                  <c:v>0.25753424657534246</c:v>
                </c:pt>
                <c:pt idx="1355">
                  <c:v>0.256986301369863</c:v>
                </c:pt>
                <c:pt idx="1356">
                  <c:v>0.25643835616438354</c:v>
                </c:pt>
                <c:pt idx="1357">
                  <c:v>0.25589041095890414</c:v>
                </c:pt>
                <c:pt idx="1358">
                  <c:v>0.25534246575342467</c:v>
                </c:pt>
                <c:pt idx="1359">
                  <c:v>0.25479452054794521</c:v>
                </c:pt>
                <c:pt idx="1360">
                  <c:v>0.25424657534246575</c:v>
                </c:pt>
                <c:pt idx="1361">
                  <c:v>0.25369863013698629</c:v>
                </c:pt>
                <c:pt idx="1362">
                  <c:v>0.25315068493150683</c:v>
                </c:pt>
                <c:pt idx="1363">
                  <c:v>0.25260273972602737</c:v>
                </c:pt>
                <c:pt idx="1364">
                  <c:v>0.25205479452054796</c:v>
                </c:pt>
                <c:pt idx="1365">
                  <c:v>0.2515068493150685</c:v>
                </c:pt>
                <c:pt idx="1366">
                  <c:v>0.25095890410958904</c:v>
                </c:pt>
                <c:pt idx="1367">
                  <c:v>0.25041095890410958</c:v>
                </c:pt>
                <c:pt idx="1368">
                  <c:v>0.24986301369863015</c:v>
                </c:pt>
                <c:pt idx="1369">
                  <c:v>0.24931506849315069</c:v>
                </c:pt>
                <c:pt idx="1370">
                  <c:v>0.24876712328767123</c:v>
                </c:pt>
                <c:pt idx="1371">
                  <c:v>0.24821917808219179</c:v>
                </c:pt>
                <c:pt idx="1372">
                  <c:v>0.24767123287671233</c:v>
                </c:pt>
                <c:pt idx="1373">
                  <c:v>0.24712328767123287</c:v>
                </c:pt>
                <c:pt idx="1374">
                  <c:v>0.24657534246575341</c:v>
                </c:pt>
                <c:pt idx="1375">
                  <c:v>0.24602739726027398</c:v>
                </c:pt>
                <c:pt idx="1376">
                  <c:v>0.24547945205479452</c:v>
                </c:pt>
                <c:pt idx="1377">
                  <c:v>0.24493150684931506</c:v>
                </c:pt>
                <c:pt idx="1378">
                  <c:v>0.24438356164383562</c:v>
                </c:pt>
                <c:pt idx="1379">
                  <c:v>0.24383561643835616</c:v>
                </c:pt>
                <c:pt idx="1380">
                  <c:v>0.2432876712328767</c:v>
                </c:pt>
                <c:pt idx="1381">
                  <c:v>0.24273972602739727</c:v>
                </c:pt>
                <c:pt idx="1382">
                  <c:v>0.24219178082191781</c:v>
                </c:pt>
                <c:pt idx="1383">
                  <c:v>0.24164383561643835</c:v>
                </c:pt>
                <c:pt idx="1384">
                  <c:v>0.24109589041095891</c:v>
                </c:pt>
                <c:pt idx="1385">
                  <c:v>0.24054794520547945</c:v>
                </c:pt>
                <c:pt idx="1386">
                  <c:v>0.24</c:v>
                </c:pt>
                <c:pt idx="1387">
                  <c:v>0.23945205479452056</c:v>
                </c:pt>
                <c:pt idx="1388">
                  <c:v>0.2389041095890411</c:v>
                </c:pt>
                <c:pt idx="1389">
                  <c:v>0.23835616438356164</c:v>
                </c:pt>
                <c:pt idx="1390">
                  <c:v>0.2378082191780822</c:v>
                </c:pt>
                <c:pt idx="1391">
                  <c:v>0.23726027397260274</c:v>
                </c:pt>
                <c:pt idx="1392">
                  <c:v>0.23671232876712328</c:v>
                </c:pt>
                <c:pt idx="1393">
                  <c:v>0.23616438356164385</c:v>
                </c:pt>
                <c:pt idx="1394">
                  <c:v>0.23561643835616439</c:v>
                </c:pt>
                <c:pt idx="1395">
                  <c:v>0.23506849315068493</c:v>
                </c:pt>
                <c:pt idx="1396">
                  <c:v>0.23452054794520549</c:v>
                </c:pt>
                <c:pt idx="1397">
                  <c:v>0.23397260273972603</c:v>
                </c:pt>
                <c:pt idx="1398">
                  <c:v>0.23342465753424657</c:v>
                </c:pt>
                <c:pt idx="1399">
                  <c:v>0.23287671232876711</c:v>
                </c:pt>
                <c:pt idx="1400">
                  <c:v>0.23232876712328768</c:v>
                </c:pt>
                <c:pt idx="1401">
                  <c:v>0.23178082191780822</c:v>
                </c:pt>
                <c:pt idx="1402">
                  <c:v>0.23123287671232876</c:v>
                </c:pt>
                <c:pt idx="1403">
                  <c:v>0.23068493150684932</c:v>
                </c:pt>
                <c:pt idx="1404">
                  <c:v>0.23013698630136986</c:v>
                </c:pt>
                <c:pt idx="1405">
                  <c:v>0.2295890410958904</c:v>
                </c:pt>
                <c:pt idx="1406">
                  <c:v>0.22904109589041097</c:v>
                </c:pt>
                <c:pt idx="1407">
                  <c:v>0.22849315068493151</c:v>
                </c:pt>
                <c:pt idx="1408">
                  <c:v>0.22794520547945205</c:v>
                </c:pt>
                <c:pt idx="1409">
                  <c:v>0.22739726027397261</c:v>
                </c:pt>
                <c:pt idx="1410">
                  <c:v>0.22684931506849315</c:v>
                </c:pt>
                <c:pt idx="1411">
                  <c:v>0.22630136986301369</c:v>
                </c:pt>
                <c:pt idx="1412">
                  <c:v>0.22575342465753426</c:v>
                </c:pt>
                <c:pt idx="1413">
                  <c:v>0.2252054794520548</c:v>
                </c:pt>
                <c:pt idx="1414">
                  <c:v>0.22465753424657534</c:v>
                </c:pt>
                <c:pt idx="1415">
                  <c:v>0.2241095890410959</c:v>
                </c:pt>
                <c:pt idx="1416">
                  <c:v>0.22356164383561644</c:v>
                </c:pt>
                <c:pt idx="1417">
                  <c:v>0.22301369863013698</c:v>
                </c:pt>
                <c:pt idx="1418">
                  <c:v>0.22246575342465755</c:v>
                </c:pt>
                <c:pt idx="1419">
                  <c:v>0.22191780821917809</c:v>
                </c:pt>
                <c:pt idx="1420">
                  <c:v>0.22136986301369863</c:v>
                </c:pt>
                <c:pt idx="1421">
                  <c:v>0.22082191780821916</c:v>
                </c:pt>
                <c:pt idx="1422">
                  <c:v>0.22027397260273973</c:v>
                </c:pt>
                <c:pt idx="1423">
                  <c:v>0.21972602739726027</c:v>
                </c:pt>
                <c:pt idx="1424">
                  <c:v>0.21917808219178081</c:v>
                </c:pt>
                <c:pt idx="1425">
                  <c:v>0.21863013698630138</c:v>
                </c:pt>
                <c:pt idx="1426">
                  <c:v>0.21808219178082192</c:v>
                </c:pt>
                <c:pt idx="1427">
                  <c:v>0.21753424657534245</c:v>
                </c:pt>
                <c:pt idx="1428">
                  <c:v>0.21698630136986302</c:v>
                </c:pt>
                <c:pt idx="1429">
                  <c:v>0.21643835616438356</c:v>
                </c:pt>
                <c:pt idx="1430">
                  <c:v>0.2158904109589041</c:v>
                </c:pt>
                <c:pt idx="1431">
                  <c:v>0.21534246575342467</c:v>
                </c:pt>
                <c:pt idx="1432">
                  <c:v>0.21479452054794521</c:v>
                </c:pt>
                <c:pt idx="1433">
                  <c:v>0.21424657534246574</c:v>
                </c:pt>
                <c:pt idx="1434">
                  <c:v>0.21369863013698631</c:v>
                </c:pt>
                <c:pt idx="1435">
                  <c:v>0.21315068493150685</c:v>
                </c:pt>
                <c:pt idx="1436">
                  <c:v>0.21260273972602739</c:v>
                </c:pt>
                <c:pt idx="1437">
                  <c:v>0.21205479452054796</c:v>
                </c:pt>
                <c:pt idx="1438">
                  <c:v>0.2115068493150685</c:v>
                </c:pt>
                <c:pt idx="1439">
                  <c:v>0.21095890410958903</c:v>
                </c:pt>
                <c:pt idx="1440">
                  <c:v>0.2104109589041096</c:v>
                </c:pt>
                <c:pt idx="1441">
                  <c:v>0.20986301369863014</c:v>
                </c:pt>
                <c:pt idx="1442">
                  <c:v>0.20931506849315068</c:v>
                </c:pt>
                <c:pt idx="1443">
                  <c:v>0.20876712328767122</c:v>
                </c:pt>
                <c:pt idx="1444">
                  <c:v>0.20821917808219179</c:v>
                </c:pt>
                <c:pt idx="1445">
                  <c:v>0.20767123287671233</c:v>
                </c:pt>
                <c:pt idx="1446">
                  <c:v>0.20712328767123286</c:v>
                </c:pt>
                <c:pt idx="1447">
                  <c:v>0.20657534246575343</c:v>
                </c:pt>
                <c:pt idx="1448">
                  <c:v>0.20602739726027397</c:v>
                </c:pt>
                <c:pt idx="1449">
                  <c:v>0.20547945205479451</c:v>
                </c:pt>
                <c:pt idx="1450">
                  <c:v>0.20493150684931508</c:v>
                </c:pt>
                <c:pt idx="1451">
                  <c:v>0.20438356164383562</c:v>
                </c:pt>
                <c:pt idx="1452">
                  <c:v>0.20383561643835615</c:v>
                </c:pt>
                <c:pt idx="1453">
                  <c:v>0.20328767123287672</c:v>
                </c:pt>
                <c:pt idx="1454">
                  <c:v>0.20273972602739726</c:v>
                </c:pt>
                <c:pt idx="1455">
                  <c:v>0.2021917808219178</c:v>
                </c:pt>
                <c:pt idx="1456">
                  <c:v>0.20164383561643837</c:v>
                </c:pt>
                <c:pt idx="1457">
                  <c:v>0.20109589041095891</c:v>
                </c:pt>
                <c:pt idx="1458">
                  <c:v>0.20054794520547944</c:v>
                </c:pt>
                <c:pt idx="1459">
                  <c:v>0.2</c:v>
                </c:pt>
                <c:pt idx="1460">
                  <c:v>0.19945205479452055</c:v>
                </c:pt>
                <c:pt idx="1461">
                  <c:v>0.19890410958904109</c:v>
                </c:pt>
                <c:pt idx="1462">
                  <c:v>0.19835616438356166</c:v>
                </c:pt>
                <c:pt idx="1463">
                  <c:v>0.1978082191780822</c:v>
                </c:pt>
                <c:pt idx="1464">
                  <c:v>0.19726027397260273</c:v>
                </c:pt>
                <c:pt idx="1465">
                  <c:v>0.1967123287671233</c:v>
                </c:pt>
                <c:pt idx="1466">
                  <c:v>0.19616438356164384</c:v>
                </c:pt>
                <c:pt idx="1467">
                  <c:v>0.19561643835616438</c:v>
                </c:pt>
                <c:pt idx="1468">
                  <c:v>0.19506849315068492</c:v>
                </c:pt>
                <c:pt idx="1469">
                  <c:v>0.19452054794520549</c:v>
                </c:pt>
                <c:pt idx="1470">
                  <c:v>0.19397260273972602</c:v>
                </c:pt>
                <c:pt idx="1471">
                  <c:v>0.19342465753424656</c:v>
                </c:pt>
                <c:pt idx="1472">
                  <c:v>0.19287671232876713</c:v>
                </c:pt>
                <c:pt idx="1473">
                  <c:v>0.19232876712328767</c:v>
                </c:pt>
                <c:pt idx="1474">
                  <c:v>0.19178082191780821</c:v>
                </c:pt>
                <c:pt idx="1475">
                  <c:v>0.19123287671232878</c:v>
                </c:pt>
                <c:pt idx="1476">
                  <c:v>0.19068493150684931</c:v>
                </c:pt>
                <c:pt idx="1477">
                  <c:v>0.19013698630136985</c:v>
                </c:pt>
                <c:pt idx="1478">
                  <c:v>0.18958904109589042</c:v>
                </c:pt>
                <c:pt idx="1479">
                  <c:v>0.18904109589041096</c:v>
                </c:pt>
                <c:pt idx="1480">
                  <c:v>0.1884931506849315</c:v>
                </c:pt>
                <c:pt idx="1481">
                  <c:v>0.18794520547945207</c:v>
                </c:pt>
                <c:pt idx="1482">
                  <c:v>0.1873972602739726</c:v>
                </c:pt>
                <c:pt idx="1483">
                  <c:v>0.18684931506849314</c:v>
                </c:pt>
                <c:pt idx="1484">
                  <c:v>0.18630136986301371</c:v>
                </c:pt>
                <c:pt idx="1485">
                  <c:v>0.18575342465753425</c:v>
                </c:pt>
                <c:pt idx="1486">
                  <c:v>0.18520547945205479</c:v>
                </c:pt>
                <c:pt idx="1487">
                  <c:v>0.18465753424657536</c:v>
                </c:pt>
                <c:pt idx="1488">
                  <c:v>0.18410958904109589</c:v>
                </c:pt>
                <c:pt idx="1489">
                  <c:v>0.18356164383561643</c:v>
                </c:pt>
                <c:pt idx="1490">
                  <c:v>0.18301369863013697</c:v>
                </c:pt>
                <c:pt idx="1491">
                  <c:v>0.18246575342465754</c:v>
                </c:pt>
                <c:pt idx="1492">
                  <c:v>0.18191780821917808</c:v>
                </c:pt>
                <c:pt idx="1493">
                  <c:v>0.18136986301369862</c:v>
                </c:pt>
                <c:pt idx="1494">
                  <c:v>0.18082191780821918</c:v>
                </c:pt>
                <c:pt idx="1495">
                  <c:v>0.18027397260273972</c:v>
                </c:pt>
                <c:pt idx="1496">
                  <c:v>0.17972602739726026</c:v>
                </c:pt>
                <c:pt idx="1497">
                  <c:v>0.17917808219178083</c:v>
                </c:pt>
                <c:pt idx="1498">
                  <c:v>0.17863013698630137</c:v>
                </c:pt>
                <c:pt idx="1499">
                  <c:v>0.17808219178082191</c:v>
                </c:pt>
                <c:pt idx="1500">
                  <c:v>0.17753424657534247</c:v>
                </c:pt>
                <c:pt idx="1501">
                  <c:v>0.17698630136986301</c:v>
                </c:pt>
                <c:pt idx="1502">
                  <c:v>0.17643835616438355</c:v>
                </c:pt>
                <c:pt idx="1503">
                  <c:v>0.17589041095890412</c:v>
                </c:pt>
                <c:pt idx="1504">
                  <c:v>0.17534246575342466</c:v>
                </c:pt>
                <c:pt idx="1505">
                  <c:v>0.1747945205479452</c:v>
                </c:pt>
                <c:pt idx="1506">
                  <c:v>0.17424657534246576</c:v>
                </c:pt>
                <c:pt idx="1507">
                  <c:v>0.1736986301369863</c:v>
                </c:pt>
                <c:pt idx="1508">
                  <c:v>0.17315068493150684</c:v>
                </c:pt>
                <c:pt idx="1509">
                  <c:v>0.17260273972602741</c:v>
                </c:pt>
                <c:pt idx="1510">
                  <c:v>0.17205479452054795</c:v>
                </c:pt>
                <c:pt idx="1511">
                  <c:v>0.17150684931506849</c:v>
                </c:pt>
                <c:pt idx="1512">
                  <c:v>0.17095890410958905</c:v>
                </c:pt>
                <c:pt idx="1513">
                  <c:v>0.17041095890410959</c:v>
                </c:pt>
                <c:pt idx="1514">
                  <c:v>0.16986301369863013</c:v>
                </c:pt>
                <c:pt idx="1515">
                  <c:v>0.16931506849315067</c:v>
                </c:pt>
                <c:pt idx="1516">
                  <c:v>0.16876712328767124</c:v>
                </c:pt>
                <c:pt idx="1517">
                  <c:v>0.16821917808219178</c:v>
                </c:pt>
                <c:pt idx="1518">
                  <c:v>0.16767123287671232</c:v>
                </c:pt>
                <c:pt idx="1519">
                  <c:v>0.16712328767123288</c:v>
                </c:pt>
                <c:pt idx="1520">
                  <c:v>0.16657534246575342</c:v>
                </c:pt>
                <c:pt idx="1521">
                  <c:v>0.16602739726027396</c:v>
                </c:pt>
                <c:pt idx="1522">
                  <c:v>0.16547945205479453</c:v>
                </c:pt>
                <c:pt idx="1523">
                  <c:v>0.16493150684931507</c:v>
                </c:pt>
                <c:pt idx="1524">
                  <c:v>0.16438356164383561</c:v>
                </c:pt>
                <c:pt idx="1525">
                  <c:v>0.16383561643835617</c:v>
                </c:pt>
                <c:pt idx="1526">
                  <c:v>0.16328767123287671</c:v>
                </c:pt>
                <c:pt idx="1527">
                  <c:v>0.16273972602739725</c:v>
                </c:pt>
                <c:pt idx="1528">
                  <c:v>0.16219178082191782</c:v>
                </c:pt>
                <c:pt idx="1529">
                  <c:v>0.16164383561643836</c:v>
                </c:pt>
                <c:pt idx="1530">
                  <c:v>0.1610958904109589</c:v>
                </c:pt>
                <c:pt idx="1531">
                  <c:v>0.16054794520547946</c:v>
                </c:pt>
                <c:pt idx="1532">
                  <c:v>0.16</c:v>
                </c:pt>
                <c:pt idx="1533">
                  <c:v>0.15945205479452054</c:v>
                </c:pt>
                <c:pt idx="1534">
                  <c:v>0.15890410958904111</c:v>
                </c:pt>
                <c:pt idx="1535">
                  <c:v>0.15835616438356165</c:v>
                </c:pt>
                <c:pt idx="1536">
                  <c:v>0.15780821917808219</c:v>
                </c:pt>
                <c:pt idx="1537">
                  <c:v>0.15726027397260273</c:v>
                </c:pt>
                <c:pt idx="1538">
                  <c:v>0.15671232876712329</c:v>
                </c:pt>
                <c:pt idx="1539">
                  <c:v>0.15616438356164383</c:v>
                </c:pt>
                <c:pt idx="1540">
                  <c:v>0.15561643835616437</c:v>
                </c:pt>
                <c:pt idx="1541">
                  <c:v>0.15506849315068494</c:v>
                </c:pt>
                <c:pt idx="1542">
                  <c:v>0.15452054794520548</c:v>
                </c:pt>
                <c:pt idx="1543">
                  <c:v>0.15397260273972602</c:v>
                </c:pt>
                <c:pt idx="1544">
                  <c:v>0.15342465753424658</c:v>
                </c:pt>
                <c:pt idx="1545">
                  <c:v>0.15287671232876712</c:v>
                </c:pt>
                <c:pt idx="1546">
                  <c:v>0.15232876712328766</c:v>
                </c:pt>
                <c:pt idx="1547">
                  <c:v>0.15178082191780823</c:v>
                </c:pt>
                <c:pt idx="1548">
                  <c:v>0.15123287671232877</c:v>
                </c:pt>
                <c:pt idx="1549">
                  <c:v>0.15068493150684931</c:v>
                </c:pt>
                <c:pt idx="1550">
                  <c:v>0.15013698630136987</c:v>
                </c:pt>
                <c:pt idx="1551">
                  <c:v>0.14958904109589041</c:v>
                </c:pt>
                <c:pt idx="1552">
                  <c:v>0.14904109589041095</c:v>
                </c:pt>
                <c:pt idx="1553">
                  <c:v>0.14849315068493152</c:v>
                </c:pt>
                <c:pt idx="1554">
                  <c:v>0.14794520547945206</c:v>
                </c:pt>
                <c:pt idx="1555">
                  <c:v>0.1473972602739726</c:v>
                </c:pt>
                <c:pt idx="1556">
                  <c:v>0.14684931506849316</c:v>
                </c:pt>
                <c:pt idx="1557">
                  <c:v>0.1463013698630137</c:v>
                </c:pt>
                <c:pt idx="1558">
                  <c:v>0.14575342465753424</c:v>
                </c:pt>
                <c:pt idx="1559">
                  <c:v>0.14520547945205478</c:v>
                </c:pt>
                <c:pt idx="1560">
                  <c:v>0.14465753424657535</c:v>
                </c:pt>
                <c:pt idx="1561">
                  <c:v>0.14410958904109589</c:v>
                </c:pt>
                <c:pt idx="1562">
                  <c:v>0.14356164383561643</c:v>
                </c:pt>
                <c:pt idx="1563">
                  <c:v>0.14301369863013699</c:v>
                </c:pt>
                <c:pt idx="1564">
                  <c:v>0.14246575342465753</c:v>
                </c:pt>
                <c:pt idx="1565">
                  <c:v>0.14191780821917807</c:v>
                </c:pt>
                <c:pt idx="1566">
                  <c:v>0.14136986301369864</c:v>
                </c:pt>
                <c:pt idx="1567">
                  <c:v>0.14082191780821918</c:v>
                </c:pt>
                <c:pt idx="1568">
                  <c:v>0.14027397260273972</c:v>
                </c:pt>
                <c:pt idx="1569">
                  <c:v>0.13972602739726028</c:v>
                </c:pt>
                <c:pt idx="1570">
                  <c:v>0.13917808219178082</c:v>
                </c:pt>
                <c:pt idx="1571">
                  <c:v>0.13863013698630136</c:v>
                </c:pt>
                <c:pt idx="1572">
                  <c:v>0.13808219178082193</c:v>
                </c:pt>
                <c:pt idx="1573">
                  <c:v>0.13753424657534247</c:v>
                </c:pt>
                <c:pt idx="1574">
                  <c:v>0.13698630136986301</c:v>
                </c:pt>
                <c:pt idx="1575">
                  <c:v>0.13643835616438357</c:v>
                </c:pt>
                <c:pt idx="1576">
                  <c:v>0.13589041095890411</c:v>
                </c:pt>
                <c:pt idx="1577">
                  <c:v>0.13534246575342465</c:v>
                </c:pt>
                <c:pt idx="1578">
                  <c:v>0.13479452054794522</c:v>
                </c:pt>
                <c:pt idx="1579">
                  <c:v>0.13424657534246576</c:v>
                </c:pt>
                <c:pt idx="1580">
                  <c:v>0.1336986301369863</c:v>
                </c:pt>
                <c:pt idx="1581">
                  <c:v>0.13315068493150686</c:v>
                </c:pt>
                <c:pt idx="1582">
                  <c:v>0.1326027397260274</c:v>
                </c:pt>
                <c:pt idx="1583">
                  <c:v>0.13205479452054794</c:v>
                </c:pt>
                <c:pt idx="1584">
                  <c:v>0.13150684931506848</c:v>
                </c:pt>
                <c:pt idx="1585">
                  <c:v>0.13095890410958905</c:v>
                </c:pt>
                <c:pt idx="1586">
                  <c:v>0.13041095890410959</c:v>
                </c:pt>
                <c:pt idx="1587">
                  <c:v>0.12986301369863013</c:v>
                </c:pt>
                <c:pt idx="1588">
                  <c:v>0.12931506849315069</c:v>
                </c:pt>
                <c:pt idx="1589">
                  <c:v>0.12876712328767123</c:v>
                </c:pt>
                <c:pt idx="1590">
                  <c:v>0.12821917808219177</c:v>
                </c:pt>
                <c:pt idx="1591">
                  <c:v>0.12767123287671234</c:v>
                </c:pt>
                <c:pt idx="1592">
                  <c:v>0.12712328767123288</c:v>
                </c:pt>
                <c:pt idx="1593">
                  <c:v>0.12657534246575342</c:v>
                </c:pt>
                <c:pt idx="1594">
                  <c:v>0.12602739726027398</c:v>
                </c:pt>
                <c:pt idx="1595">
                  <c:v>0.12547945205479452</c:v>
                </c:pt>
                <c:pt idx="1596">
                  <c:v>0.12493150684931507</c:v>
                </c:pt>
                <c:pt idx="1597">
                  <c:v>0.12438356164383561</c:v>
                </c:pt>
                <c:pt idx="1598">
                  <c:v>0.12383561643835617</c:v>
                </c:pt>
                <c:pt idx="1599">
                  <c:v>0.12328767123287671</c:v>
                </c:pt>
                <c:pt idx="1600">
                  <c:v>0.12273972602739726</c:v>
                </c:pt>
                <c:pt idx="1601">
                  <c:v>0.12219178082191781</c:v>
                </c:pt>
                <c:pt idx="1602">
                  <c:v>0.12164383561643835</c:v>
                </c:pt>
                <c:pt idx="1603">
                  <c:v>0.1210958904109589</c:v>
                </c:pt>
                <c:pt idx="1604">
                  <c:v>0.12054794520547946</c:v>
                </c:pt>
                <c:pt idx="1605">
                  <c:v>0.12</c:v>
                </c:pt>
                <c:pt idx="1606">
                  <c:v>0.11945205479452055</c:v>
                </c:pt>
                <c:pt idx="1607">
                  <c:v>0.1189041095890411</c:v>
                </c:pt>
                <c:pt idx="1608">
                  <c:v>0.11835616438356164</c:v>
                </c:pt>
                <c:pt idx="1609">
                  <c:v>0.11780821917808219</c:v>
                </c:pt>
                <c:pt idx="1610">
                  <c:v>0.11726027397260275</c:v>
                </c:pt>
                <c:pt idx="1611">
                  <c:v>0.11671232876712329</c:v>
                </c:pt>
                <c:pt idx="1612">
                  <c:v>0.11616438356164384</c:v>
                </c:pt>
                <c:pt idx="1613">
                  <c:v>0.11561643835616438</c:v>
                </c:pt>
                <c:pt idx="1614">
                  <c:v>0.11506849315068493</c:v>
                </c:pt>
                <c:pt idx="1615">
                  <c:v>0.11452054794520548</c:v>
                </c:pt>
                <c:pt idx="1616">
                  <c:v>0.11397260273972602</c:v>
                </c:pt>
                <c:pt idx="1617">
                  <c:v>0.11342465753424658</c:v>
                </c:pt>
                <c:pt idx="1618">
                  <c:v>0.11287671232876713</c:v>
                </c:pt>
                <c:pt idx="1619">
                  <c:v>0.11232876712328767</c:v>
                </c:pt>
                <c:pt idx="1620">
                  <c:v>0.11178082191780822</c:v>
                </c:pt>
                <c:pt idx="1621">
                  <c:v>0.11123287671232877</c:v>
                </c:pt>
                <c:pt idx="1622">
                  <c:v>0.11068493150684931</c:v>
                </c:pt>
                <c:pt idx="1623">
                  <c:v>0.11013698630136987</c:v>
                </c:pt>
                <c:pt idx="1624">
                  <c:v>0.1095890410958904</c:v>
                </c:pt>
                <c:pt idx="1625">
                  <c:v>0.10904109589041096</c:v>
                </c:pt>
                <c:pt idx="1626">
                  <c:v>0.10849315068493151</c:v>
                </c:pt>
                <c:pt idx="1627">
                  <c:v>0.10794520547945205</c:v>
                </c:pt>
                <c:pt idx="1628">
                  <c:v>0.1073972602739726</c:v>
                </c:pt>
                <c:pt idx="1629">
                  <c:v>0.10684931506849316</c:v>
                </c:pt>
                <c:pt idx="1630">
                  <c:v>0.10630136986301369</c:v>
                </c:pt>
                <c:pt idx="1631">
                  <c:v>0.10575342465753425</c:v>
                </c:pt>
                <c:pt idx="1632">
                  <c:v>0.1052054794520548</c:v>
                </c:pt>
                <c:pt idx="1633">
                  <c:v>0.10465753424657534</c:v>
                </c:pt>
                <c:pt idx="1634">
                  <c:v>0.10410958904109589</c:v>
                </c:pt>
                <c:pt idx="1635">
                  <c:v>0.10356164383561643</c:v>
                </c:pt>
                <c:pt idx="1636">
                  <c:v>0.10301369863013699</c:v>
                </c:pt>
                <c:pt idx="1637">
                  <c:v>0.10246575342465754</c:v>
                </c:pt>
                <c:pt idx="1638">
                  <c:v>0.10191780821917808</c:v>
                </c:pt>
                <c:pt idx="1639">
                  <c:v>0.10136986301369863</c:v>
                </c:pt>
                <c:pt idx="1640">
                  <c:v>0.10082191780821918</c:v>
                </c:pt>
                <c:pt idx="1641">
                  <c:v>0.10027397260273972</c:v>
                </c:pt>
                <c:pt idx="1642">
                  <c:v>9.9726027397260275E-2</c:v>
                </c:pt>
                <c:pt idx="1643">
                  <c:v>9.9178082191780828E-2</c:v>
                </c:pt>
                <c:pt idx="1644">
                  <c:v>9.8630136986301367E-2</c:v>
                </c:pt>
                <c:pt idx="1645">
                  <c:v>9.808219178082192E-2</c:v>
                </c:pt>
                <c:pt idx="1646">
                  <c:v>9.7534246575342459E-2</c:v>
                </c:pt>
                <c:pt idx="1647">
                  <c:v>9.6986301369863012E-2</c:v>
                </c:pt>
                <c:pt idx="1648">
                  <c:v>9.6438356164383565E-2</c:v>
                </c:pt>
                <c:pt idx="1649">
                  <c:v>9.5890410958904104E-2</c:v>
                </c:pt>
                <c:pt idx="1650">
                  <c:v>9.5342465753424657E-2</c:v>
                </c:pt>
                <c:pt idx="1651">
                  <c:v>9.479452054794521E-2</c:v>
                </c:pt>
                <c:pt idx="1652">
                  <c:v>9.4246575342465749E-2</c:v>
                </c:pt>
                <c:pt idx="1653">
                  <c:v>9.3698630136986302E-2</c:v>
                </c:pt>
                <c:pt idx="1654">
                  <c:v>9.3150684931506855E-2</c:v>
                </c:pt>
                <c:pt idx="1655">
                  <c:v>9.2602739726027394E-2</c:v>
                </c:pt>
                <c:pt idx="1656">
                  <c:v>9.2054794520547947E-2</c:v>
                </c:pt>
                <c:pt idx="1657">
                  <c:v>9.1506849315068486E-2</c:v>
                </c:pt>
                <c:pt idx="1658">
                  <c:v>9.0958904109589039E-2</c:v>
                </c:pt>
                <c:pt idx="1659">
                  <c:v>9.0410958904109592E-2</c:v>
                </c:pt>
                <c:pt idx="1660">
                  <c:v>8.9863013698630131E-2</c:v>
                </c:pt>
                <c:pt idx="1661">
                  <c:v>8.9315068493150684E-2</c:v>
                </c:pt>
                <c:pt idx="1662">
                  <c:v>8.8767123287671237E-2</c:v>
                </c:pt>
                <c:pt idx="1663">
                  <c:v>8.8219178082191776E-2</c:v>
                </c:pt>
                <c:pt idx="1664">
                  <c:v>8.7671232876712329E-2</c:v>
                </c:pt>
                <c:pt idx="1665">
                  <c:v>8.7123287671232882E-2</c:v>
                </c:pt>
                <c:pt idx="1666">
                  <c:v>8.6575342465753422E-2</c:v>
                </c:pt>
                <c:pt idx="1667">
                  <c:v>8.6027397260273974E-2</c:v>
                </c:pt>
                <c:pt idx="1668">
                  <c:v>8.5479452054794527E-2</c:v>
                </c:pt>
                <c:pt idx="1669">
                  <c:v>8.4931506849315067E-2</c:v>
                </c:pt>
                <c:pt idx="1670">
                  <c:v>8.438356164383562E-2</c:v>
                </c:pt>
                <c:pt idx="1671">
                  <c:v>8.3835616438356159E-2</c:v>
                </c:pt>
                <c:pt idx="1672">
                  <c:v>8.3287671232876712E-2</c:v>
                </c:pt>
                <c:pt idx="1673">
                  <c:v>8.2739726027397265E-2</c:v>
                </c:pt>
                <c:pt idx="1674">
                  <c:v>8.2191780821917804E-2</c:v>
                </c:pt>
                <c:pt idx="1675">
                  <c:v>8.1643835616438357E-2</c:v>
                </c:pt>
                <c:pt idx="1676">
                  <c:v>8.109589041095891E-2</c:v>
                </c:pt>
                <c:pt idx="1677">
                  <c:v>8.0547945205479449E-2</c:v>
                </c:pt>
                <c:pt idx="1678">
                  <c:v>0.08</c:v>
                </c:pt>
                <c:pt idx="1679">
                  <c:v>7.9452054794520555E-2</c:v>
                </c:pt>
                <c:pt idx="1680">
                  <c:v>7.8904109589041094E-2</c:v>
                </c:pt>
                <c:pt idx="1681">
                  <c:v>7.8356164383561647E-2</c:v>
                </c:pt>
                <c:pt idx="1682">
                  <c:v>7.7808219178082186E-2</c:v>
                </c:pt>
                <c:pt idx="1683">
                  <c:v>7.7260273972602739E-2</c:v>
                </c:pt>
                <c:pt idx="1684">
                  <c:v>7.6712328767123292E-2</c:v>
                </c:pt>
                <c:pt idx="1685">
                  <c:v>7.6164383561643831E-2</c:v>
                </c:pt>
                <c:pt idx="1686">
                  <c:v>7.5616438356164384E-2</c:v>
                </c:pt>
                <c:pt idx="1687">
                  <c:v>7.5068493150684937E-2</c:v>
                </c:pt>
                <c:pt idx="1688">
                  <c:v>7.4520547945205476E-2</c:v>
                </c:pt>
                <c:pt idx="1689">
                  <c:v>7.3972602739726029E-2</c:v>
                </c:pt>
                <c:pt idx="1690">
                  <c:v>7.3424657534246582E-2</c:v>
                </c:pt>
                <c:pt idx="1691">
                  <c:v>7.2876712328767121E-2</c:v>
                </c:pt>
                <c:pt idx="1692">
                  <c:v>7.2328767123287674E-2</c:v>
                </c:pt>
                <c:pt idx="1693">
                  <c:v>7.1780821917808213E-2</c:v>
                </c:pt>
                <c:pt idx="1694">
                  <c:v>7.1232876712328766E-2</c:v>
                </c:pt>
                <c:pt idx="1695">
                  <c:v>7.0684931506849319E-2</c:v>
                </c:pt>
                <c:pt idx="1696">
                  <c:v>7.0136986301369858E-2</c:v>
                </c:pt>
                <c:pt idx="1697">
                  <c:v>6.9589041095890411E-2</c:v>
                </c:pt>
                <c:pt idx="1698">
                  <c:v>6.9041095890410964E-2</c:v>
                </c:pt>
                <c:pt idx="1699">
                  <c:v>6.8493150684931503E-2</c:v>
                </c:pt>
                <c:pt idx="1700">
                  <c:v>6.7945205479452056E-2</c:v>
                </c:pt>
                <c:pt idx="1701">
                  <c:v>6.7397260273972609E-2</c:v>
                </c:pt>
                <c:pt idx="1702">
                  <c:v>6.6849315068493148E-2</c:v>
                </c:pt>
                <c:pt idx="1703">
                  <c:v>6.6301369863013701E-2</c:v>
                </c:pt>
                <c:pt idx="1704">
                  <c:v>6.575342465753424E-2</c:v>
                </c:pt>
                <c:pt idx="1705">
                  <c:v>6.5205479452054793E-2</c:v>
                </c:pt>
                <c:pt idx="1706">
                  <c:v>6.4657534246575346E-2</c:v>
                </c:pt>
                <c:pt idx="1707">
                  <c:v>6.4109589041095885E-2</c:v>
                </c:pt>
                <c:pt idx="1708">
                  <c:v>6.3561643835616438E-2</c:v>
                </c:pt>
                <c:pt idx="1709">
                  <c:v>6.3013698630136991E-2</c:v>
                </c:pt>
                <c:pt idx="1710">
                  <c:v>6.2465753424657537E-2</c:v>
                </c:pt>
                <c:pt idx="1711">
                  <c:v>6.1917808219178083E-2</c:v>
                </c:pt>
                <c:pt idx="1712">
                  <c:v>6.1369863013698629E-2</c:v>
                </c:pt>
                <c:pt idx="1713">
                  <c:v>6.0821917808219175E-2</c:v>
                </c:pt>
                <c:pt idx="1714">
                  <c:v>6.0273972602739728E-2</c:v>
                </c:pt>
                <c:pt idx="1715">
                  <c:v>5.9726027397260274E-2</c:v>
                </c:pt>
                <c:pt idx="1716">
                  <c:v>5.917808219178082E-2</c:v>
                </c:pt>
                <c:pt idx="1717">
                  <c:v>5.8630136986301373E-2</c:v>
                </c:pt>
                <c:pt idx="1718">
                  <c:v>5.8082191780821919E-2</c:v>
                </c:pt>
                <c:pt idx="1719">
                  <c:v>5.7534246575342465E-2</c:v>
                </c:pt>
                <c:pt idx="1720">
                  <c:v>5.6986301369863011E-2</c:v>
                </c:pt>
                <c:pt idx="1721">
                  <c:v>5.6438356164383564E-2</c:v>
                </c:pt>
                <c:pt idx="1722">
                  <c:v>5.589041095890411E-2</c:v>
                </c:pt>
                <c:pt idx="1723">
                  <c:v>5.5342465753424656E-2</c:v>
                </c:pt>
                <c:pt idx="1724">
                  <c:v>5.4794520547945202E-2</c:v>
                </c:pt>
                <c:pt idx="1725">
                  <c:v>5.4246575342465755E-2</c:v>
                </c:pt>
                <c:pt idx="1726">
                  <c:v>5.3698630136986301E-2</c:v>
                </c:pt>
                <c:pt idx="1727">
                  <c:v>5.3150684931506847E-2</c:v>
                </c:pt>
                <c:pt idx="1728">
                  <c:v>5.26027397260274E-2</c:v>
                </c:pt>
                <c:pt idx="1729">
                  <c:v>5.2054794520547946E-2</c:v>
                </c:pt>
                <c:pt idx="1730">
                  <c:v>5.1506849315068493E-2</c:v>
                </c:pt>
                <c:pt idx="1731">
                  <c:v>5.0958904109589039E-2</c:v>
                </c:pt>
                <c:pt idx="1732">
                  <c:v>5.0410958904109592E-2</c:v>
                </c:pt>
                <c:pt idx="1733">
                  <c:v>4.9863013698630138E-2</c:v>
                </c:pt>
                <c:pt idx="1734">
                  <c:v>4.9315068493150684E-2</c:v>
                </c:pt>
                <c:pt idx="1735">
                  <c:v>4.876712328767123E-2</c:v>
                </c:pt>
                <c:pt idx="1736">
                  <c:v>4.8219178082191783E-2</c:v>
                </c:pt>
                <c:pt idx="1737">
                  <c:v>4.7671232876712329E-2</c:v>
                </c:pt>
                <c:pt idx="1738">
                  <c:v>4.7123287671232875E-2</c:v>
                </c:pt>
                <c:pt idx="1739">
                  <c:v>4.6575342465753428E-2</c:v>
                </c:pt>
                <c:pt idx="1740">
                  <c:v>4.6027397260273974E-2</c:v>
                </c:pt>
                <c:pt idx="1741">
                  <c:v>4.547945205479452E-2</c:v>
                </c:pt>
                <c:pt idx="1742">
                  <c:v>4.4931506849315066E-2</c:v>
                </c:pt>
                <c:pt idx="1743">
                  <c:v>4.4383561643835619E-2</c:v>
                </c:pt>
                <c:pt idx="1744">
                  <c:v>4.3835616438356165E-2</c:v>
                </c:pt>
                <c:pt idx="1745">
                  <c:v>4.3287671232876711E-2</c:v>
                </c:pt>
                <c:pt idx="1746">
                  <c:v>4.2739726027397264E-2</c:v>
                </c:pt>
                <c:pt idx="1747">
                  <c:v>4.219178082191781E-2</c:v>
                </c:pt>
                <c:pt idx="1748">
                  <c:v>4.1643835616438356E-2</c:v>
                </c:pt>
                <c:pt idx="1749">
                  <c:v>4.1095890410958902E-2</c:v>
                </c:pt>
                <c:pt idx="1750">
                  <c:v>4.0547945205479455E-2</c:v>
                </c:pt>
                <c:pt idx="1751">
                  <c:v>0.04</c:v>
                </c:pt>
                <c:pt idx="1752">
                  <c:v>3.9452054794520547E-2</c:v>
                </c:pt>
                <c:pt idx="1753">
                  <c:v>3.8904109589041093E-2</c:v>
                </c:pt>
                <c:pt idx="1754">
                  <c:v>3.8356164383561646E-2</c:v>
                </c:pt>
                <c:pt idx="1755">
                  <c:v>3.7808219178082192E-2</c:v>
                </c:pt>
                <c:pt idx="1756">
                  <c:v>3.7260273972602738E-2</c:v>
                </c:pt>
                <c:pt idx="1757">
                  <c:v>3.6712328767123291E-2</c:v>
                </c:pt>
                <c:pt idx="1758">
                  <c:v>3.6164383561643837E-2</c:v>
                </c:pt>
                <c:pt idx="1759">
                  <c:v>3.5616438356164383E-2</c:v>
                </c:pt>
                <c:pt idx="1760">
                  <c:v>3.5068493150684929E-2</c:v>
                </c:pt>
                <c:pt idx="1761">
                  <c:v>3.4520547945205482E-2</c:v>
                </c:pt>
                <c:pt idx="1762">
                  <c:v>3.3972602739726028E-2</c:v>
                </c:pt>
                <c:pt idx="1763">
                  <c:v>3.3424657534246574E-2</c:v>
                </c:pt>
                <c:pt idx="1764">
                  <c:v>3.287671232876712E-2</c:v>
                </c:pt>
                <c:pt idx="1765">
                  <c:v>3.2328767123287673E-2</c:v>
                </c:pt>
                <c:pt idx="1766">
                  <c:v>3.1780821917808219E-2</c:v>
                </c:pt>
                <c:pt idx="1767">
                  <c:v>3.1232876712328769E-2</c:v>
                </c:pt>
                <c:pt idx="1768">
                  <c:v>3.0684931506849315E-2</c:v>
                </c:pt>
                <c:pt idx="1769">
                  <c:v>3.0136986301369864E-2</c:v>
                </c:pt>
                <c:pt idx="1770">
                  <c:v>2.958904109589041E-2</c:v>
                </c:pt>
                <c:pt idx="1771">
                  <c:v>2.904109589041096E-2</c:v>
                </c:pt>
                <c:pt idx="1772">
                  <c:v>2.8493150684931506E-2</c:v>
                </c:pt>
                <c:pt idx="1773">
                  <c:v>2.7945205479452055E-2</c:v>
                </c:pt>
                <c:pt idx="1774">
                  <c:v>2.7397260273972601E-2</c:v>
                </c:pt>
                <c:pt idx="1775">
                  <c:v>2.6849315068493151E-2</c:v>
                </c:pt>
                <c:pt idx="1776">
                  <c:v>2.63013698630137E-2</c:v>
                </c:pt>
                <c:pt idx="1777">
                  <c:v>2.5753424657534246E-2</c:v>
                </c:pt>
                <c:pt idx="1778">
                  <c:v>2.5205479452054796E-2</c:v>
                </c:pt>
                <c:pt idx="1779">
                  <c:v>2.4657534246575342E-2</c:v>
                </c:pt>
                <c:pt idx="1780">
                  <c:v>2.4109589041095891E-2</c:v>
                </c:pt>
                <c:pt idx="1781">
                  <c:v>2.3561643835616437E-2</c:v>
                </c:pt>
                <c:pt idx="1782">
                  <c:v>2.3013698630136987E-2</c:v>
                </c:pt>
                <c:pt idx="1783">
                  <c:v>2.2465753424657533E-2</c:v>
                </c:pt>
                <c:pt idx="1784">
                  <c:v>2.1917808219178082E-2</c:v>
                </c:pt>
                <c:pt idx="1785">
                  <c:v>2.1369863013698632E-2</c:v>
                </c:pt>
                <c:pt idx="1786">
                  <c:v>2.0821917808219178E-2</c:v>
                </c:pt>
                <c:pt idx="1787">
                  <c:v>2.0273972602739727E-2</c:v>
                </c:pt>
                <c:pt idx="1788">
                  <c:v>1.9726027397260273E-2</c:v>
                </c:pt>
                <c:pt idx="1789">
                  <c:v>1.9178082191780823E-2</c:v>
                </c:pt>
                <c:pt idx="1790">
                  <c:v>1.8630136986301369E-2</c:v>
                </c:pt>
                <c:pt idx="1791">
                  <c:v>1.8082191780821918E-2</c:v>
                </c:pt>
                <c:pt idx="1792">
                  <c:v>1.7534246575342465E-2</c:v>
                </c:pt>
                <c:pt idx="1793">
                  <c:v>1.6986301369863014E-2</c:v>
                </c:pt>
                <c:pt idx="1794">
                  <c:v>1.643835616438356E-2</c:v>
                </c:pt>
                <c:pt idx="1795">
                  <c:v>1.589041095890411E-2</c:v>
                </c:pt>
                <c:pt idx="1796">
                  <c:v>1.5342465753424657E-2</c:v>
                </c:pt>
                <c:pt idx="1797">
                  <c:v>1.4794520547945205E-2</c:v>
                </c:pt>
                <c:pt idx="1798">
                  <c:v>1.4246575342465753E-2</c:v>
                </c:pt>
                <c:pt idx="1799">
                  <c:v>1.3698630136986301E-2</c:v>
                </c:pt>
                <c:pt idx="1800">
                  <c:v>1.315068493150685E-2</c:v>
                </c:pt>
                <c:pt idx="1801">
                  <c:v>1.2602739726027398E-2</c:v>
                </c:pt>
                <c:pt idx="1802">
                  <c:v>1.2054794520547946E-2</c:v>
                </c:pt>
                <c:pt idx="1803">
                  <c:v>1.1506849315068493E-2</c:v>
                </c:pt>
                <c:pt idx="1804">
                  <c:v>1.0958904109589041E-2</c:v>
                </c:pt>
                <c:pt idx="1805">
                  <c:v>1.0410958904109589E-2</c:v>
                </c:pt>
                <c:pt idx="1806">
                  <c:v>9.8630136986301367E-3</c:v>
                </c:pt>
                <c:pt idx="1807">
                  <c:v>9.3150684931506845E-3</c:v>
                </c:pt>
                <c:pt idx="1808">
                  <c:v>8.7671232876712323E-3</c:v>
                </c:pt>
                <c:pt idx="1809">
                  <c:v>8.21917808219178E-3</c:v>
                </c:pt>
                <c:pt idx="1810">
                  <c:v>7.6712328767123287E-3</c:v>
                </c:pt>
                <c:pt idx="1811">
                  <c:v>7.1232876712328764E-3</c:v>
                </c:pt>
                <c:pt idx="1812">
                  <c:v>6.5753424657534251E-3</c:v>
                </c:pt>
                <c:pt idx="1813">
                  <c:v>6.0273972602739728E-3</c:v>
                </c:pt>
                <c:pt idx="1814">
                  <c:v>5.4794520547945206E-3</c:v>
                </c:pt>
                <c:pt idx="1815">
                  <c:v>4.9315068493150684E-3</c:v>
                </c:pt>
                <c:pt idx="1816">
                  <c:v>4.3835616438356161E-3</c:v>
                </c:pt>
                <c:pt idx="1817">
                  <c:v>3.8356164383561643E-3</c:v>
                </c:pt>
                <c:pt idx="1818">
                  <c:v>3.2876712328767125E-3</c:v>
                </c:pt>
                <c:pt idx="1819">
                  <c:v>2.7397260273972603E-3</c:v>
                </c:pt>
                <c:pt idx="1820">
                  <c:v>2.1917808219178081E-3</c:v>
                </c:pt>
                <c:pt idx="1821">
                  <c:v>1.6438356164383563E-3</c:v>
                </c:pt>
                <c:pt idx="1822">
                  <c:v>1.095890410958904E-3</c:v>
                </c:pt>
                <c:pt idx="1823">
                  <c:v>5.4794520547945202E-4</c:v>
                </c:pt>
                <c:pt idx="1824">
                  <c:v>0</c:v>
                </c:pt>
                <c:pt idx="1825">
                  <c:v>0</c:v>
                </c:pt>
              </c:numCache>
            </c:numRef>
          </c:xVal>
          <c:yVal>
            <c:numRef>
              <c:f>'Perecentile DMR Flw_Projection'!$F$3:$F$1828</c:f>
              <c:numCache>
                <c:formatCode>0.0</c:formatCode>
                <c:ptCount val="1826"/>
                <c:pt idx="0">
                  <c:v>19.243200000000002</c:v>
                </c:pt>
                <c:pt idx="1">
                  <c:v>18.084699999999998</c:v>
                </c:pt>
                <c:pt idx="2">
                  <c:v>16.511999999999944</c:v>
                </c:pt>
                <c:pt idx="3">
                  <c:v>15.079400000000007</c:v>
                </c:pt>
                <c:pt idx="4">
                  <c:v>14.164199999999994</c:v>
                </c:pt>
                <c:pt idx="5">
                  <c:v>13.439700000000002</c:v>
                </c:pt>
                <c:pt idx="6">
                  <c:v>11.673000000000002</c:v>
                </c:pt>
                <c:pt idx="7">
                  <c:v>11.552999999999997</c:v>
                </c:pt>
                <c:pt idx="8">
                  <c:v>11.33400000000006</c:v>
                </c:pt>
                <c:pt idx="9">
                  <c:v>11.091999999999985</c:v>
                </c:pt>
                <c:pt idx="10">
                  <c:v>10.821999999999989</c:v>
                </c:pt>
                <c:pt idx="11">
                  <c:v>10.751999999999953</c:v>
                </c:pt>
                <c:pt idx="12">
                  <c:v>10.687999999999988</c:v>
                </c:pt>
                <c:pt idx="13">
                  <c:v>10.495999999999981</c:v>
                </c:pt>
                <c:pt idx="14">
                  <c:v>10.446899999999999</c:v>
                </c:pt>
                <c:pt idx="15">
                  <c:v>9.8439999999999372</c:v>
                </c:pt>
                <c:pt idx="16">
                  <c:v>9.77800000000002</c:v>
                </c:pt>
                <c:pt idx="17">
                  <c:v>9.6360000000000809</c:v>
                </c:pt>
                <c:pt idx="18">
                  <c:v>9.6044119999999111</c:v>
                </c:pt>
                <c:pt idx="19">
                  <c:v>9.3990000000000009</c:v>
                </c:pt>
                <c:pt idx="20">
                  <c:v>9.2613000000000056</c:v>
                </c:pt>
                <c:pt idx="21">
                  <c:v>9.2190000000000509</c:v>
                </c:pt>
                <c:pt idx="22">
                  <c:v>9.1509999999998399</c:v>
                </c:pt>
                <c:pt idx="23">
                  <c:v>9.1219999999999999</c:v>
                </c:pt>
                <c:pt idx="24">
                  <c:v>9.0720000000001164</c:v>
                </c:pt>
                <c:pt idx="25">
                  <c:v>8.9970000000000709</c:v>
                </c:pt>
                <c:pt idx="26">
                  <c:v>8.9790000000000418</c:v>
                </c:pt>
                <c:pt idx="27">
                  <c:v>8.9249999999999545</c:v>
                </c:pt>
                <c:pt idx="28">
                  <c:v>8.9122999999999593</c:v>
                </c:pt>
                <c:pt idx="29">
                  <c:v>8.8980000000001382</c:v>
                </c:pt>
                <c:pt idx="30">
                  <c:v>8.882000000000005</c:v>
                </c:pt>
                <c:pt idx="31">
                  <c:v>8.8709999999999809</c:v>
                </c:pt>
                <c:pt idx="32">
                  <c:v>8.8360000000000127</c:v>
                </c:pt>
                <c:pt idx="33">
                  <c:v>8.8059999999999974</c:v>
                </c:pt>
                <c:pt idx="34">
                  <c:v>8.7899999999999991</c:v>
                </c:pt>
                <c:pt idx="35">
                  <c:v>8.7846000000001823</c:v>
                </c:pt>
                <c:pt idx="36">
                  <c:v>8.7807999999999993</c:v>
                </c:pt>
                <c:pt idx="37">
                  <c:v>8.7800000000000296</c:v>
                </c:pt>
                <c:pt idx="38">
                  <c:v>8.7679999999999723</c:v>
                </c:pt>
                <c:pt idx="39">
                  <c:v>8.7039999999999509</c:v>
                </c:pt>
                <c:pt idx="40">
                  <c:v>8.6689999999999827</c:v>
                </c:pt>
                <c:pt idx="41">
                  <c:v>8.6450000000000102</c:v>
                </c:pt>
                <c:pt idx="42">
                  <c:v>8.6169999999999618</c:v>
                </c:pt>
                <c:pt idx="43">
                  <c:v>8.5970000000000084</c:v>
                </c:pt>
                <c:pt idx="44">
                  <c:v>8.55499999999995</c:v>
                </c:pt>
                <c:pt idx="45">
                  <c:v>8.5439999999999827</c:v>
                </c:pt>
                <c:pt idx="46">
                  <c:v>8.5160000000000196</c:v>
                </c:pt>
                <c:pt idx="47">
                  <c:v>8.5089999999999861</c:v>
                </c:pt>
                <c:pt idx="48">
                  <c:v>8.5085999999998876</c:v>
                </c:pt>
                <c:pt idx="49">
                  <c:v>8.486500000000035</c:v>
                </c:pt>
                <c:pt idx="50">
                  <c:v>8.3560000000000514</c:v>
                </c:pt>
                <c:pt idx="51">
                  <c:v>8.348700000000008</c:v>
                </c:pt>
                <c:pt idx="52">
                  <c:v>8.3399999999999181</c:v>
                </c:pt>
                <c:pt idx="53">
                  <c:v>8.337600000000009</c:v>
                </c:pt>
                <c:pt idx="54">
                  <c:v>8.3170000000000073</c:v>
                </c:pt>
                <c:pt idx="55">
                  <c:v>8.3118999999999232</c:v>
                </c:pt>
                <c:pt idx="56">
                  <c:v>8.2590000000000146</c:v>
                </c:pt>
                <c:pt idx="57">
                  <c:v>8.242999999999995</c:v>
                </c:pt>
                <c:pt idx="58">
                  <c:v>8.2144000000000119</c:v>
                </c:pt>
                <c:pt idx="59">
                  <c:v>8.1829999999999927</c:v>
                </c:pt>
                <c:pt idx="60">
                  <c:v>8.1639999999999873</c:v>
                </c:pt>
                <c:pt idx="61">
                  <c:v>8.13900000000001</c:v>
                </c:pt>
                <c:pt idx="62">
                  <c:v>8.0890000000000555</c:v>
                </c:pt>
                <c:pt idx="63">
                  <c:v>8.0840000000000032</c:v>
                </c:pt>
                <c:pt idx="64">
                  <c:v>8.0830000000000837</c:v>
                </c:pt>
                <c:pt idx="65">
                  <c:v>8.0779999999999745</c:v>
                </c:pt>
                <c:pt idx="66">
                  <c:v>8</c:v>
                </c:pt>
                <c:pt idx="67">
                  <c:v>8</c:v>
                </c:pt>
                <c:pt idx="68">
                  <c:v>7.9839999999999804</c:v>
                </c:pt>
                <c:pt idx="69">
                  <c:v>7.9569999999999936</c:v>
                </c:pt>
                <c:pt idx="70">
                  <c:v>7.9430000000000405</c:v>
                </c:pt>
                <c:pt idx="71">
                  <c:v>7.9399999999999977</c:v>
                </c:pt>
                <c:pt idx="72">
                  <c:v>7.9370000000000118</c:v>
                </c:pt>
                <c:pt idx="73">
                  <c:v>7.911999999999999</c:v>
                </c:pt>
                <c:pt idx="74">
                  <c:v>7.883</c:v>
                </c:pt>
                <c:pt idx="75">
                  <c:v>7.8759999999999764</c:v>
                </c:pt>
                <c:pt idx="76">
                  <c:v>7.8689999999999714</c:v>
                </c:pt>
                <c:pt idx="77">
                  <c:v>7.8442999999999756</c:v>
                </c:pt>
                <c:pt idx="78">
                  <c:v>7.8330000000000837</c:v>
                </c:pt>
                <c:pt idx="79">
                  <c:v>7.8300000000000409</c:v>
                </c:pt>
                <c:pt idx="80">
                  <c:v>7.8289999999999509</c:v>
                </c:pt>
                <c:pt idx="81">
                  <c:v>7.8150000000000546</c:v>
                </c:pt>
                <c:pt idx="82">
                  <c:v>7.8069999999999595</c:v>
                </c:pt>
                <c:pt idx="83">
                  <c:v>7.7800000000000011</c:v>
                </c:pt>
                <c:pt idx="84">
                  <c:v>7.7690000000000055</c:v>
                </c:pt>
                <c:pt idx="85">
                  <c:v>7.7659999999999911</c:v>
                </c:pt>
                <c:pt idx="86">
                  <c:v>7.748299999999972</c:v>
                </c:pt>
                <c:pt idx="87">
                  <c:v>7.7469999999999999</c:v>
                </c:pt>
                <c:pt idx="88">
                  <c:v>7.7359999999999998</c:v>
                </c:pt>
                <c:pt idx="89">
                  <c:v>7.73599999999999</c:v>
                </c:pt>
                <c:pt idx="90">
                  <c:v>7.7340000000000373</c:v>
                </c:pt>
                <c:pt idx="91">
                  <c:v>7.7300000000000182</c:v>
                </c:pt>
                <c:pt idx="92">
                  <c:v>7.7119999999999891</c:v>
                </c:pt>
                <c:pt idx="93">
                  <c:v>7.7029999999999994</c:v>
                </c:pt>
                <c:pt idx="94">
                  <c:v>7.6750000000000114</c:v>
                </c:pt>
                <c:pt idx="95">
                  <c:v>7.656099999999924</c:v>
                </c:pt>
                <c:pt idx="96">
                  <c:v>7.6439999999999984</c:v>
                </c:pt>
                <c:pt idx="97">
                  <c:v>7.5680000000000121</c:v>
                </c:pt>
                <c:pt idx="98">
                  <c:v>7.5490000000000004</c:v>
                </c:pt>
                <c:pt idx="99">
                  <c:v>7.5470000000000255</c:v>
                </c:pt>
                <c:pt idx="100">
                  <c:v>7.5380000000000109</c:v>
                </c:pt>
                <c:pt idx="101">
                  <c:v>7.4800000000000182</c:v>
                </c:pt>
                <c:pt idx="102">
                  <c:v>7.4656999999999982</c:v>
                </c:pt>
                <c:pt idx="103">
                  <c:v>7.4479000000000042</c:v>
                </c:pt>
                <c:pt idx="104">
                  <c:v>7.4379999999999882</c:v>
                </c:pt>
                <c:pt idx="105">
                  <c:v>7.4189999999999827</c:v>
                </c:pt>
                <c:pt idx="106">
                  <c:v>7.4130000000000109</c:v>
                </c:pt>
                <c:pt idx="107">
                  <c:v>7.3930000000000291</c:v>
                </c:pt>
                <c:pt idx="108">
                  <c:v>7.3920000000000003</c:v>
                </c:pt>
                <c:pt idx="109">
                  <c:v>7.3793000000000006</c:v>
                </c:pt>
                <c:pt idx="110">
                  <c:v>7.3694999999999595</c:v>
                </c:pt>
                <c:pt idx="111">
                  <c:v>7.3669999999999902</c:v>
                </c:pt>
                <c:pt idx="112">
                  <c:v>7.3579999999999757</c:v>
                </c:pt>
                <c:pt idx="113">
                  <c:v>7.3550000000000182</c:v>
                </c:pt>
                <c:pt idx="114">
                  <c:v>7.3489999999999895</c:v>
                </c:pt>
                <c:pt idx="115">
                  <c:v>7.3360000000000127</c:v>
                </c:pt>
                <c:pt idx="116">
                  <c:v>7.334399999999988</c:v>
                </c:pt>
                <c:pt idx="117">
                  <c:v>7.3155500000000302</c:v>
                </c:pt>
                <c:pt idx="118">
                  <c:v>7.3129999999999882</c:v>
                </c:pt>
                <c:pt idx="119">
                  <c:v>7.30499999999995</c:v>
                </c:pt>
                <c:pt idx="120">
                  <c:v>7.2970000000000255</c:v>
                </c:pt>
                <c:pt idx="121">
                  <c:v>7.294700000000006</c:v>
                </c:pt>
                <c:pt idx="122">
                  <c:v>7.2690000000000055</c:v>
                </c:pt>
                <c:pt idx="123">
                  <c:v>7.2680000000000291</c:v>
                </c:pt>
                <c:pt idx="124">
                  <c:v>7.2630000000000337</c:v>
                </c:pt>
                <c:pt idx="125">
                  <c:v>7.2582999999999913</c:v>
                </c:pt>
                <c:pt idx="126">
                  <c:v>7.2549999999999999</c:v>
                </c:pt>
                <c:pt idx="127">
                  <c:v>7.2509999999999764</c:v>
                </c:pt>
                <c:pt idx="128">
                  <c:v>7.2430000000000518</c:v>
                </c:pt>
                <c:pt idx="129">
                  <c:v>7.2409999999999854</c:v>
                </c:pt>
                <c:pt idx="130">
                  <c:v>7.22199999999998</c:v>
                </c:pt>
                <c:pt idx="131">
                  <c:v>7.20900000000006</c:v>
                </c:pt>
                <c:pt idx="132">
                  <c:v>7.1949999999999932</c:v>
                </c:pt>
                <c:pt idx="133">
                  <c:v>7.1829999999999927</c:v>
                </c:pt>
                <c:pt idx="134">
                  <c:v>7.1730000000000018</c:v>
                </c:pt>
                <c:pt idx="135">
                  <c:v>7.1680000000000064</c:v>
                </c:pt>
                <c:pt idx="136">
                  <c:v>7.154700000000048</c:v>
                </c:pt>
                <c:pt idx="137">
                  <c:v>7.1370000000000005</c:v>
                </c:pt>
                <c:pt idx="138">
                  <c:v>7.1240000000000236</c:v>
                </c:pt>
                <c:pt idx="139">
                  <c:v>7.1230000000000473</c:v>
                </c:pt>
                <c:pt idx="140">
                  <c:v>7.1199999999999761</c:v>
                </c:pt>
                <c:pt idx="141">
                  <c:v>7.1016999999999371</c:v>
                </c:pt>
                <c:pt idx="142">
                  <c:v>7.0960000000000036</c:v>
                </c:pt>
                <c:pt idx="143">
                  <c:v>7.0960000000000036</c:v>
                </c:pt>
                <c:pt idx="144">
                  <c:v>7.0679999999999836</c:v>
                </c:pt>
                <c:pt idx="145">
                  <c:v>7.0669999999998936</c:v>
                </c:pt>
                <c:pt idx="146">
                  <c:v>7.0489999999999782</c:v>
                </c:pt>
                <c:pt idx="147">
                  <c:v>7.0440000000000964</c:v>
                </c:pt>
                <c:pt idx="148">
                  <c:v>7.0439999999999827</c:v>
                </c:pt>
                <c:pt idx="149">
                  <c:v>7.04099999999994</c:v>
                </c:pt>
                <c:pt idx="150">
                  <c:v>7.0259999999999536</c:v>
                </c:pt>
                <c:pt idx="151">
                  <c:v>7.0250000000000909</c:v>
                </c:pt>
                <c:pt idx="152">
                  <c:v>7.0240000000000009</c:v>
                </c:pt>
                <c:pt idx="153">
                  <c:v>7.0190000000000001</c:v>
                </c:pt>
                <c:pt idx="154">
                  <c:v>7.0108999999999924</c:v>
                </c:pt>
                <c:pt idx="155">
                  <c:v>6.9939999999999714</c:v>
                </c:pt>
                <c:pt idx="156">
                  <c:v>6.9845000000000255</c:v>
                </c:pt>
                <c:pt idx="157">
                  <c:v>6.9840000000000373</c:v>
                </c:pt>
                <c:pt idx="158">
                  <c:v>6.9839999999999236</c:v>
                </c:pt>
                <c:pt idx="159">
                  <c:v>6.9580000000000837</c:v>
                </c:pt>
                <c:pt idx="160">
                  <c:v>6.95799999999997</c:v>
                </c:pt>
                <c:pt idx="161">
                  <c:v>6.9510000000000218</c:v>
                </c:pt>
                <c:pt idx="162">
                  <c:v>6.9089999999999918</c:v>
                </c:pt>
                <c:pt idx="163">
                  <c:v>6.9070000000000391</c:v>
                </c:pt>
                <c:pt idx="164">
                  <c:v>6.9059999999999491</c:v>
                </c:pt>
                <c:pt idx="165">
                  <c:v>6.9029999999999632</c:v>
                </c:pt>
                <c:pt idx="166">
                  <c:v>6.9020000000000437</c:v>
                </c:pt>
                <c:pt idx="167">
                  <c:v>6.8847999999999843</c:v>
                </c:pt>
                <c:pt idx="168">
                  <c:v>6.883199999999988</c:v>
                </c:pt>
                <c:pt idx="169">
                  <c:v>6.8799999999998818</c:v>
                </c:pt>
                <c:pt idx="170">
                  <c:v>6.8790000000000013</c:v>
                </c:pt>
                <c:pt idx="171">
                  <c:v>6.8600000000000136</c:v>
                </c:pt>
                <c:pt idx="172">
                  <c:v>6.8556999999999846</c:v>
                </c:pt>
                <c:pt idx="173">
                  <c:v>6.8497520000000804</c:v>
                </c:pt>
                <c:pt idx="174">
                  <c:v>6.8489999999999895</c:v>
                </c:pt>
                <c:pt idx="175">
                  <c:v>6.8439999999999941</c:v>
                </c:pt>
                <c:pt idx="176">
                  <c:v>6.8390000000000271</c:v>
                </c:pt>
                <c:pt idx="177">
                  <c:v>6.8359999999999559</c:v>
                </c:pt>
                <c:pt idx="178">
                  <c:v>6.785000000000025</c:v>
                </c:pt>
                <c:pt idx="179">
                  <c:v>6.7850000000000001</c:v>
                </c:pt>
                <c:pt idx="180">
                  <c:v>6.7710000000001855</c:v>
                </c:pt>
                <c:pt idx="181">
                  <c:v>6.7689000000000021</c:v>
                </c:pt>
                <c:pt idx="182">
                  <c:v>6.7510000000000332</c:v>
                </c:pt>
                <c:pt idx="183">
                  <c:v>6.7440000000000282</c:v>
                </c:pt>
                <c:pt idx="184">
                  <c:v>6.7439999999999145</c:v>
                </c:pt>
                <c:pt idx="185">
                  <c:v>6.73599999999999</c:v>
                </c:pt>
                <c:pt idx="186">
                  <c:v>6.7270000000000039</c:v>
                </c:pt>
                <c:pt idx="187">
                  <c:v>6.7160000000000082</c:v>
                </c:pt>
                <c:pt idx="188">
                  <c:v>6.7059999999999036</c:v>
                </c:pt>
                <c:pt idx="189">
                  <c:v>6.7016979999998512</c:v>
                </c:pt>
                <c:pt idx="190">
                  <c:v>6.6960000000001401</c:v>
                </c:pt>
                <c:pt idx="191">
                  <c:v>6.6869999999998981</c:v>
                </c:pt>
                <c:pt idx="192">
                  <c:v>6.679000000000002</c:v>
                </c:pt>
                <c:pt idx="193">
                  <c:v>6.6589999999999998</c:v>
                </c:pt>
                <c:pt idx="194">
                  <c:v>6.6530999999999949</c:v>
                </c:pt>
                <c:pt idx="195">
                  <c:v>6.6520000000000001</c:v>
                </c:pt>
                <c:pt idx="196">
                  <c:v>6.6480000000000246</c:v>
                </c:pt>
                <c:pt idx="197">
                  <c:v>6.643100000000004</c:v>
                </c:pt>
                <c:pt idx="198">
                  <c:v>6.6400000000001</c:v>
                </c:pt>
                <c:pt idx="199">
                  <c:v>6.6369999999999436</c:v>
                </c:pt>
                <c:pt idx="200">
                  <c:v>6.6109999999999998</c:v>
                </c:pt>
                <c:pt idx="201">
                  <c:v>6.61099999999999</c:v>
                </c:pt>
                <c:pt idx="202">
                  <c:v>6.5949999999999998</c:v>
                </c:pt>
                <c:pt idx="203">
                  <c:v>6.5860000000000127</c:v>
                </c:pt>
                <c:pt idx="204">
                  <c:v>6.5837000000000003</c:v>
                </c:pt>
                <c:pt idx="205">
                  <c:v>6.57</c:v>
                </c:pt>
                <c:pt idx="206">
                  <c:v>6.5670000000000073</c:v>
                </c:pt>
                <c:pt idx="207">
                  <c:v>6.5659999999998035</c:v>
                </c:pt>
                <c:pt idx="208">
                  <c:v>6.5645999999999987</c:v>
                </c:pt>
                <c:pt idx="209">
                  <c:v>6.5519999999999925</c:v>
                </c:pt>
                <c:pt idx="210">
                  <c:v>6.548</c:v>
                </c:pt>
                <c:pt idx="211">
                  <c:v>6.5309999999999997</c:v>
                </c:pt>
                <c:pt idx="212">
                  <c:v>6.5300000000000296</c:v>
                </c:pt>
                <c:pt idx="213">
                  <c:v>6.5274463999999996</c:v>
                </c:pt>
                <c:pt idx="214">
                  <c:v>6.5260000000000105</c:v>
                </c:pt>
                <c:pt idx="215">
                  <c:v>6.5259999999999998</c:v>
                </c:pt>
                <c:pt idx="216">
                  <c:v>6.5230000000000246</c:v>
                </c:pt>
                <c:pt idx="217">
                  <c:v>6.5169999999999959</c:v>
                </c:pt>
                <c:pt idx="218">
                  <c:v>6.5169999999999959</c:v>
                </c:pt>
                <c:pt idx="219">
                  <c:v>6.5090000000000146</c:v>
                </c:pt>
                <c:pt idx="220">
                  <c:v>6.5020000000000095</c:v>
                </c:pt>
                <c:pt idx="221">
                  <c:v>6.5015999999999963</c:v>
                </c:pt>
                <c:pt idx="222">
                  <c:v>6.5</c:v>
                </c:pt>
                <c:pt idx="223">
                  <c:v>6.4970000000000141</c:v>
                </c:pt>
                <c:pt idx="224">
                  <c:v>6.4969999999999999</c:v>
                </c:pt>
                <c:pt idx="225">
                  <c:v>6.4969999999999999</c:v>
                </c:pt>
                <c:pt idx="226">
                  <c:v>6.4960000000000946</c:v>
                </c:pt>
                <c:pt idx="227">
                  <c:v>6.4960000000000093</c:v>
                </c:pt>
                <c:pt idx="228">
                  <c:v>6.4929000000000201</c:v>
                </c:pt>
                <c:pt idx="229">
                  <c:v>6.4769999999999754</c:v>
                </c:pt>
                <c:pt idx="230">
                  <c:v>6.4720000000000004</c:v>
                </c:pt>
                <c:pt idx="231">
                  <c:v>6.4640000000000004</c:v>
                </c:pt>
                <c:pt idx="232">
                  <c:v>6.4639999999999418</c:v>
                </c:pt>
                <c:pt idx="233">
                  <c:v>6.4579999999998563</c:v>
                </c:pt>
                <c:pt idx="234">
                  <c:v>6.4480000000000004</c:v>
                </c:pt>
                <c:pt idx="235">
                  <c:v>6.4450000000000074</c:v>
                </c:pt>
                <c:pt idx="236">
                  <c:v>6.44399999999996</c:v>
                </c:pt>
                <c:pt idx="237">
                  <c:v>6.4400000000000546</c:v>
                </c:pt>
                <c:pt idx="238">
                  <c:v>6.4350000000000023</c:v>
                </c:pt>
                <c:pt idx="239">
                  <c:v>6.4310000000000116</c:v>
                </c:pt>
                <c:pt idx="240">
                  <c:v>6.4250000000000682</c:v>
                </c:pt>
                <c:pt idx="241">
                  <c:v>6.4239999999999782</c:v>
                </c:pt>
                <c:pt idx="242">
                  <c:v>6.4230000000000018</c:v>
                </c:pt>
                <c:pt idx="243">
                  <c:v>6.421999999999997</c:v>
                </c:pt>
                <c:pt idx="244">
                  <c:v>6.42</c:v>
                </c:pt>
                <c:pt idx="245">
                  <c:v>6.4189999999999827</c:v>
                </c:pt>
                <c:pt idx="246">
                  <c:v>6.4150000000000773</c:v>
                </c:pt>
                <c:pt idx="247">
                  <c:v>6.4119999999999777</c:v>
                </c:pt>
                <c:pt idx="248">
                  <c:v>6.4090000000001055</c:v>
                </c:pt>
                <c:pt idx="249">
                  <c:v>6.407</c:v>
                </c:pt>
                <c:pt idx="250">
                  <c:v>6.40300000000002</c:v>
                </c:pt>
                <c:pt idx="251">
                  <c:v>6.3980000000000246</c:v>
                </c:pt>
                <c:pt idx="252">
                  <c:v>6.3980000000000246</c:v>
                </c:pt>
                <c:pt idx="253">
                  <c:v>6.3953000000001339</c:v>
                </c:pt>
                <c:pt idx="254">
                  <c:v>6.391</c:v>
                </c:pt>
                <c:pt idx="255">
                  <c:v>6.3840000000000146</c:v>
                </c:pt>
                <c:pt idx="256">
                  <c:v>6.3810000000000002</c:v>
                </c:pt>
                <c:pt idx="257">
                  <c:v>6.38</c:v>
                </c:pt>
                <c:pt idx="258">
                  <c:v>6.3789999999999054</c:v>
                </c:pt>
                <c:pt idx="259">
                  <c:v>6.3720000000000709</c:v>
                </c:pt>
                <c:pt idx="260">
                  <c:v>6.3689999999999145</c:v>
                </c:pt>
                <c:pt idx="261">
                  <c:v>6.3652999999999906</c:v>
                </c:pt>
                <c:pt idx="262">
                  <c:v>6.3652999999999906</c:v>
                </c:pt>
                <c:pt idx="263">
                  <c:v>6.3650000000000091</c:v>
                </c:pt>
                <c:pt idx="264">
                  <c:v>6.3500000000000227</c:v>
                </c:pt>
                <c:pt idx="265">
                  <c:v>6.3470000000000013</c:v>
                </c:pt>
                <c:pt idx="266">
                  <c:v>6.3440000000000003</c:v>
                </c:pt>
                <c:pt idx="267">
                  <c:v>6.3320000000001073</c:v>
                </c:pt>
                <c:pt idx="268">
                  <c:v>6.33</c:v>
                </c:pt>
                <c:pt idx="269">
                  <c:v>6.3170000000000073</c:v>
                </c:pt>
                <c:pt idx="270">
                  <c:v>6.3139999999998508</c:v>
                </c:pt>
                <c:pt idx="271">
                  <c:v>6.3096999999999923</c:v>
                </c:pt>
                <c:pt idx="272">
                  <c:v>6.3029999999999999</c:v>
                </c:pt>
                <c:pt idx="273">
                  <c:v>6.3029999999999973</c:v>
                </c:pt>
                <c:pt idx="274">
                  <c:v>6.3019999999999072</c:v>
                </c:pt>
                <c:pt idx="275">
                  <c:v>6.2880000000000109</c:v>
                </c:pt>
                <c:pt idx="276">
                  <c:v>6.2819999999999823</c:v>
                </c:pt>
                <c:pt idx="277">
                  <c:v>6.2799999999999727</c:v>
                </c:pt>
                <c:pt idx="278">
                  <c:v>6.2731199999999987</c:v>
                </c:pt>
                <c:pt idx="279">
                  <c:v>6.2590000000000146</c:v>
                </c:pt>
                <c:pt idx="280">
                  <c:v>6.2519999999999527</c:v>
                </c:pt>
                <c:pt idx="281">
                  <c:v>6.2509999999999764</c:v>
                </c:pt>
                <c:pt idx="282">
                  <c:v>6.2393999999999323</c:v>
                </c:pt>
                <c:pt idx="283">
                  <c:v>6.2350000000000136</c:v>
                </c:pt>
                <c:pt idx="284">
                  <c:v>6.2329999999999997</c:v>
                </c:pt>
                <c:pt idx="285">
                  <c:v>6.2300000000000182</c:v>
                </c:pt>
                <c:pt idx="286">
                  <c:v>6.2199999999999136</c:v>
                </c:pt>
                <c:pt idx="287">
                  <c:v>6.2176000000000045</c:v>
                </c:pt>
                <c:pt idx="288">
                  <c:v>6.2169999999999987</c:v>
                </c:pt>
                <c:pt idx="289">
                  <c:v>6.2101000000000006</c:v>
                </c:pt>
                <c:pt idx="290">
                  <c:v>6.2100000000000364</c:v>
                </c:pt>
                <c:pt idx="291">
                  <c:v>6.2100000000000009</c:v>
                </c:pt>
                <c:pt idx="292">
                  <c:v>6.20900000000006</c:v>
                </c:pt>
                <c:pt idx="293">
                  <c:v>6.2069999999999936</c:v>
                </c:pt>
                <c:pt idx="294">
                  <c:v>6.2067999999999302</c:v>
                </c:pt>
                <c:pt idx="295">
                  <c:v>6.2052879999999959</c:v>
                </c:pt>
                <c:pt idx="296">
                  <c:v>6.2040000000000077</c:v>
                </c:pt>
                <c:pt idx="297">
                  <c:v>6.203000000000003</c:v>
                </c:pt>
                <c:pt idx="298">
                  <c:v>6.1990000000000691</c:v>
                </c:pt>
                <c:pt idx="299">
                  <c:v>6.1977800000000016</c:v>
                </c:pt>
                <c:pt idx="300">
                  <c:v>6.1960000000000264</c:v>
                </c:pt>
                <c:pt idx="301">
                  <c:v>6.1879999999999882</c:v>
                </c:pt>
                <c:pt idx="302">
                  <c:v>6.1839999999999691</c:v>
                </c:pt>
                <c:pt idx="303">
                  <c:v>6.1790000000000873</c:v>
                </c:pt>
                <c:pt idx="304">
                  <c:v>6.173</c:v>
                </c:pt>
                <c:pt idx="305">
                  <c:v>6.1709999999999923</c:v>
                </c:pt>
                <c:pt idx="306">
                  <c:v>6.1630000000000003</c:v>
                </c:pt>
                <c:pt idx="307">
                  <c:v>6.160000000000025</c:v>
                </c:pt>
                <c:pt idx="308">
                  <c:v>6.1520000000000001</c:v>
                </c:pt>
                <c:pt idx="309">
                  <c:v>6.1510000000000673</c:v>
                </c:pt>
                <c:pt idx="310">
                  <c:v>6.1490000000000009</c:v>
                </c:pt>
                <c:pt idx="311">
                  <c:v>6.1479999999999109</c:v>
                </c:pt>
                <c:pt idx="312">
                  <c:v>6.1412000000000262</c:v>
                </c:pt>
                <c:pt idx="313">
                  <c:v>6.1380000000000337</c:v>
                </c:pt>
                <c:pt idx="314">
                  <c:v>6.1379999999999999</c:v>
                </c:pt>
                <c:pt idx="315">
                  <c:v>6.1359999999999673</c:v>
                </c:pt>
                <c:pt idx="316">
                  <c:v>6.1346000000000913</c:v>
                </c:pt>
                <c:pt idx="317">
                  <c:v>6.1210000000000004</c:v>
                </c:pt>
                <c:pt idx="318">
                  <c:v>6.1205759999999998</c:v>
                </c:pt>
                <c:pt idx="319">
                  <c:v>6.1159999999999854</c:v>
                </c:pt>
                <c:pt idx="320">
                  <c:v>6.1100000000000136</c:v>
                </c:pt>
                <c:pt idx="321">
                  <c:v>6.1079999999999472</c:v>
                </c:pt>
                <c:pt idx="322">
                  <c:v>6.1049999999999898</c:v>
                </c:pt>
                <c:pt idx="323">
                  <c:v>6.1019999999998618</c:v>
                </c:pt>
                <c:pt idx="324">
                  <c:v>6.0990000000000002</c:v>
                </c:pt>
                <c:pt idx="325">
                  <c:v>6.0980999999999312</c:v>
                </c:pt>
                <c:pt idx="326">
                  <c:v>6.0960000000000036</c:v>
                </c:pt>
                <c:pt idx="327">
                  <c:v>6.0960000000000036</c:v>
                </c:pt>
                <c:pt idx="328">
                  <c:v>6.0939999999999941</c:v>
                </c:pt>
                <c:pt idx="329">
                  <c:v>6.0929999999999609</c:v>
                </c:pt>
                <c:pt idx="330">
                  <c:v>6.092000000000013</c:v>
                </c:pt>
                <c:pt idx="331">
                  <c:v>6.0880000000001928</c:v>
                </c:pt>
                <c:pt idx="332">
                  <c:v>6.0840000000000032</c:v>
                </c:pt>
                <c:pt idx="333">
                  <c:v>6.0800000000000409</c:v>
                </c:pt>
                <c:pt idx="334">
                  <c:v>6.0799999999999272</c:v>
                </c:pt>
                <c:pt idx="335">
                  <c:v>6.0786000000000087</c:v>
                </c:pt>
                <c:pt idx="336">
                  <c:v>6.078000000000003</c:v>
                </c:pt>
                <c:pt idx="337">
                  <c:v>6.0769999999999982</c:v>
                </c:pt>
                <c:pt idx="338">
                  <c:v>6.0699999999999363</c:v>
                </c:pt>
                <c:pt idx="339">
                  <c:v>6.0649999999999977</c:v>
                </c:pt>
                <c:pt idx="340">
                  <c:v>6.0649999999999977</c:v>
                </c:pt>
                <c:pt idx="341">
                  <c:v>6.0639999999999645</c:v>
                </c:pt>
                <c:pt idx="342">
                  <c:v>6.06</c:v>
                </c:pt>
                <c:pt idx="343">
                  <c:v>6.0550000000000068</c:v>
                </c:pt>
                <c:pt idx="344">
                  <c:v>6.053000000000111</c:v>
                </c:pt>
                <c:pt idx="345">
                  <c:v>6.0520000000000209</c:v>
                </c:pt>
                <c:pt idx="346">
                  <c:v>6.0509999999999309</c:v>
                </c:pt>
                <c:pt idx="347">
                  <c:v>6.0489999999999782</c:v>
                </c:pt>
                <c:pt idx="348">
                  <c:v>6.0449999999999591</c:v>
                </c:pt>
                <c:pt idx="349">
                  <c:v>6.0439999999999827</c:v>
                </c:pt>
                <c:pt idx="350">
                  <c:v>6.0383999999999816</c:v>
                </c:pt>
                <c:pt idx="351">
                  <c:v>6.0266999999999999</c:v>
                </c:pt>
                <c:pt idx="352">
                  <c:v>6.024799999999999</c:v>
                </c:pt>
                <c:pt idx="353">
                  <c:v>6.0229999999999997</c:v>
                </c:pt>
                <c:pt idx="354">
                  <c:v>6.0229999999999997</c:v>
                </c:pt>
                <c:pt idx="355">
                  <c:v>6.0229999999999677</c:v>
                </c:pt>
                <c:pt idx="356">
                  <c:v>6.0219999999999914</c:v>
                </c:pt>
                <c:pt idx="357">
                  <c:v>6.0160000000000764</c:v>
                </c:pt>
                <c:pt idx="358">
                  <c:v>6.0149999999999997</c:v>
                </c:pt>
                <c:pt idx="359">
                  <c:v>6.01400000000001</c:v>
                </c:pt>
                <c:pt idx="360">
                  <c:v>6.0010000000002037</c:v>
                </c:pt>
                <c:pt idx="361">
                  <c:v>5.9990000000000236</c:v>
                </c:pt>
                <c:pt idx="362">
                  <c:v>5.9960000000000946</c:v>
                </c:pt>
                <c:pt idx="363">
                  <c:v>5.9960000000000093</c:v>
                </c:pt>
                <c:pt idx="364">
                  <c:v>5.9908000000000357</c:v>
                </c:pt>
                <c:pt idx="365">
                  <c:v>5.9899999999999523</c:v>
                </c:pt>
                <c:pt idx="366">
                  <c:v>5.9873999999999796</c:v>
                </c:pt>
                <c:pt idx="367">
                  <c:v>5.9870000000000232</c:v>
                </c:pt>
                <c:pt idx="368">
                  <c:v>5.9859999999999998</c:v>
                </c:pt>
                <c:pt idx="369">
                  <c:v>5.9819999999999709</c:v>
                </c:pt>
                <c:pt idx="370">
                  <c:v>5.98</c:v>
                </c:pt>
                <c:pt idx="371">
                  <c:v>5.98</c:v>
                </c:pt>
                <c:pt idx="372">
                  <c:v>5.9759999999999991</c:v>
                </c:pt>
                <c:pt idx="373">
                  <c:v>5.9750000000001364</c:v>
                </c:pt>
                <c:pt idx="374">
                  <c:v>5.9750000000000227</c:v>
                </c:pt>
                <c:pt idx="375">
                  <c:v>5.9729999999999999</c:v>
                </c:pt>
                <c:pt idx="376">
                  <c:v>5.9710000000000036</c:v>
                </c:pt>
                <c:pt idx="377">
                  <c:v>5.9700350000000526</c:v>
                </c:pt>
                <c:pt idx="378">
                  <c:v>5.9669000000001233</c:v>
                </c:pt>
                <c:pt idx="379">
                  <c:v>5.9660000000000002</c:v>
                </c:pt>
                <c:pt idx="380">
                  <c:v>5.9619999999999891</c:v>
                </c:pt>
                <c:pt idx="381">
                  <c:v>5.9589999999999463</c:v>
                </c:pt>
                <c:pt idx="382">
                  <c:v>5.9560000000000004</c:v>
                </c:pt>
                <c:pt idx="383">
                  <c:v>5.9559999999999036</c:v>
                </c:pt>
                <c:pt idx="384">
                  <c:v>5.9559999999999036</c:v>
                </c:pt>
                <c:pt idx="385">
                  <c:v>5.9539999999999509</c:v>
                </c:pt>
                <c:pt idx="386">
                  <c:v>5.9501999999999953</c:v>
                </c:pt>
                <c:pt idx="387">
                  <c:v>5.9490000000000691</c:v>
                </c:pt>
                <c:pt idx="388">
                  <c:v>5.9459999999999997</c:v>
                </c:pt>
                <c:pt idx="389">
                  <c:v>5.944</c:v>
                </c:pt>
                <c:pt idx="390">
                  <c:v>5.9429999999999836</c:v>
                </c:pt>
                <c:pt idx="391">
                  <c:v>5.9399999999999977</c:v>
                </c:pt>
                <c:pt idx="392">
                  <c:v>5.9399999999999977</c:v>
                </c:pt>
                <c:pt idx="393">
                  <c:v>5.9349999999999996</c:v>
                </c:pt>
                <c:pt idx="394">
                  <c:v>5.9279999999999973</c:v>
                </c:pt>
                <c:pt idx="395">
                  <c:v>5.9259999999999877</c:v>
                </c:pt>
                <c:pt idx="396">
                  <c:v>5.923</c:v>
                </c:pt>
                <c:pt idx="397">
                  <c:v>5.9190000000000964</c:v>
                </c:pt>
                <c:pt idx="398">
                  <c:v>5.9180000000000001</c:v>
                </c:pt>
                <c:pt idx="399">
                  <c:v>5.913300000000163</c:v>
                </c:pt>
                <c:pt idx="400">
                  <c:v>5.912900000000036</c:v>
                </c:pt>
                <c:pt idx="401">
                  <c:v>5.912900000000036</c:v>
                </c:pt>
                <c:pt idx="402">
                  <c:v>5.9120000000000346</c:v>
                </c:pt>
                <c:pt idx="403">
                  <c:v>5.9110000000000582</c:v>
                </c:pt>
                <c:pt idx="404">
                  <c:v>5.9049999999999727</c:v>
                </c:pt>
                <c:pt idx="405">
                  <c:v>5.9029999999999063</c:v>
                </c:pt>
                <c:pt idx="406">
                  <c:v>5.901711999999975</c:v>
                </c:pt>
                <c:pt idx="407">
                  <c:v>5.9</c:v>
                </c:pt>
                <c:pt idx="408">
                  <c:v>5.8990000000000009</c:v>
                </c:pt>
                <c:pt idx="409">
                  <c:v>5.8972999999998592</c:v>
                </c:pt>
                <c:pt idx="410">
                  <c:v>5.888964999999871</c:v>
                </c:pt>
                <c:pt idx="411">
                  <c:v>5.8849999999999909</c:v>
                </c:pt>
                <c:pt idx="412">
                  <c:v>5.8840000000000146</c:v>
                </c:pt>
                <c:pt idx="413">
                  <c:v>5.8799999999998818</c:v>
                </c:pt>
                <c:pt idx="414">
                  <c:v>5.875</c:v>
                </c:pt>
                <c:pt idx="415">
                  <c:v>5.8739999999999997</c:v>
                </c:pt>
                <c:pt idx="416">
                  <c:v>5.8720000000000709</c:v>
                </c:pt>
                <c:pt idx="417">
                  <c:v>5.8690000000001419</c:v>
                </c:pt>
                <c:pt idx="418">
                  <c:v>5.8600000000000012</c:v>
                </c:pt>
                <c:pt idx="419">
                  <c:v>5.8590000000000373</c:v>
                </c:pt>
                <c:pt idx="420">
                  <c:v>5.8579999999999997</c:v>
                </c:pt>
                <c:pt idx="421">
                  <c:v>5.8560000000001082</c:v>
                </c:pt>
                <c:pt idx="422">
                  <c:v>5.8560000000000016</c:v>
                </c:pt>
                <c:pt idx="423">
                  <c:v>5.8549999999999045</c:v>
                </c:pt>
                <c:pt idx="424">
                  <c:v>5.8540000000000418</c:v>
                </c:pt>
                <c:pt idx="425">
                  <c:v>5.8510000000001128</c:v>
                </c:pt>
                <c:pt idx="426">
                  <c:v>5.851</c:v>
                </c:pt>
                <c:pt idx="427">
                  <c:v>5.8460000000000036</c:v>
                </c:pt>
                <c:pt idx="428">
                  <c:v>5.8440000000000509</c:v>
                </c:pt>
                <c:pt idx="429">
                  <c:v>5.8410000000001219</c:v>
                </c:pt>
                <c:pt idx="430">
                  <c:v>5.8350000000000364</c:v>
                </c:pt>
                <c:pt idx="431">
                  <c:v>5.8350000000000364</c:v>
                </c:pt>
                <c:pt idx="432">
                  <c:v>5.8329999999999984</c:v>
                </c:pt>
                <c:pt idx="433">
                  <c:v>5.8309999999999604</c:v>
                </c:pt>
                <c:pt idx="434">
                  <c:v>5.8309999999999036</c:v>
                </c:pt>
                <c:pt idx="435">
                  <c:v>5.8299999999999272</c:v>
                </c:pt>
                <c:pt idx="436">
                  <c:v>5.8239999999999998</c:v>
                </c:pt>
                <c:pt idx="437">
                  <c:v>5.8239999999999998</c:v>
                </c:pt>
                <c:pt idx="438">
                  <c:v>5.8230000000000004</c:v>
                </c:pt>
                <c:pt idx="439">
                  <c:v>5.820999999999998</c:v>
                </c:pt>
                <c:pt idx="440">
                  <c:v>5.819</c:v>
                </c:pt>
                <c:pt idx="441">
                  <c:v>5.81899999999996</c:v>
                </c:pt>
                <c:pt idx="442">
                  <c:v>5.8161999999999807</c:v>
                </c:pt>
                <c:pt idx="443">
                  <c:v>5.8160000000000309</c:v>
                </c:pt>
                <c:pt idx="444">
                  <c:v>5.8150000000000546</c:v>
                </c:pt>
                <c:pt idx="445">
                  <c:v>5.8150000000000546</c:v>
                </c:pt>
                <c:pt idx="446">
                  <c:v>5.8120000000000003</c:v>
                </c:pt>
                <c:pt idx="447">
                  <c:v>5.8089999999999691</c:v>
                </c:pt>
                <c:pt idx="448">
                  <c:v>5.8079999999999998</c:v>
                </c:pt>
                <c:pt idx="449">
                  <c:v>5.8059999999999832</c:v>
                </c:pt>
                <c:pt idx="450">
                  <c:v>5.8049999999999997</c:v>
                </c:pt>
                <c:pt idx="451">
                  <c:v>5.80499999999995</c:v>
                </c:pt>
                <c:pt idx="452">
                  <c:v>5.8010000000000002</c:v>
                </c:pt>
                <c:pt idx="453">
                  <c:v>5.7999999999999545</c:v>
                </c:pt>
                <c:pt idx="454">
                  <c:v>5.7989999999999924</c:v>
                </c:pt>
                <c:pt idx="455">
                  <c:v>5.7969999999999997</c:v>
                </c:pt>
                <c:pt idx="456">
                  <c:v>5.7930000000001201</c:v>
                </c:pt>
                <c:pt idx="457">
                  <c:v>5.7929999999998927</c:v>
                </c:pt>
                <c:pt idx="458">
                  <c:v>5.79099999999994</c:v>
                </c:pt>
                <c:pt idx="459">
                  <c:v>5.7849999999999682</c:v>
                </c:pt>
                <c:pt idx="460">
                  <c:v>5.7839999999999998</c:v>
                </c:pt>
                <c:pt idx="461">
                  <c:v>5.7839999999999918</c:v>
                </c:pt>
                <c:pt idx="462">
                  <c:v>5.7789999999999964</c:v>
                </c:pt>
                <c:pt idx="463">
                  <c:v>5.7750000000000909</c:v>
                </c:pt>
                <c:pt idx="464">
                  <c:v>5.774599999999964</c:v>
                </c:pt>
                <c:pt idx="465">
                  <c:v>5.771000000000015</c:v>
                </c:pt>
                <c:pt idx="466">
                  <c:v>5.771000000000015</c:v>
                </c:pt>
                <c:pt idx="467">
                  <c:v>5.7709999999999999</c:v>
                </c:pt>
                <c:pt idx="468">
                  <c:v>5.76430000000002</c:v>
                </c:pt>
                <c:pt idx="469">
                  <c:v>5.76400000000001</c:v>
                </c:pt>
                <c:pt idx="470">
                  <c:v>5.7620000000000573</c:v>
                </c:pt>
                <c:pt idx="471">
                  <c:v>5.7590000000000146</c:v>
                </c:pt>
                <c:pt idx="472">
                  <c:v>5.7590000000000146</c:v>
                </c:pt>
                <c:pt idx="473">
                  <c:v>5.7580000000000382</c:v>
                </c:pt>
                <c:pt idx="474">
                  <c:v>5.757000000000005</c:v>
                </c:pt>
                <c:pt idx="475">
                  <c:v>5.7560000000000002</c:v>
                </c:pt>
                <c:pt idx="476">
                  <c:v>5.7549999999999999</c:v>
                </c:pt>
                <c:pt idx="477">
                  <c:v>5.7530000000000001</c:v>
                </c:pt>
                <c:pt idx="478">
                  <c:v>5.7529999999999291</c:v>
                </c:pt>
                <c:pt idx="479">
                  <c:v>5.7519999999999527</c:v>
                </c:pt>
                <c:pt idx="480">
                  <c:v>5.7509999999999764</c:v>
                </c:pt>
                <c:pt idx="481">
                  <c:v>5.7508000000000266</c:v>
                </c:pt>
                <c:pt idx="482">
                  <c:v>5.7505000000001019</c:v>
                </c:pt>
                <c:pt idx="483">
                  <c:v>5.7490000000000236</c:v>
                </c:pt>
                <c:pt idx="484">
                  <c:v>5.7470000000000709</c:v>
                </c:pt>
                <c:pt idx="485">
                  <c:v>5.7450000000001182</c:v>
                </c:pt>
                <c:pt idx="486">
                  <c:v>5.7450000000000045</c:v>
                </c:pt>
                <c:pt idx="487">
                  <c:v>5.7419999999999618</c:v>
                </c:pt>
                <c:pt idx="488">
                  <c:v>5.74</c:v>
                </c:pt>
                <c:pt idx="489">
                  <c:v>5.73700000000008</c:v>
                </c:pt>
                <c:pt idx="490">
                  <c:v>5.7370000000000232</c:v>
                </c:pt>
                <c:pt idx="491">
                  <c:v>5.7350000000000003</c:v>
                </c:pt>
                <c:pt idx="492">
                  <c:v>5.7330000000000609</c:v>
                </c:pt>
                <c:pt idx="493">
                  <c:v>5.7330000000000041</c:v>
                </c:pt>
                <c:pt idx="494">
                  <c:v>5.7329999999999997</c:v>
                </c:pt>
                <c:pt idx="495">
                  <c:v>5.7290000000000001</c:v>
                </c:pt>
                <c:pt idx="496">
                  <c:v>5.7289999999998145</c:v>
                </c:pt>
                <c:pt idx="497">
                  <c:v>5.7250000000000227</c:v>
                </c:pt>
                <c:pt idx="498">
                  <c:v>5.7239999999999327</c:v>
                </c:pt>
                <c:pt idx="499">
                  <c:v>5.7201439999998911</c:v>
                </c:pt>
                <c:pt idx="500">
                  <c:v>5.7199999999999918</c:v>
                </c:pt>
                <c:pt idx="501">
                  <c:v>5.7119999999999891</c:v>
                </c:pt>
                <c:pt idx="502">
                  <c:v>5.7110000000000127</c:v>
                </c:pt>
                <c:pt idx="503">
                  <c:v>5.7110000000000127</c:v>
                </c:pt>
                <c:pt idx="504">
                  <c:v>5.7110000000000127</c:v>
                </c:pt>
                <c:pt idx="505">
                  <c:v>5.7110000000000003</c:v>
                </c:pt>
                <c:pt idx="506">
                  <c:v>5.7080000000000002</c:v>
                </c:pt>
                <c:pt idx="507">
                  <c:v>5.7069999999999999</c:v>
                </c:pt>
                <c:pt idx="508">
                  <c:v>5.7060000000000173</c:v>
                </c:pt>
                <c:pt idx="509">
                  <c:v>5.7049999999999272</c:v>
                </c:pt>
                <c:pt idx="510">
                  <c:v>5.7049999999999272</c:v>
                </c:pt>
                <c:pt idx="511">
                  <c:v>5.7040000000000077</c:v>
                </c:pt>
                <c:pt idx="512">
                  <c:v>5.7029999999999745</c:v>
                </c:pt>
                <c:pt idx="513">
                  <c:v>5.7020000000002256</c:v>
                </c:pt>
                <c:pt idx="514">
                  <c:v>5.6989999999999981</c:v>
                </c:pt>
                <c:pt idx="515">
                  <c:v>5.6970000000000027</c:v>
                </c:pt>
                <c:pt idx="516">
                  <c:v>5.6960000000001401</c:v>
                </c:pt>
                <c:pt idx="517">
                  <c:v>5.6959999999999695</c:v>
                </c:pt>
                <c:pt idx="518">
                  <c:v>5.6959999999999127</c:v>
                </c:pt>
                <c:pt idx="519">
                  <c:v>5.6959999999999127</c:v>
                </c:pt>
                <c:pt idx="520">
                  <c:v>5.6940000000000168</c:v>
                </c:pt>
                <c:pt idx="521">
                  <c:v>5.6940000000000168</c:v>
                </c:pt>
                <c:pt idx="522">
                  <c:v>5.6925999999999704</c:v>
                </c:pt>
                <c:pt idx="523">
                  <c:v>5.6925999999999704</c:v>
                </c:pt>
                <c:pt idx="524">
                  <c:v>5.6920000000000073</c:v>
                </c:pt>
                <c:pt idx="525">
                  <c:v>5.6909999999999989</c:v>
                </c:pt>
                <c:pt idx="526">
                  <c:v>5.6899000000000797</c:v>
                </c:pt>
                <c:pt idx="527">
                  <c:v>5.6870000000000003</c:v>
                </c:pt>
                <c:pt idx="528">
                  <c:v>5.6859999999999218</c:v>
                </c:pt>
                <c:pt idx="529">
                  <c:v>5.6850000000000023</c:v>
                </c:pt>
                <c:pt idx="530">
                  <c:v>5.6848999999999705</c:v>
                </c:pt>
                <c:pt idx="531">
                  <c:v>5.6848999999999705</c:v>
                </c:pt>
                <c:pt idx="532">
                  <c:v>5.6839999999999691</c:v>
                </c:pt>
                <c:pt idx="533">
                  <c:v>5.68</c:v>
                </c:pt>
                <c:pt idx="534">
                  <c:v>5.6759999999999309</c:v>
                </c:pt>
                <c:pt idx="535">
                  <c:v>5.674000000000035</c:v>
                </c:pt>
                <c:pt idx="536">
                  <c:v>5.6740000000000004</c:v>
                </c:pt>
                <c:pt idx="537">
                  <c:v>5.6730000000000018</c:v>
                </c:pt>
                <c:pt idx="538">
                  <c:v>5.673</c:v>
                </c:pt>
                <c:pt idx="539">
                  <c:v>5.6729999999997744</c:v>
                </c:pt>
                <c:pt idx="540">
                  <c:v>5.6710000000000491</c:v>
                </c:pt>
                <c:pt idx="541">
                  <c:v>5.6692999999997937</c:v>
                </c:pt>
                <c:pt idx="542">
                  <c:v>5.6690000000000111</c:v>
                </c:pt>
                <c:pt idx="543">
                  <c:v>5.6686999999999443</c:v>
                </c:pt>
                <c:pt idx="544">
                  <c:v>5.6600000000000819</c:v>
                </c:pt>
                <c:pt idx="545">
                  <c:v>5.6597000000000008</c:v>
                </c:pt>
                <c:pt idx="546">
                  <c:v>5.6549999999999727</c:v>
                </c:pt>
                <c:pt idx="547">
                  <c:v>5.6549999999999727</c:v>
                </c:pt>
                <c:pt idx="548">
                  <c:v>5.6539999999999964</c:v>
                </c:pt>
                <c:pt idx="549">
                  <c:v>5.6535880000001271</c:v>
                </c:pt>
                <c:pt idx="550">
                  <c:v>5.6520000000000001</c:v>
                </c:pt>
                <c:pt idx="551">
                  <c:v>5.6510000000000673</c:v>
                </c:pt>
                <c:pt idx="552">
                  <c:v>5.65</c:v>
                </c:pt>
                <c:pt idx="553">
                  <c:v>5.6480000000001382</c:v>
                </c:pt>
                <c:pt idx="554">
                  <c:v>5.6470000000000482</c:v>
                </c:pt>
                <c:pt idx="555">
                  <c:v>5.6440000000000055</c:v>
                </c:pt>
                <c:pt idx="556">
                  <c:v>5.6414999999999935</c:v>
                </c:pt>
                <c:pt idx="557">
                  <c:v>5.63900000000001</c:v>
                </c:pt>
                <c:pt idx="558">
                  <c:v>5.6388999999999214</c:v>
                </c:pt>
                <c:pt idx="559">
                  <c:v>5.6349999999999998</c:v>
                </c:pt>
                <c:pt idx="560">
                  <c:v>5.6349999999999909</c:v>
                </c:pt>
                <c:pt idx="561">
                  <c:v>5.6340000000000003</c:v>
                </c:pt>
                <c:pt idx="562">
                  <c:v>5.6339999999999577</c:v>
                </c:pt>
                <c:pt idx="563">
                  <c:v>5.6320000000000618</c:v>
                </c:pt>
                <c:pt idx="564">
                  <c:v>5.6279999999999291</c:v>
                </c:pt>
                <c:pt idx="565">
                  <c:v>5.6278999999999542</c:v>
                </c:pt>
                <c:pt idx="566">
                  <c:v>5.6269999999999527</c:v>
                </c:pt>
                <c:pt idx="567">
                  <c:v>5.6259999999999764</c:v>
                </c:pt>
                <c:pt idx="568">
                  <c:v>5.6229999999998199</c:v>
                </c:pt>
                <c:pt idx="569">
                  <c:v>5.6211000000000695</c:v>
                </c:pt>
                <c:pt idx="570">
                  <c:v>5.6210000000000004</c:v>
                </c:pt>
                <c:pt idx="571">
                  <c:v>5.6159999999999997</c:v>
                </c:pt>
                <c:pt idx="572">
                  <c:v>5.61200000000008</c:v>
                </c:pt>
                <c:pt idx="573">
                  <c:v>5.61200000000008</c:v>
                </c:pt>
                <c:pt idx="574">
                  <c:v>5.6119999999999948</c:v>
                </c:pt>
                <c:pt idx="575">
                  <c:v>5.6119999999999663</c:v>
                </c:pt>
                <c:pt idx="576">
                  <c:v>5.6119999999999663</c:v>
                </c:pt>
                <c:pt idx="577">
                  <c:v>5.61</c:v>
                </c:pt>
                <c:pt idx="578">
                  <c:v>5.6040000000000418</c:v>
                </c:pt>
                <c:pt idx="579">
                  <c:v>5.6029999999998381</c:v>
                </c:pt>
                <c:pt idx="580">
                  <c:v>5.6020000000000891</c:v>
                </c:pt>
                <c:pt idx="581">
                  <c:v>5.5999999999999943</c:v>
                </c:pt>
                <c:pt idx="582">
                  <c:v>5.5979999999999999</c:v>
                </c:pt>
                <c:pt idx="583">
                  <c:v>5.5970000000000004</c:v>
                </c:pt>
                <c:pt idx="584">
                  <c:v>5.59699999999998</c:v>
                </c:pt>
                <c:pt idx="585">
                  <c:v>5.5960000000000036</c:v>
                </c:pt>
                <c:pt idx="586">
                  <c:v>5.5942000000000007</c:v>
                </c:pt>
                <c:pt idx="587">
                  <c:v>5.5940000000000012</c:v>
                </c:pt>
                <c:pt idx="588">
                  <c:v>5.5910000000000002</c:v>
                </c:pt>
                <c:pt idx="589">
                  <c:v>5.5890000000001692</c:v>
                </c:pt>
                <c:pt idx="590">
                  <c:v>5.5889999999999418</c:v>
                </c:pt>
                <c:pt idx="591">
                  <c:v>5.5887000000000171</c:v>
                </c:pt>
                <c:pt idx="592">
                  <c:v>5.5869999999999891</c:v>
                </c:pt>
                <c:pt idx="593">
                  <c:v>5.585</c:v>
                </c:pt>
                <c:pt idx="594">
                  <c:v>5.5840000000000032</c:v>
                </c:pt>
                <c:pt idx="595">
                  <c:v>5.5829999999998563</c:v>
                </c:pt>
                <c:pt idx="596">
                  <c:v>5.58</c:v>
                </c:pt>
                <c:pt idx="597">
                  <c:v>5.5799999999999272</c:v>
                </c:pt>
                <c:pt idx="598">
                  <c:v>5.5795000000000528</c:v>
                </c:pt>
                <c:pt idx="599">
                  <c:v>5.5779999999999745</c:v>
                </c:pt>
                <c:pt idx="600">
                  <c:v>5.5779999999999745</c:v>
                </c:pt>
                <c:pt idx="601">
                  <c:v>5.5769999999999982</c:v>
                </c:pt>
                <c:pt idx="602">
                  <c:v>5.5760000000000218</c:v>
                </c:pt>
                <c:pt idx="603">
                  <c:v>5.5760000000000218</c:v>
                </c:pt>
                <c:pt idx="604">
                  <c:v>5.5739999999998417</c:v>
                </c:pt>
                <c:pt idx="605">
                  <c:v>5.5709999999999997</c:v>
                </c:pt>
                <c:pt idx="606">
                  <c:v>5.5709999999999695</c:v>
                </c:pt>
                <c:pt idx="607">
                  <c:v>5.56899999999996</c:v>
                </c:pt>
                <c:pt idx="608">
                  <c:v>5.5679999999999836</c:v>
                </c:pt>
                <c:pt idx="609">
                  <c:v>5.5671999999999571</c:v>
                </c:pt>
                <c:pt idx="610">
                  <c:v>5.5661039999999957</c:v>
                </c:pt>
                <c:pt idx="611">
                  <c:v>5.5619999999998981</c:v>
                </c:pt>
                <c:pt idx="612">
                  <c:v>5.5612800000001243</c:v>
                </c:pt>
                <c:pt idx="613">
                  <c:v>5.5589999999999691</c:v>
                </c:pt>
                <c:pt idx="614">
                  <c:v>5.5570000000000004</c:v>
                </c:pt>
                <c:pt idx="615">
                  <c:v>5.5550000000000637</c:v>
                </c:pt>
                <c:pt idx="616">
                  <c:v>5.55499999999995</c:v>
                </c:pt>
                <c:pt idx="617">
                  <c:v>5.5520000000000067</c:v>
                </c:pt>
                <c:pt idx="618">
                  <c:v>5.5509999999999309</c:v>
                </c:pt>
                <c:pt idx="619">
                  <c:v>5.5499999999999545</c:v>
                </c:pt>
                <c:pt idx="620">
                  <c:v>5.549000000000035</c:v>
                </c:pt>
                <c:pt idx="621">
                  <c:v>5.5489999999999782</c:v>
                </c:pt>
                <c:pt idx="622">
                  <c:v>5.5480000000000018</c:v>
                </c:pt>
                <c:pt idx="623">
                  <c:v>5.548</c:v>
                </c:pt>
                <c:pt idx="624">
                  <c:v>5.548</c:v>
                </c:pt>
                <c:pt idx="625">
                  <c:v>5.5460000000000491</c:v>
                </c:pt>
                <c:pt idx="626">
                  <c:v>5.5450000000000728</c:v>
                </c:pt>
                <c:pt idx="627">
                  <c:v>5.5419999999999163</c:v>
                </c:pt>
                <c:pt idx="628">
                  <c:v>5.5399999999999636</c:v>
                </c:pt>
                <c:pt idx="629">
                  <c:v>5.5380000000000109</c:v>
                </c:pt>
                <c:pt idx="630">
                  <c:v>5.5360000000000582</c:v>
                </c:pt>
                <c:pt idx="631">
                  <c:v>5.5360000000000582</c:v>
                </c:pt>
                <c:pt idx="632">
                  <c:v>5.5360000000000014</c:v>
                </c:pt>
                <c:pt idx="633">
                  <c:v>5.5359999999999445</c:v>
                </c:pt>
                <c:pt idx="634">
                  <c:v>5.5309999999999997</c:v>
                </c:pt>
                <c:pt idx="635">
                  <c:v>5.5309999999999997</c:v>
                </c:pt>
                <c:pt idx="636">
                  <c:v>5.5309999999999491</c:v>
                </c:pt>
                <c:pt idx="637">
                  <c:v>5.5309999999999491</c:v>
                </c:pt>
                <c:pt idx="638">
                  <c:v>5.5289999999999964</c:v>
                </c:pt>
                <c:pt idx="639">
                  <c:v>5.52800000000002</c:v>
                </c:pt>
                <c:pt idx="640">
                  <c:v>5.5270000000000437</c:v>
                </c:pt>
                <c:pt idx="641">
                  <c:v>5.5250000000000909</c:v>
                </c:pt>
                <c:pt idx="642">
                  <c:v>5.5249999999999773</c:v>
                </c:pt>
                <c:pt idx="643">
                  <c:v>5.5239999999998872</c:v>
                </c:pt>
                <c:pt idx="644">
                  <c:v>5.5224000000000615</c:v>
                </c:pt>
                <c:pt idx="645">
                  <c:v>5.5222559999999703</c:v>
                </c:pt>
                <c:pt idx="646">
                  <c:v>5.5220000000000002</c:v>
                </c:pt>
                <c:pt idx="647">
                  <c:v>5.5219999999999345</c:v>
                </c:pt>
                <c:pt idx="648">
                  <c:v>5.5210000000001855</c:v>
                </c:pt>
                <c:pt idx="649">
                  <c:v>5.5209999999999582</c:v>
                </c:pt>
                <c:pt idx="650">
                  <c:v>5.52</c:v>
                </c:pt>
                <c:pt idx="651">
                  <c:v>5.5179999999999998</c:v>
                </c:pt>
                <c:pt idx="652">
                  <c:v>5.5170000000000003</c:v>
                </c:pt>
                <c:pt idx="653">
                  <c:v>5.5144999999999982</c:v>
                </c:pt>
                <c:pt idx="654">
                  <c:v>5.51400000000001</c:v>
                </c:pt>
                <c:pt idx="655">
                  <c:v>5.5139999999998963</c:v>
                </c:pt>
                <c:pt idx="656">
                  <c:v>5.5120000000000005</c:v>
                </c:pt>
                <c:pt idx="657">
                  <c:v>5.5109999999999673</c:v>
                </c:pt>
                <c:pt idx="658">
                  <c:v>5.5109999999999673</c:v>
                </c:pt>
                <c:pt idx="659">
                  <c:v>5.5099999999999909</c:v>
                </c:pt>
                <c:pt idx="660">
                  <c:v>5.5060000000000002</c:v>
                </c:pt>
                <c:pt idx="661">
                  <c:v>5.5049999999999999</c:v>
                </c:pt>
                <c:pt idx="662">
                  <c:v>5.5029999999999291</c:v>
                </c:pt>
                <c:pt idx="663">
                  <c:v>5.5009999999999764</c:v>
                </c:pt>
                <c:pt idx="664">
                  <c:v>5.5009999999999764</c:v>
                </c:pt>
                <c:pt idx="665">
                  <c:v>5.5009999999999764</c:v>
                </c:pt>
                <c:pt idx="666">
                  <c:v>5.5001760000000104</c:v>
                </c:pt>
                <c:pt idx="667">
                  <c:v>5.5</c:v>
                </c:pt>
                <c:pt idx="668">
                  <c:v>5.5</c:v>
                </c:pt>
                <c:pt idx="669">
                  <c:v>5.4980000000000473</c:v>
                </c:pt>
                <c:pt idx="670">
                  <c:v>5.4980000000000473</c:v>
                </c:pt>
                <c:pt idx="671">
                  <c:v>5.4969999999999999</c:v>
                </c:pt>
                <c:pt idx="672">
                  <c:v>5.4959999999998672</c:v>
                </c:pt>
                <c:pt idx="673">
                  <c:v>5.4930000000000003</c:v>
                </c:pt>
                <c:pt idx="674">
                  <c:v>5.4929999999999382</c:v>
                </c:pt>
                <c:pt idx="675">
                  <c:v>5.4920000000001892</c:v>
                </c:pt>
                <c:pt idx="676">
                  <c:v>5.4909999999999854</c:v>
                </c:pt>
                <c:pt idx="677">
                  <c:v>5.4890000000000327</c:v>
                </c:pt>
                <c:pt idx="678">
                  <c:v>5.4889999999999999</c:v>
                </c:pt>
                <c:pt idx="679">
                  <c:v>5.4879999999999995</c:v>
                </c:pt>
                <c:pt idx="680">
                  <c:v>5.4869999999999663</c:v>
                </c:pt>
                <c:pt idx="681">
                  <c:v>5.48599999999999</c:v>
                </c:pt>
                <c:pt idx="682">
                  <c:v>5.4855000000000018</c:v>
                </c:pt>
                <c:pt idx="683">
                  <c:v>5.4840000000000373</c:v>
                </c:pt>
                <c:pt idx="684">
                  <c:v>5.4839999999999804</c:v>
                </c:pt>
                <c:pt idx="685">
                  <c:v>5.4830000000000041</c:v>
                </c:pt>
                <c:pt idx="686">
                  <c:v>5.4820000000001983</c:v>
                </c:pt>
                <c:pt idx="687">
                  <c:v>5.4809999999999945</c:v>
                </c:pt>
                <c:pt idx="688">
                  <c:v>5.4779999999999518</c:v>
                </c:pt>
                <c:pt idx="689">
                  <c:v>5.4779999999998381</c:v>
                </c:pt>
                <c:pt idx="690">
                  <c:v>5.4770000000000003</c:v>
                </c:pt>
                <c:pt idx="691">
                  <c:v>5.4769999999998618</c:v>
                </c:pt>
                <c:pt idx="692">
                  <c:v>5.4759999999998854</c:v>
                </c:pt>
                <c:pt idx="693">
                  <c:v>5.475896000000148</c:v>
                </c:pt>
                <c:pt idx="694">
                  <c:v>5.4739999999999327</c:v>
                </c:pt>
                <c:pt idx="695">
                  <c:v>5.47300000000007</c:v>
                </c:pt>
                <c:pt idx="696">
                  <c:v>5.472999999999999</c:v>
                </c:pt>
                <c:pt idx="697">
                  <c:v>5.472999999999999</c:v>
                </c:pt>
                <c:pt idx="698">
                  <c:v>5.4720000000000084</c:v>
                </c:pt>
                <c:pt idx="699">
                  <c:v>5.4710000000000001</c:v>
                </c:pt>
                <c:pt idx="700">
                  <c:v>5.4689999999999372</c:v>
                </c:pt>
                <c:pt idx="701">
                  <c:v>5.4669999999999996</c:v>
                </c:pt>
                <c:pt idx="702">
                  <c:v>5.4649999999999999</c:v>
                </c:pt>
                <c:pt idx="703">
                  <c:v>5.4640000000000004</c:v>
                </c:pt>
                <c:pt idx="704">
                  <c:v>5.4629999999999654</c:v>
                </c:pt>
                <c:pt idx="705">
                  <c:v>5.4610000000000127</c:v>
                </c:pt>
                <c:pt idx="706">
                  <c:v>5.4610000000000127</c:v>
                </c:pt>
                <c:pt idx="707">
                  <c:v>5.4609999999997854</c:v>
                </c:pt>
                <c:pt idx="708">
                  <c:v>5.4599999999999227</c:v>
                </c:pt>
                <c:pt idx="709">
                  <c:v>5.4560000000000004</c:v>
                </c:pt>
                <c:pt idx="710">
                  <c:v>5.4559999999999889</c:v>
                </c:pt>
                <c:pt idx="711">
                  <c:v>5.4540000000001783</c:v>
                </c:pt>
                <c:pt idx="712">
                  <c:v>5.4539999999999509</c:v>
                </c:pt>
                <c:pt idx="713">
                  <c:v>5.4535000000000764</c:v>
                </c:pt>
                <c:pt idx="714">
                  <c:v>5.4530000000000003</c:v>
                </c:pt>
                <c:pt idx="715">
                  <c:v>5.4530000000000003</c:v>
                </c:pt>
                <c:pt idx="716">
                  <c:v>5.4510000000000218</c:v>
                </c:pt>
                <c:pt idx="717">
                  <c:v>5.4495999999999185</c:v>
                </c:pt>
                <c:pt idx="718">
                  <c:v>5.4480000000000928</c:v>
                </c:pt>
                <c:pt idx="719">
                  <c:v>5.4470000000000027</c:v>
                </c:pt>
                <c:pt idx="720">
                  <c:v>5.446999999999889</c:v>
                </c:pt>
                <c:pt idx="721">
                  <c:v>5.446999999999889</c:v>
                </c:pt>
                <c:pt idx="722">
                  <c:v>5.4450000000001637</c:v>
                </c:pt>
                <c:pt idx="723">
                  <c:v>5.4440000000000737</c:v>
                </c:pt>
                <c:pt idx="724">
                  <c:v>5.4410000000000309</c:v>
                </c:pt>
                <c:pt idx="725">
                  <c:v>5.4380000000001019</c:v>
                </c:pt>
                <c:pt idx="726">
                  <c:v>5.4380000000001019</c:v>
                </c:pt>
                <c:pt idx="727">
                  <c:v>5.4370000000001255</c:v>
                </c:pt>
                <c:pt idx="728">
                  <c:v>5.4369999999998981</c:v>
                </c:pt>
                <c:pt idx="729">
                  <c:v>5.4353920000000002</c:v>
                </c:pt>
                <c:pt idx="730">
                  <c:v>5.4350000000001728</c:v>
                </c:pt>
                <c:pt idx="731">
                  <c:v>5.4340000000000259</c:v>
                </c:pt>
                <c:pt idx="732">
                  <c:v>5.4339999999999975</c:v>
                </c:pt>
                <c:pt idx="733">
                  <c:v>5.4329999999999927</c:v>
                </c:pt>
                <c:pt idx="734">
                  <c:v>5.4322999999999979</c:v>
                </c:pt>
                <c:pt idx="735">
                  <c:v>5.4321999999999662</c:v>
                </c:pt>
                <c:pt idx="736">
                  <c:v>5.4320000000000164</c:v>
                </c:pt>
                <c:pt idx="737">
                  <c:v>5.4320000000000004</c:v>
                </c:pt>
                <c:pt idx="738">
                  <c:v>5.43100000000004</c:v>
                </c:pt>
                <c:pt idx="739">
                  <c:v>5.4300000000000637</c:v>
                </c:pt>
                <c:pt idx="740">
                  <c:v>5.43</c:v>
                </c:pt>
                <c:pt idx="741">
                  <c:v>5.42999999999995</c:v>
                </c:pt>
                <c:pt idx="742">
                  <c:v>5.4289999999999736</c:v>
                </c:pt>
                <c:pt idx="743">
                  <c:v>5.4289999999998599</c:v>
                </c:pt>
                <c:pt idx="744">
                  <c:v>5.4269999999999996</c:v>
                </c:pt>
                <c:pt idx="745">
                  <c:v>5.4269999999999072</c:v>
                </c:pt>
                <c:pt idx="746">
                  <c:v>5.4250000000001819</c:v>
                </c:pt>
                <c:pt idx="747">
                  <c:v>5.4249999999999998</c:v>
                </c:pt>
                <c:pt idx="748">
                  <c:v>5.4249999999999998</c:v>
                </c:pt>
                <c:pt idx="749">
                  <c:v>5.4249999999999998</c:v>
                </c:pt>
                <c:pt idx="750">
                  <c:v>5.4239999999999782</c:v>
                </c:pt>
                <c:pt idx="751">
                  <c:v>5.4231900000002042</c:v>
                </c:pt>
                <c:pt idx="752">
                  <c:v>5.4197919999999158</c:v>
                </c:pt>
                <c:pt idx="753">
                  <c:v>5.419208000000026</c:v>
                </c:pt>
                <c:pt idx="754">
                  <c:v>5.4179999999998927</c:v>
                </c:pt>
                <c:pt idx="755">
                  <c:v>5.4153120000000854</c:v>
                </c:pt>
                <c:pt idx="756">
                  <c:v>5.415</c:v>
                </c:pt>
                <c:pt idx="757">
                  <c:v>5.4139999999999873</c:v>
                </c:pt>
                <c:pt idx="758">
                  <c:v>5.4130000000000003</c:v>
                </c:pt>
                <c:pt idx="759">
                  <c:v>5.4115000000000038</c:v>
                </c:pt>
                <c:pt idx="760">
                  <c:v>5.4109999999999996</c:v>
                </c:pt>
                <c:pt idx="761">
                  <c:v>5.4101279999999861</c:v>
                </c:pt>
                <c:pt idx="762">
                  <c:v>5.4100000000000819</c:v>
                </c:pt>
                <c:pt idx="763">
                  <c:v>5.4097999999999047</c:v>
                </c:pt>
                <c:pt idx="764">
                  <c:v>5.408299999999997</c:v>
                </c:pt>
                <c:pt idx="765">
                  <c:v>5.4082000000000789</c:v>
                </c:pt>
                <c:pt idx="766">
                  <c:v>5.4080000000000004</c:v>
                </c:pt>
                <c:pt idx="767">
                  <c:v>5.407999999999987</c:v>
                </c:pt>
                <c:pt idx="768">
                  <c:v>5.4060000000001764</c:v>
                </c:pt>
                <c:pt idx="769">
                  <c:v>5.4045599999999467</c:v>
                </c:pt>
                <c:pt idx="770">
                  <c:v>5.4029999999999996</c:v>
                </c:pt>
                <c:pt idx="771">
                  <c:v>5.4029999999999996</c:v>
                </c:pt>
                <c:pt idx="772">
                  <c:v>5.3977199999999357</c:v>
                </c:pt>
                <c:pt idx="773">
                  <c:v>5.3970000000001619</c:v>
                </c:pt>
                <c:pt idx="774">
                  <c:v>5.3949999999999818</c:v>
                </c:pt>
                <c:pt idx="775">
                  <c:v>5.3949999999999818</c:v>
                </c:pt>
                <c:pt idx="776">
                  <c:v>5.391</c:v>
                </c:pt>
                <c:pt idx="777">
                  <c:v>5.3909999999999627</c:v>
                </c:pt>
                <c:pt idx="778">
                  <c:v>5.3889999999998963</c:v>
                </c:pt>
                <c:pt idx="779">
                  <c:v>5.3880000000001473</c:v>
                </c:pt>
                <c:pt idx="780">
                  <c:v>5.3869999999999996</c:v>
                </c:pt>
                <c:pt idx="781">
                  <c:v>5.3860000000000001</c:v>
                </c:pt>
                <c:pt idx="782">
                  <c:v>5.3849999999999909</c:v>
                </c:pt>
                <c:pt idx="783">
                  <c:v>5.3849999999999909</c:v>
                </c:pt>
                <c:pt idx="784">
                  <c:v>5.3840000000000146</c:v>
                </c:pt>
                <c:pt idx="785">
                  <c:v>5.3830000000000382</c:v>
                </c:pt>
                <c:pt idx="786">
                  <c:v>5.3830000000000382</c:v>
                </c:pt>
                <c:pt idx="787">
                  <c:v>5.382000000000005</c:v>
                </c:pt>
                <c:pt idx="788">
                  <c:v>5.3819999999998345</c:v>
                </c:pt>
                <c:pt idx="789">
                  <c:v>5.3819999999998345</c:v>
                </c:pt>
                <c:pt idx="790">
                  <c:v>5.3799999999999955</c:v>
                </c:pt>
                <c:pt idx="791">
                  <c:v>5.3790000000000191</c:v>
                </c:pt>
                <c:pt idx="792">
                  <c:v>5.3782999999998538</c:v>
                </c:pt>
                <c:pt idx="793">
                  <c:v>5.37600000000009</c:v>
                </c:pt>
                <c:pt idx="794">
                  <c:v>5.3760000000000048</c:v>
                </c:pt>
                <c:pt idx="795">
                  <c:v>5.375</c:v>
                </c:pt>
                <c:pt idx="796">
                  <c:v>5.375</c:v>
                </c:pt>
                <c:pt idx="797">
                  <c:v>5.3740000000000236</c:v>
                </c:pt>
                <c:pt idx="798">
                  <c:v>5.3740000000000236</c:v>
                </c:pt>
                <c:pt idx="799">
                  <c:v>5.3720000000000709</c:v>
                </c:pt>
                <c:pt idx="800">
                  <c:v>5.3720000000000141</c:v>
                </c:pt>
                <c:pt idx="801">
                  <c:v>5.3710000000000022</c:v>
                </c:pt>
                <c:pt idx="802">
                  <c:v>5.3708560000000034</c:v>
                </c:pt>
                <c:pt idx="803">
                  <c:v>5.3707184000000003</c:v>
                </c:pt>
                <c:pt idx="804">
                  <c:v>5.3690000000001419</c:v>
                </c:pt>
                <c:pt idx="805">
                  <c:v>5.3689999999999998</c:v>
                </c:pt>
                <c:pt idx="806">
                  <c:v>5.3659999999999854</c:v>
                </c:pt>
                <c:pt idx="807">
                  <c:v>5.3630000000000004</c:v>
                </c:pt>
                <c:pt idx="808">
                  <c:v>5.3619999999999948</c:v>
                </c:pt>
                <c:pt idx="809">
                  <c:v>5.3610000000001037</c:v>
                </c:pt>
                <c:pt idx="810">
                  <c:v>5.3609999999998763</c:v>
                </c:pt>
                <c:pt idx="811">
                  <c:v>5.3605000000000018</c:v>
                </c:pt>
                <c:pt idx="812">
                  <c:v>5.3590000000000373</c:v>
                </c:pt>
                <c:pt idx="813">
                  <c:v>5.3589999999999236</c:v>
                </c:pt>
                <c:pt idx="814">
                  <c:v>5.3579999999999472</c:v>
                </c:pt>
                <c:pt idx="815">
                  <c:v>5.3550000000000182</c:v>
                </c:pt>
                <c:pt idx="816">
                  <c:v>5.3550000000000182</c:v>
                </c:pt>
                <c:pt idx="817">
                  <c:v>5.3510000000001128</c:v>
                </c:pt>
                <c:pt idx="818">
                  <c:v>5.351</c:v>
                </c:pt>
                <c:pt idx="819">
                  <c:v>5.3479999999999999</c:v>
                </c:pt>
                <c:pt idx="820">
                  <c:v>5.3479999999999563</c:v>
                </c:pt>
                <c:pt idx="821">
                  <c:v>5.3469840000000204</c:v>
                </c:pt>
                <c:pt idx="822">
                  <c:v>5.3460000000000001</c:v>
                </c:pt>
                <c:pt idx="823">
                  <c:v>5.3429999999998472</c:v>
                </c:pt>
                <c:pt idx="824">
                  <c:v>5.3428000000001248</c:v>
                </c:pt>
                <c:pt idx="825">
                  <c:v>5.3419999999999996</c:v>
                </c:pt>
                <c:pt idx="826">
                  <c:v>5.3410000000000082</c:v>
                </c:pt>
                <c:pt idx="827">
                  <c:v>5.3399999999999181</c:v>
                </c:pt>
                <c:pt idx="828">
                  <c:v>5.3389799999999923</c:v>
                </c:pt>
                <c:pt idx="829">
                  <c:v>5.3369999999999891</c:v>
                </c:pt>
                <c:pt idx="830">
                  <c:v>5.3369999999999891</c:v>
                </c:pt>
                <c:pt idx="831">
                  <c:v>5.3360000000000127</c:v>
                </c:pt>
                <c:pt idx="832">
                  <c:v>5.3349999999999973</c:v>
                </c:pt>
                <c:pt idx="833">
                  <c:v>5.333515000000034</c:v>
                </c:pt>
                <c:pt idx="834">
                  <c:v>5.3330000000000837</c:v>
                </c:pt>
                <c:pt idx="835">
                  <c:v>5.3320000000001073</c:v>
                </c:pt>
                <c:pt idx="836">
                  <c:v>5.3279999999999745</c:v>
                </c:pt>
                <c:pt idx="837">
                  <c:v>5.3279999999999745</c:v>
                </c:pt>
                <c:pt idx="838">
                  <c:v>5.327</c:v>
                </c:pt>
                <c:pt idx="839">
                  <c:v>5.3240000000000691</c:v>
                </c:pt>
                <c:pt idx="840">
                  <c:v>5.3230000000000004</c:v>
                </c:pt>
                <c:pt idx="841">
                  <c:v>5.3220000000001164</c:v>
                </c:pt>
                <c:pt idx="842">
                  <c:v>5.32000000000005</c:v>
                </c:pt>
                <c:pt idx="843">
                  <c:v>5.31899999999996</c:v>
                </c:pt>
                <c:pt idx="844">
                  <c:v>5.31899999999996</c:v>
                </c:pt>
                <c:pt idx="845">
                  <c:v>5.3179999999999996</c:v>
                </c:pt>
                <c:pt idx="846">
                  <c:v>5.3179999999999836</c:v>
                </c:pt>
                <c:pt idx="847">
                  <c:v>5.3160000000000309</c:v>
                </c:pt>
                <c:pt idx="848">
                  <c:v>5.3160000000000309</c:v>
                </c:pt>
                <c:pt idx="849">
                  <c:v>5.3129999999999882</c:v>
                </c:pt>
                <c:pt idx="850">
                  <c:v>5.3120000000001255</c:v>
                </c:pt>
                <c:pt idx="851">
                  <c:v>5.3120000000000003</c:v>
                </c:pt>
                <c:pt idx="852">
                  <c:v>5.3070000000000164</c:v>
                </c:pt>
                <c:pt idx="853">
                  <c:v>5.3070000000000164</c:v>
                </c:pt>
                <c:pt idx="854">
                  <c:v>5.3070000000000004</c:v>
                </c:pt>
                <c:pt idx="855">
                  <c:v>5.306</c:v>
                </c:pt>
                <c:pt idx="856">
                  <c:v>5.3046799999999621</c:v>
                </c:pt>
                <c:pt idx="857">
                  <c:v>5.3039999999999736</c:v>
                </c:pt>
                <c:pt idx="858">
                  <c:v>5.3020000000000209</c:v>
                </c:pt>
                <c:pt idx="859">
                  <c:v>5.3019999999999072</c:v>
                </c:pt>
                <c:pt idx="860">
                  <c:v>5.3007872000000003</c:v>
                </c:pt>
                <c:pt idx="861">
                  <c:v>5.2990000000000004</c:v>
                </c:pt>
                <c:pt idx="862">
                  <c:v>5.2980000000000018</c:v>
                </c:pt>
                <c:pt idx="863">
                  <c:v>5.2980000000000018</c:v>
                </c:pt>
                <c:pt idx="864">
                  <c:v>5.2969999999999997</c:v>
                </c:pt>
                <c:pt idx="865">
                  <c:v>5.2960000000000491</c:v>
                </c:pt>
                <c:pt idx="866">
                  <c:v>5.2959999999999994</c:v>
                </c:pt>
                <c:pt idx="867">
                  <c:v>5.2930000000001201</c:v>
                </c:pt>
                <c:pt idx="868">
                  <c:v>5.2930000000000064</c:v>
                </c:pt>
                <c:pt idx="869">
                  <c:v>5.2930000000000001</c:v>
                </c:pt>
                <c:pt idx="870">
                  <c:v>5.2919999999999998</c:v>
                </c:pt>
                <c:pt idx="871">
                  <c:v>5.29099999999994</c:v>
                </c:pt>
                <c:pt idx="872">
                  <c:v>5.29</c:v>
                </c:pt>
                <c:pt idx="873">
                  <c:v>5.2889999999999873</c:v>
                </c:pt>
                <c:pt idx="874">
                  <c:v>5.2870000000000346</c:v>
                </c:pt>
                <c:pt idx="875">
                  <c:v>5.2869999999999999</c:v>
                </c:pt>
                <c:pt idx="876">
                  <c:v>5.2850000000000819</c:v>
                </c:pt>
                <c:pt idx="877">
                  <c:v>5.2849999999999966</c:v>
                </c:pt>
                <c:pt idx="878">
                  <c:v>5.2839999999999998</c:v>
                </c:pt>
                <c:pt idx="879">
                  <c:v>5.2830000000001291</c:v>
                </c:pt>
                <c:pt idx="880">
                  <c:v>5.2830000000001291</c:v>
                </c:pt>
                <c:pt idx="881">
                  <c:v>5.2830000000000155</c:v>
                </c:pt>
                <c:pt idx="882">
                  <c:v>5.2819999999999254</c:v>
                </c:pt>
                <c:pt idx="883">
                  <c:v>5.2809999999999491</c:v>
                </c:pt>
                <c:pt idx="884">
                  <c:v>5.2809999999999491</c:v>
                </c:pt>
                <c:pt idx="885">
                  <c:v>5.2808720000000449</c:v>
                </c:pt>
                <c:pt idx="886">
                  <c:v>5.2799999999999727</c:v>
                </c:pt>
                <c:pt idx="887">
                  <c:v>5.2789999999999964</c:v>
                </c:pt>
                <c:pt idx="888">
                  <c:v>5.2789999999999964</c:v>
                </c:pt>
                <c:pt idx="889">
                  <c:v>5.2770000000000437</c:v>
                </c:pt>
                <c:pt idx="890">
                  <c:v>5.2769999999998163</c:v>
                </c:pt>
                <c:pt idx="891">
                  <c:v>5.2750000000000909</c:v>
                </c:pt>
                <c:pt idx="892">
                  <c:v>5.2750000000000909</c:v>
                </c:pt>
                <c:pt idx="893">
                  <c:v>5.2744000000000142</c:v>
                </c:pt>
                <c:pt idx="894">
                  <c:v>5.2740000000000009</c:v>
                </c:pt>
                <c:pt idx="895">
                  <c:v>5.2730000000001382</c:v>
                </c:pt>
                <c:pt idx="896">
                  <c:v>5.2730000000000246</c:v>
                </c:pt>
                <c:pt idx="897">
                  <c:v>5.2710000000001855</c:v>
                </c:pt>
                <c:pt idx="898">
                  <c:v>5.2709999999999582</c:v>
                </c:pt>
                <c:pt idx="899">
                  <c:v>5.27</c:v>
                </c:pt>
                <c:pt idx="900">
                  <c:v>5.2699999999999818</c:v>
                </c:pt>
                <c:pt idx="901">
                  <c:v>5.2680000000000291</c:v>
                </c:pt>
                <c:pt idx="902">
                  <c:v>5.2680000000000291</c:v>
                </c:pt>
                <c:pt idx="903">
                  <c:v>5.2680000000000007</c:v>
                </c:pt>
                <c:pt idx="904">
                  <c:v>5.266</c:v>
                </c:pt>
                <c:pt idx="905">
                  <c:v>5.2630000000001473</c:v>
                </c:pt>
                <c:pt idx="906">
                  <c:v>5.2609999999999673</c:v>
                </c:pt>
                <c:pt idx="907">
                  <c:v>5.26</c:v>
                </c:pt>
                <c:pt idx="908">
                  <c:v>5.26</c:v>
                </c:pt>
                <c:pt idx="909">
                  <c:v>5.2590000000000146</c:v>
                </c:pt>
                <c:pt idx="910">
                  <c:v>5.2590000000000003</c:v>
                </c:pt>
                <c:pt idx="911">
                  <c:v>5.2588240000000042</c:v>
                </c:pt>
                <c:pt idx="912">
                  <c:v>5.2580000000000382</c:v>
                </c:pt>
                <c:pt idx="913">
                  <c:v>5.2580000000000027</c:v>
                </c:pt>
                <c:pt idx="914">
                  <c:v>5.2560000000000855</c:v>
                </c:pt>
                <c:pt idx="915">
                  <c:v>5.2560000000000855</c:v>
                </c:pt>
                <c:pt idx="916">
                  <c:v>5.2549999999998818</c:v>
                </c:pt>
                <c:pt idx="917">
                  <c:v>5.2539999999999996</c:v>
                </c:pt>
                <c:pt idx="918">
                  <c:v>5.2539999999999054</c:v>
                </c:pt>
                <c:pt idx="919">
                  <c:v>5.2534239999999999</c:v>
                </c:pt>
                <c:pt idx="920">
                  <c:v>5.2530000000000001</c:v>
                </c:pt>
                <c:pt idx="921">
                  <c:v>5.2529999999999291</c:v>
                </c:pt>
                <c:pt idx="922">
                  <c:v>5.2520000000001801</c:v>
                </c:pt>
                <c:pt idx="923">
                  <c:v>5.2520000000000095</c:v>
                </c:pt>
                <c:pt idx="924">
                  <c:v>5.2520000000000095</c:v>
                </c:pt>
                <c:pt idx="925">
                  <c:v>5.2519999999999998</c:v>
                </c:pt>
                <c:pt idx="926">
                  <c:v>5.2519999999999998</c:v>
                </c:pt>
                <c:pt idx="927">
                  <c:v>5.2519999999999527</c:v>
                </c:pt>
                <c:pt idx="928">
                  <c:v>5.2508100000000013</c:v>
                </c:pt>
                <c:pt idx="929">
                  <c:v>5.25</c:v>
                </c:pt>
                <c:pt idx="930">
                  <c:v>5.2489999999999952</c:v>
                </c:pt>
                <c:pt idx="931">
                  <c:v>5.24899999999991</c:v>
                </c:pt>
                <c:pt idx="932">
                  <c:v>5.2480000000000473</c:v>
                </c:pt>
                <c:pt idx="933">
                  <c:v>5.2480000000000002</c:v>
                </c:pt>
                <c:pt idx="934">
                  <c:v>5.2480000000000002</c:v>
                </c:pt>
                <c:pt idx="935">
                  <c:v>5.2479999999999905</c:v>
                </c:pt>
                <c:pt idx="936">
                  <c:v>5.2430000000000003</c:v>
                </c:pt>
                <c:pt idx="937">
                  <c:v>5.2409999999999997</c:v>
                </c:pt>
                <c:pt idx="938">
                  <c:v>5.2409999999999997</c:v>
                </c:pt>
                <c:pt idx="939">
                  <c:v>5.2404879999999139</c:v>
                </c:pt>
                <c:pt idx="940">
                  <c:v>5.2400000000000091</c:v>
                </c:pt>
                <c:pt idx="941">
                  <c:v>5.23700000000008</c:v>
                </c:pt>
                <c:pt idx="942">
                  <c:v>5.2370000000000001</c:v>
                </c:pt>
                <c:pt idx="943">
                  <c:v>5.2350000000000003</c:v>
                </c:pt>
                <c:pt idx="944">
                  <c:v>5.2350000000000003</c:v>
                </c:pt>
                <c:pt idx="945">
                  <c:v>5.2309999999999945</c:v>
                </c:pt>
                <c:pt idx="946">
                  <c:v>5.2300000000000182</c:v>
                </c:pt>
                <c:pt idx="947">
                  <c:v>5.2273999999999887</c:v>
                </c:pt>
                <c:pt idx="948">
                  <c:v>5.2249999999999091</c:v>
                </c:pt>
                <c:pt idx="949">
                  <c:v>5.2249999999999091</c:v>
                </c:pt>
                <c:pt idx="950">
                  <c:v>5.2239999999999327</c:v>
                </c:pt>
                <c:pt idx="951">
                  <c:v>5.22199999999998</c:v>
                </c:pt>
                <c:pt idx="952">
                  <c:v>5.2210000000000036</c:v>
                </c:pt>
                <c:pt idx="953">
                  <c:v>5.2210000000000001</c:v>
                </c:pt>
                <c:pt idx="954">
                  <c:v>5.2200000000000273</c:v>
                </c:pt>
                <c:pt idx="955">
                  <c:v>5.2200000000000273</c:v>
                </c:pt>
                <c:pt idx="956">
                  <c:v>5.22</c:v>
                </c:pt>
                <c:pt idx="957">
                  <c:v>5.2199999999999136</c:v>
                </c:pt>
                <c:pt idx="958">
                  <c:v>5.2170000000000982</c:v>
                </c:pt>
                <c:pt idx="959">
                  <c:v>5.2160000000001219</c:v>
                </c:pt>
                <c:pt idx="960">
                  <c:v>5.2159999999998945</c:v>
                </c:pt>
                <c:pt idx="961">
                  <c:v>5.2139999999999418</c:v>
                </c:pt>
                <c:pt idx="962">
                  <c:v>5.2130000000000001</c:v>
                </c:pt>
                <c:pt idx="963">
                  <c:v>5.2125999999998385</c:v>
                </c:pt>
                <c:pt idx="964">
                  <c:v>5.2110000000000127</c:v>
                </c:pt>
                <c:pt idx="965">
                  <c:v>5.2080000000000268</c:v>
                </c:pt>
                <c:pt idx="966">
                  <c:v>5.20661599999994</c:v>
                </c:pt>
                <c:pt idx="967">
                  <c:v>5.2060000000000173</c:v>
                </c:pt>
                <c:pt idx="968">
                  <c:v>5.2059999999999036</c:v>
                </c:pt>
                <c:pt idx="969">
                  <c:v>5.2053359999999884</c:v>
                </c:pt>
                <c:pt idx="970">
                  <c:v>5.2050000000001546</c:v>
                </c:pt>
                <c:pt idx="971">
                  <c:v>5.2050000000001546</c:v>
                </c:pt>
                <c:pt idx="972">
                  <c:v>5.2049999999999272</c:v>
                </c:pt>
                <c:pt idx="973">
                  <c:v>5.2040000000000646</c:v>
                </c:pt>
                <c:pt idx="974">
                  <c:v>5.2039999999999997</c:v>
                </c:pt>
                <c:pt idx="975">
                  <c:v>5.2039999999999509</c:v>
                </c:pt>
                <c:pt idx="976">
                  <c:v>5.2039999999999509</c:v>
                </c:pt>
                <c:pt idx="977">
                  <c:v>5.202</c:v>
                </c:pt>
                <c:pt idx="978">
                  <c:v>5.2019999999999982</c:v>
                </c:pt>
                <c:pt idx="979">
                  <c:v>5.1989999999999981</c:v>
                </c:pt>
                <c:pt idx="980">
                  <c:v>5.1980000000000928</c:v>
                </c:pt>
                <c:pt idx="981">
                  <c:v>5.1970000000000001</c:v>
                </c:pt>
                <c:pt idx="982">
                  <c:v>5.1959999999999127</c:v>
                </c:pt>
                <c:pt idx="983">
                  <c:v>5.1950000000000003</c:v>
                </c:pt>
                <c:pt idx="984">
                  <c:v>5.1950000000000003</c:v>
                </c:pt>
                <c:pt idx="985">
                  <c:v>5.1920000000000073</c:v>
                </c:pt>
                <c:pt idx="986">
                  <c:v>5.1920000000000073</c:v>
                </c:pt>
                <c:pt idx="987">
                  <c:v>5.1910000000000309</c:v>
                </c:pt>
                <c:pt idx="988">
                  <c:v>5.19</c:v>
                </c:pt>
                <c:pt idx="989">
                  <c:v>5.1899999999998272</c:v>
                </c:pt>
                <c:pt idx="990">
                  <c:v>5.1892700000000005</c:v>
                </c:pt>
                <c:pt idx="991">
                  <c:v>5.1879999999999997</c:v>
                </c:pt>
                <c:pt idx="992">
                  <c:v>5.1860000000001492</c:v>
                </c:pt>
                <c:pt idx="993">
                  <c:v>5.1860000000001492</c:v>
                </c:pt>
                <c:pt idx="994">
                  <c:v>5.1859999999999999</c:v>
                </c:pt>
                <c:pt idx="995">
                  <c:v>5.1859999999999999</c:v>
                </c:pt>
                <c:pt idx="996">
                  <c:v>5.1859999999999999</c:v>
                </c:pt>
                <c:pt idx="997">
                  <c:v>5.1850000000001728</c:v>
                </c:pt>
                <c:pt idx="998">
                  <c:v>5.1849999999999454</c:v>
                </c:pt>
                <c:pt idx="999">
                  <c:v>5.1839999999999691</c:v>
                </c:pt>
                <c:pt idx="1000">
                  <c:v>5.1819999999999951</c:v>
                </c:pt>
                <c:pt idx="1001">
                  <c:v>5.1818000000000666</c:v>
                </c:pt>
                <c:pt idx="1002">
                  <c:v>5.18100000000004</c:v>
                </c:pt>
                <c:pt idx="1003">
                  <c:v>5.181</c:v>
                </c:pt>
                <c:pt idx="1004">
                  <c:v>5.1809000000000083</c:v>
                </c:pt>
                <c:pt idx="1005">
                  <c:v>5.1809000000000083</c:v>
                </c:pt>
                <c:pt idx="1006">
                  <c:v>5.18</c:v>
                </c:pt>
                <c:pt idx="1007">
                  <c:v>5.17999999999995</c:v>
                </c:pt>
                <c:pt idx="1008">
                  <c:v>5.1790000000000873</c:v>
                </c:pt>
                <c:pt idx="1009">
                  <c:v>5.1790000000000003</c:v>
                </c:pt>
                <c:pt idx="1010">
                  <c:v>5.1779999999999999</c:v>
                </c:pt>
                <c:pt idx="1011">
                  <c:v>5.1779999999998836</c:v>
                </c:pt>
                <c:pt idx="1012">
                  <c:v>5.1760000000000002</c:v>
                </c:pt>
                <c:pt idx="1013">
                  <c:v>5.1759999999999309</c:v>
                </c:pt>
                <c:pt idx="1014">
                  <c:v>5.1749999999999998</c:v>
                </c:pt>
                <c:pt idx="1015">
                  <c:v>5.1749999999999998</c:v>
                </c:pt>
                <c:pt idx="1016">
                  <c:v>5.1749999999999545</c:v>
                </c:pt>
                <c:pt idx="1017">
                  <c:v>5.1739999999999782</c:v>
                </c:pt>
                <c:pt idx="1018">
                  <c:v>5.1739999999999782</c:v>
                </c:pt>
                <c:pt idx="1019">
                  <c:v>5.1720000000000255</c:v>
                </c:pt>
                <c:pt idx="1020">
                  <c:v>5.1690000000000964</c:v>
                </c:pt>
                <c:pt idx="1021">
                  <c:v>5.1679999999998927</c:v>
                </c:pt>
                <c:pt idx="1022">
                  <c:v>5.1670000000001437</c:v>
                </c:pt>
                <c:pt idx="1023">
                  <c:v>5.1669999999999998</c:v>
                </c:pt>
                <c:pt idx="1024">
                  <c:v>5.1639999999999873</c:v>
                </c:pt>
                <c:pt idx="1025">
                  <c:v>5.1639999999999873</c:v>
                </c:pt>
                <c:pt idx="1026">
                  <c:v>5.1639999999999873</c:v>
                </c:pt>
                <c:pt idx="1027">
                  <c:v>5.1639999999999873</c:v>
                </c:pt>
                <c:pt idx="1028">
                  <c:v>5.1630000000000109</c:v>
                </c:pt>
                <c:pt idx="1029">
                  <c:v>5.1623999999999342</c:v>
                </c:pt>
                <c:pt idx="1030">
                  <c:v>5.1620000000000346</c:v>
                </c:pt>
                <c:pt idx="1031">
                  <c:v>5.1620000000000346</c:v>
                </c:pt>
                <c:pt idx="1032">
                  <c:v>5.1601919999998245</c:v>
                </c:pt>
                <c:pt idx="1033">
                  <c:v>5.157999999999987</c:v>
                </c:pt>
                <c:pt idx="1034">
                  <c:v>5.1569999999999254</c:v>
                </c:pt>
                <c:pt idx="1035">
                  <c:v>5.1549999999999727</c:v>
                </c:pt>
                <c:pt idx="1036">
                  <c:v>5.1529999999999996</c:v>
                </c:pt>
                <c:pt idx="1037">
                  <c:v>5.1513840000000073</c:v>
                </c:pt>
                <c:pt idx="1038">
                  <c:v>5.1510000000000673</c:v>
                </c:pt>
                <c:pt idx="1039">
                  <c:v>5.1509999999998399</c:v>
                </c:pt>
                <c:pt idx="1040">
                  <c:v>5.1477000000002135</c:v>
                </c:pt>
                <c:pt idx="1041">
                  <c:v>5.1469999999999345</c:v>
                </c:pt>
                <c:pt idx="1042">
                  <c:v>5.1460000000000719</c:v>
                </c:pt>
                <c:pt idx="1043">
                  <c:v>5.1459999999999582</c:v>
                </c:pt>
                <c:pt idx="1044">
                  <c:v>5.1449999999999996</c:v>
                </c:pt>
                <c:pt idx="1045">
                  <c:v>5.1444999999998799</c:v>
                </c:pt>
                <c:pt idx="1046">
                  <c:v>5.1440000000000001</c:v>
                </c:pt>
                <c:pt idx="1047">
                  <c:v>5.1420000000000528</c:v>
                </c:pt>
                <c:pt idx="1048">
                  <c:v>5.1420000000000528</c:v>
                </c:pt>
                <c:pt idx="1049">
                  <c:v>5.1419999999999959</c:v>
                </c:pt>
                <c:pt idx="1050">
                  <c:v>5.1410000000000764</c:v>
                </c:pt>
                <c:pt idx="1051">
                  <c:v>5.1396799999999985</c:v>
                </c:pt>
                <c:pt idx="1052">
                  <c:v>5.1380000000001473</c:v>
                </c:pt>
                <c:pt idx="1053">
                  <c:v>5.13799999999992</c:v>
                </c:pt>
                <c:pt idx="1054">
                  <c:v>5.1369999999999996</c:v>
                </c:pt>
                <c:pt idx="1055">
                  <c:v>5.1359999999999673</c:v>
                </c:pt>
                <c:pt idx="1056">
                  <c:v>5.1359999999999673</c:v>
                </c:pt>
                <c:pt idx="1057">
                  <c:v>5.1359999999999673</c:v>
                </c:pt>
                <c:pt idx="1058">
                  <c:v>5.1359999999999673</c:v>
                </c:pt>
                <c:pt idx="1059">
                  <c:v>5.1340000000000146</c:v>
                </c:pt>
                <c:pt idx="1060">
                  <c:v>5.1340000000000003</c:v>
                </c:pt>
                <c:pt idx="1061">
                  <c:v>5.1329999999999814</c:v>
                </c:pt>
                <c:pt idx="1062">
                  <c:v>5.1310000000000855</c:v>
                </c:pt>
                <c:pt idx="1063">
                  <c:v>5.1310000000000002</c:v>
                </c:pt>
                <c:pt idx="1064">
                  <c:v>5.1290000000000191</c:v>
                </c:pt>
                <c:pt idx="1065">
                  <c:v>5.1289999999999996</c:v>
                </c:pt>
                <c:pt idx="1066">
                  <c:v>5.1289999999999996</c:v>
                </c:pt>
                <c:pt idx="1067">
                  <c:v>5.1289999999999996</c:v>
                </c:pt>
                <c:pt idx="1068">
                  <c:v>5.1289999999999054</c:v>
                </c:pt>
                <c:pt idx="1069">
                  <c:v>5.1259999999999764</c:v>
                </c:pt>
                <c:pt idx="1070">
                  <c:v>5.1259999999999764</c:v>
                </c:pt>
                <c:pt idx="1071">
                  <c:v>5.125</c:v>
                </c:pt>
                <c:pt idx="1072">
                  <c:v>5.1244999999998981</c:v>
                </c:pt>
                <c:pt idx="1073">
                  <c:v>5.1239999999999997</c:v>
                </c:pt>
                <c:pt idx="1074">
                  <c:v>5.1229999999999336</c:v>
                </c:pt>
                <c:pt idx="1075">
                  <c:v>5.1220000000000709</c:v>
                </c:pt>
                <c:pt idx="1076">
                  <c:v>5.1200000000000045</c:v>
                </c:pt>
                <c:pt idx="1077">
                  <c:v>5.1200000000000045</c:v>
                </c:pt>
                <c:pt idx="1078">
                  <c:v>5.1189999999999998</c:v>
                </c:pt>
                <c:pt idx="1079">
                  <c:v>5.1180000000000518</c:v>
                </c:pt>
                <c:pt idx="1080">
                  <c:v>5.1179999999999382</c:v>
                </c:pt>
                <c:pt idx="1081">
                  <c:v>5.117</c:v>
                </c:pt>
                <c:pt idx="1082">
                  <c:v>5.1169999999999618</c:v>
                </c:pt>
                <c:pt idx="1083">
                  <c:v>5.1159999999999854</c:v>
                </c:pt>
                <c:pt idx="1084">
                  <c:v>5.1150000000000091</c:v>
                </c:pt>
                <c:pt idx="1085">
                  <c:v>5.1150000000000002</c:v>
                </c:pt>
                <c:pt idx="1086">
                  <c:v>5.1150000000000002</c:v>
                </c:pt>
                <c:pt idx="1087">
                  <c:v>5.1140000000000327</c:v>
                </c:pt>
                <c:pt idx="1088">
                  <c:v>5.1139999999999759</c:v>
                </c:pt>
                <c:pt idx="1089">
                  <c:v>5.1130000000000004</c:v>
                </c:pt>
                <c:pt idx="1090">
                  <c:v>5.1119999999999663</c:v>
                </c:pt>
                <c:pt idx="1091">
                  <c:v>5.1119999999998527</c:v>
                </c:pt>
                <c:pt idx="1092">
                  <c:v>5.1100000000000136</c:v>
                </c:pt>
                <c:pt idx="1093">
                  <c:v>5.1100000000000136</c:v>
                </c:pt>
                <c:pt idx="1094">
                  <c:v>5.109000000000151</c:v>
                </c:pt>
                <c:pt idx="1095">
                  <c:v>5.1089999999999236</c:v>
                </c:pt>
                <c:pt idx="1096">
                  <c:v>5.1009999999998854</c:v>
                </c:pt>
                <c:pt idx="1097">
                  <c:v>5.1000000000001364</c:v>
                </c:pt>
                <c:pt idx="1098">
                  <c:v>5.0999999999999996</c:v>
                </c:pt>
                <c:pt idx="1099">
                  <c:v>5.0999999999999996</c:v>
                </c:pt>
                <c:pt idx="1100">
                  <c:v>5.0999999999999996</c:v>
                </c:pt>
                <c:pt idx="1101">
                  <c:v>5.0989999999999327</c:v>
                </c:pt>
                <c:pt idx="1102">
                  <c:v>5.09699999999998</c:v>
                </c:pt>
                <c:pt idx="1103">
                  <c:v>5.0960000000000001</c:v>
                </c:pt>
                <c:pt idx="1104">
                  <c:v>5.0950000000000273</c:v>
                </c:pt>
                <c:pt idx="1105">
                  <c:v>5.0949999999999998</c:v>
                </c:pt>
                <c:pt idx="1106">
                  <c:v>5.0940000000000509</c:v>
                </c:pt>
                <c:pt idx="1107">
                  <c:v>5.0930000000000746</c:v>
                </c:pt>
                <c:pt idx="1108">
                  <c:v>5.0930000000000746</c:v>
                </c:pt>
                <c:pt idx="1109">
                  <c:v>5.093</c:v>
                </c:pt>
                <c:pt idx="1110">
                  <c:v>5.093</c:v>
                </c:pt>
                <c:pt idx="1111">
                  <c:v>5.0914720000000671</c:v>
                </c:pt>
                <c:pt idx="1112">
                  <c:v>5.0910000000000082</c:v>
                </c:pt>
                <c:pt idx="1113">
                  <c:v>5.0910000000000002</c:v>
                </c:pt>
                <c:pt idx="1114">
                  <c:v>5.0900000000000318</c:v>
                </c:pt>
                <c:pt idx="1115">
                  <c:v>5.0900000000000318</c:v>
                </c:pt>
                <c:pt idx="1116">
                  <c:v>5.09</c:v>
                </c:pt>
                <c:pt idx="1117">
                  <c:v>5.089999999999975</c:v>
                </c:pt>
                <c:pt idx="1118">
                  <c:v>5.0890000000001692</c:v>
                </c:pt>
                <c:pt idx="1119">
                  <c:v>5.0890000000000555</c:v>
                </c:pt>
                <c:pt idx="1120">
                  <c:v>5.0871039999999539</c:v>
                </c:pt>
                <c:pt idx="1121">
                  <c:v>5.0860000000000127</c:v>
                </c:pt>
                <c:pt idx="1122">
                  <c:v>5.0860000000000127</c:v>
                </c:pt>
                <c:pt idx="1123">
                  <c:v>5.0860000000000003</c:v>
                </c:pt>
                <c:pt idx="1124">
                  <c:v>5.0854000000000497</c:v>
                </c:pt>
                <c:pt idx="1125">
                  <c:v>5.0853359999998702</c:v>
                </c:pt>
                <c:pt idx="1126">
                  <c:v>5.085</c:v>
                </c:pt>
                <c:pt idx="1127">
                  <c:v>5.08400000000006</c:v>
                </c:pt>
                <c:pt idx="1128">
                  <c:v>5.0839999999999996</c:v>
                </c:pt>
                <c:pt idx="1129">
                  <c:v>5.0830000000000837</c:v>
                </c:pt>
                <c:pt idx="1130">
                  <c:v>5.0829999999998563</c:v>
                </c:pt>
                <c:pt idx="1131">
                  <c:v>5.0819999999999999</c:v>
                </c:pt>
                <c:pt idx="1132">
                  <c:v>5.0809999999999036</c:v>
                </c:pt>
                <c:pt idx="1133">
                  <c:v>5.0800000000000409</c:v>
                </c:pt>
                <c:pt idx="1134">
                  <c:v>5.0789999999999509</c:v>
                </c:pt>
                <c:pt idx="1135">
                  <c:v>5.0760000000000218</c:v>
                </c:pt>
                <c:pt idx="1136">
                  <c:v>5.0750000000000455</c:v>
                </c:pt>
                <c:pt idx="1137">
                  <c:v>5.0749999999999886</c:v>
                </c:pt>
                <c:pt idx="1138">
                  <c:v>5.0740000000000691</c:v>
                </c:pt>
                <c:pt idx="1139">
                  <c:v>5.0720000000000027</c:v>
                </c:pt>
                <c:pt idx="1140">
                  <c:v>5.0710000000000264</c:v>
                </c:pt>
                <c:pt idx="1141">
                  <c:v>5.0709999999999997</c:v>
                </c:pt>
                <c:pt idx="1142">
                  <c:v>5.0709999999999127</c:v>
                </c:pt>
                <c:pt idx="1143">
                  <c:v>5.070699999999988</c:v>
                </c:pt>
                <c:pt idx="1144">
                  <c:v>5.0679999999999996</c:v>
                </c:pt>
                <c:pt idx="1145">
                  <c:v>5.0670000000000073</c:v>
                </c:pt>
                <c:pt idx="1146">
                  <c:v>5.0660000000000309</c:v>
                </c:pt>
                <c:pt idx="1147">
                  <c:v>5.0660000000000309</c:v>
                </c:pt>
                <c:pt idx="1148">
                  <c:v>5.0650000000000004</c:v>
                </c:pt>
                <c:pt idx="1149">
                  <c:v>5.0650000000000004</c:v>
                </c:pt>
                <c:pt idx="1150">
                  <c:v>5.0639999999998508</c:v>
                </c:pt>
                <c:pt idx="1151">
                  <c:v>5.0639999999998508</c:v>
                </c:pt>
                <c:pt idx="1152">
                  <c:v>5.0629999999999997</c:v>
                </c:pt>
                <c:pt idx="1153">
                  <c:v>5.0629999999999997</c:v>
                </c:pt>
                <c:pt idx="1154">
                  <c:v>5.0629999999999882</c:v>
                </c:pt>
                <c:pt idx="1155">
                  <c:v>5.0613920000000689</c:v>
                </c:pt>
                <c:pt idx="1156">
                  <c:v>5.0609999999999218</c:v>
                </c:pt>
                <c:pt idx="1157">
                  <c:v>5.0609999999999218</c:v>
                </c:pt>
                <c:pt idx="1158">
                  <c:v>5.0609999999999218</c:v>
                </c:pt>
                <c:pt idx="1159">
                  <c:v>5.057360000000017</c:v>
                </c:pt>
                <c:pt idx="1160">
                  <c:v>5.05600000000004</c:v>
                </c:pt>
                <c:pt idx="1161">
                  <c:v>5.0559999999998126</c:v>
                </c:pt>
                <c:pt idx="1162">
                  <c:v>5.0550000000000637</c:v>
                </c:pt>
                <c:pt idx="1163">
                  <c:v>5.0549999999999997</c:v>
                </c:pt>
                <c:pt idx="1164">
                  <c:v>5.0548600000000015</c:v>
                </c:pt>
                <c:pt idx="1165">
                  <c:v>5.0540000000000003</c:v>
                </c:pt>
                <c:pt idx="1166">
                  <c:v>5.0529999999998836</c:v>
                </c:pt>
                <c:pt idx="1167">
                  <c:v>5.0510000000001583</c:v>
                </c:pt>
                <c:pt idx="1168">
                  <c:v>5.0510000000000002</c:v>
                </c:pt>
                <c:pt idx="1169">
                  <c:v>5.0510000000000002</c:v>
                </c:pt>
                <c:pt idx="1170">
                  <c:v>5.0500000000000114</c:v>
                </c:pt>
                <c:pt idx="1171">
                  <c:v>5.05</c:v>
                </c:pt>
                <c:pt idx="1172">
                  <c:v>5.0499999999999545</c:v>
                </c:pt>
                <c:pt idx="1173">
                  <c:v>5.0499999999999545</c:v>
                </c:pt>
                <c:pt idx="1174">
                  <c:v>5.0499999999999545</c:v>
                </c:pt>
                <c:pt idx="1175">
                  <c:v>5.0480000000000018</c:v>
                </c:pt>
                <c:pt idx="1176">
                  <c:v>5.0480000000000018</c:v>
                </c:pt>
                <c:pt idx="1177">
                  <c:v>5.0450000000000728</c:v>
                </c:pt>
                <c:pt idx="1178">
                  <c:v>5.0430000000000064</c:v>
                </c:pt>
                <c:pt idx="1179">
                  <c:v>5.0420000000001437</c:v>
                </c:pt>
                <c:pt idx="1180">
                  <c:v>5.0419999999999998</c:v>
                </c:pt>
                <c:pt idx="1181">
                  <c:v>5.0419999999999998</c:v>
                </c:pt>
                <c:pt idx="1182">
                  <c:v>5.0410000000000004</c:v>
                </c:pt>
                <c:pt idx="1183">
                  <c:v>5.0402367999999997</c:v>
                </c:pt>
                <c:pt idx="1184">
                  <c:v>5.0389119999999821</c:v>
                </c:pt>
                <c:pt idx="1185">
                  <c:v>5.0379999999998972</c:v>
                </c:pt>
                <c:pt idx="1186">
                  <c:v>5.0339999999998781</c:v>
                </c:pt>
                <c:pt idx="1187">
                  <c:v>5.0330000000001291</c:v>
                </c:pt>
                <c:pt idx="1188">
                  <c:v>5.0320000000001528</c:v>
                </c:pt>
                <c:pt idx="1189">
                  <c:v>5.0304399999999987</c:v>
                </c:pt>
                <c:pt idx="1190">
                  <c:v>5.03</c:v>
                </c:pt>
                <c:pt idx="1191">
                  <c:v>5.03</c:v>
                </c:pt>
                <c:pt idx="1192">
                  <c:v>5.0289999999999964</c:v>
                </c:pt>
                <c:pt idx="1193">
                  <c:v>5.0269999999998163</c:v>
                </c:pt>
                <c:pt idx="1194">
                  <c:v>5.0220000000001619</c:v>
                </c:pt>
                <c:pt idx="1195">
                  <c:v>5.0209999999999582</c:v>
                </c:pt>
                <c:pt idx="1196">
                  <c:v>5.0199999999999996</c:v>
                </c:pt>
                <c:pt idx="1197">
                  <c:v>5.0170000000000528</c:v>
                </c:pt>
                <c:pt idx="1198">
                  <c:v>5.0159999999999627</c:v>
                </c:pt>
                <c:pt idx="1199">
                  <c:v>5.0155999999999494</c:v>
                </c:pt>
                <c:pt idx="1200">
                  <c:v>5.0150000000001</c:v>
                </c:pt>
                <c:pt idx="1201">
                  <c:v>5.0149999999999997</c:v>
                </c:pt>
                <c:pt idx="1202">
                  <c:v>5.0149999999999997</c:v>
                </c:pt>
                <c:pt idx="1203">
                  <c:v>5.0146079999999529</c:v>
                </c:pt>
                <c:pt idx="1204">
                  <c:v>5.0140000000000002</c:v>
                </c:pt>
                <c:pt idx="1205">
                  <c:v>5.0130000000001473</c:v>
                </c:pt>
                <c:pt idx="1206">
                  <c:v>5.01299999999992</c:v>
                </c:pt>
                <c:pt idx="1207">
                  <c:v>5.0119999999999436</c:v>
                </c:pt>
                <c:pt idx="1208">
                  <c:v>5.0109999999999673</c:v>
                </c:pt>
                <c:pt idx="1209">
                  <c:v>5.01</c:v>
                </c:pt>
                <c:pt idx="1210">
                  <c:v>5.0099999999999909</c:v>
                </c:pt>
                <c:pt idx="1211">
                  <c:v>5.0090000000000003</c:v>
                </c:pt>
                <c:pt idx="1212">
                  <c:v>5.0080000000000382</c:v>
                </c:pt>
                <c:pt idx="1213">
                  <c:v>5.008</c:v>
                </c:pt>
                <c:pt idx="1214">
                  <c:v>5.008</c:v>
                </c:pt>
                <c:pt idx="1215">
                  <c:v>5.0059999999999718</c:v>
                </c:pt>
                <c:pt idx="1216">
                  <c:v>5.0040000000001328</c:v>
                </c:pt>
                <c:pt idx="1217">
                  <c:v>5.0040000000000191</c:v>
                </c:pt>
                <c:pt idx="1218">
                  <c:v>5.0019999999999527</c:v>
                </c:pt>
                <c:pt idx="1219">
                  <c:v>5.0010000000000003</c:v>
                </c:pt>
                <c:pt idx="1220">
                  <c:v>5.0010000000000003</c:v>
                </c:pt>
                <c:pt idx="1221">
                  <c:v>5.0009999999999764</c:v>
                </c:pt>
                <c:pt idx="1222">
                  <c:v>5</c:v>
                </c:pt>
                <c:pt idx="1223">
                  <c:v>5</c:v>
                </c:pt>
                <c:pt idx="1224">
                  <c:v>4.9990000000000236</c:v>
                </c:pt>
                <c:pt idx="1225">
                  <c:v>4.9989999999999997</c:v>
                </c:pt>
                <c:pt idx="1226">
                  <c:v>4.9980000000000002</c:v>
                </c:pt>
                <c:pt idx="1227">
                  <c:v>4.9976299999998446</c:v>
                </c:pt>
                <c:pt idx="1228">
                  <c:v>4.9965010000000802</c:v>
                </c:pt>
                <c:pt idx="1229">
                  <c:v>4.9949999999998909</c:v>
                </c:pt>
                <c:pt idx="1230">
                  <c:v>4.9926399999999376</c:v>
                </c:pt>
                <c:pt idx="1231">
                  <c:v>4.9920000000000186</c:v>
                </c:pt>
                <c:pt idx="1232">
                  <c:v>4.99</c:v>
                </c:pt>
                <c:pt idx="1233">
                  <c:v>4.99</c:v>
                </c:pt>
                <c:pt idx="1234">
                  <c:v>4.989469999999983</c:v>
                </c:pt>
                <c:pt idx="1235">
                  <c:v>4.9890000000000327</c:v>
                </c:pt>
                <c:pt idx="1236">
                  <c:v>4.9889999999999999</c:v>
                </c:pt>
                <c:pt idx="1237">
                  <c:v>4.9889999999999191</c:v>
                </c:pt>
                <c:pt idx="1238">
                  <c:v>4.9880000000000564</c:v>
                </c:pt>
                <c:pt idx="1239">
                  <c:v>4.9874999999999545</c:v>
                </c:pt>
                <c:pt idx="1240">
                  <c:v>4.98700000000008</c:v>
                </c:pt>
                <c:pt idx="1241">
                  <c:v>4.98599999999999</c:v>
                </c:pt>
                <c:pt idx="1242">
                  <c:v>4.9859999999998763</c:v>
                </c:pt>
                <c:pt idx="1243">
                  <c:v>4.9842999999998483</c:v>
                </c:pt>
                <c:pt idx="1244">
                  <c:v>4.984</c:v>
                </c:pt>
                <c:pt idx="1245">
                  <c:v>4.9839999999999236</c:v>
                </c:pt>
                <c:pt idx="1246">
                  <c:v>4.9836999999999989</c:v>
                </c:pt>
                <c:pt idx="1247">
                  <c:v>4.9836999999999989</c:v>
                </c:pt>
                <c:pt idx="1248">
                  <c:v>4.9830000000001746</c:v>
                </c:pt>
                <c:pt idx="1249">
                  <c:v>4.9819999999999709</c:v>
                </c:pt>
                <c:pt idx="1250">
                  <c:v>4.9819999999999709</c:v>
                </c:pt>
                <c:pt idx="1251">
                  <c:v>4.9800000000000004</c:v>
                </c:pt>
                <c:pt idx="1252">
                  <c:v>4.9800000000000004</c:v>
                </c:pt>
                <c:pt idx="1253">
                  <c:v>4.9779999999999998</c:v>
                </c:pt>
                <c:pt idx="1254">
                  <c:v>4.9770000000000891</c:v>
                </c:pt>
                <c:pt idx="1255">
                  <c:v>4.9749999999999996</c:v>
                </c:pt>
                <c:pt idx="1256">
                  <c:v>4.9739999999999327</c:v>
                </c:pt>
                <c:pt idx="1257">
                  <c:v>4.9729999999999563</c:v>
                </c:pt>
                <c:pt idx="1258">
                  <c:v>4.9710000000000036</c:v>
                </c:pt>
                <c:pt idx="1259">
                  <c:v>4.97</c:v>
                </c:pt>
                <c:pt idx="1260">
                  <c:v>4.9690000000000509</c:v>
                </c:pt>
                <c:pt idx="1261">
                  <c:v>4.968</c:v>
                </c:pt>
                <c:pt idx="1262">
                  <c:v>4.9640000000000004</c:v>
                </c:pt>
                <c:pt idx="1263">
                  <c:v>4.9639999999999418</c:v>
                </c:pt>
                <c:pt idx="1264">
                  <c:v>4.9636000000000422</c:v>
                </c:pt>
                <c:pt idx="1265">
                  <c:v>4.9629999999999654</c:v>
                </c:pt>
                <c:pt idx="1266">
                  <c:v>4.9629999999999654</c:v>
                </c:pt>
                <c:pt idx="1267">
                  <c:v>4.9619999999999891</c:v>
                </c:pt>
                <c:pt idx="1268">
                  <c:v>4.9619999999999891</c:v>
                </c:pt>
                <c:pt idx="1269">
                  <c:v>4.9610000000000127</c:v>
                </c:pt>
                <c:pt idx="1270">
                  <c:v>4.9600000000000364</c:v>
                </c:pt>
                <c:pt idx="1271">
                  <c:v>4.9600000000000364</c:v>
                </c:pt>
                <c:pt idx="1272">
                  <c:v>4.96</c:v>
                </c:pt>
                <c:pt idx="1273">
                  <c:v>4.96</c:v>
                </c:pt>
                <c:pt idx="1274">
                  <c:v>4.9580880000000889</c:v>
                </c:pt>
                <c:pt idx="1275">
                  <c:v>4.9579999999998563</c:v>
                </c:pt>
                <c:pt idx="1276">
                  <c:v>4.9563200000000052</c:v>
                </c:pt>
                <c:pt idx="1277">
                  <c:v>4.9550000000001546</c:v>
                </c:pt>
                <c:pt idx="1278">
                  <c:v>4.9548959999999624</c:v>
                </c:pt>
                <c:pt idx="1279">
                  <c:v>4.9539999999999509</c:v>
                </c:pt>
                <c:pt idx="1280">
                  <c:v>4.9531039999999393</c:v>
                </c:pt>
                <c:pt idx="1281">
                  <c:v>4.9530000000000003</c:v>
                </c:pt>
                <c:pt idx="1282">
                  <c:v>4.9529999999999745</c:v>
                </c:pt>
                <c:pt idx="1283">
                  <c:v>4.9529999999999745</c:v>
                </c:pt>
                <c:pt idx="1284">
                  <c:v>4.9529999999999745</c:v>
                </c:pt>
                <c:pt idx="1285">
                  <c:v>4.9510000000000218</c:v>
                </c:pt>
                <c:pt idx="1286">
                  <c:v>4.9500000000000455</c:v>
                </c:pt>
                <c:pt idx="1287">
                  <c:v>4.95</c:v>
                </c:pt>
                <c:pt idx="1288">
                  <c:v>4.95</c:v>
                </c:pt>
                <c:pt idx="1289">
                  <c:v>4.9490000000000691</c:v>
                </c:pt>
                <c:pt idx="1290">
                  <c:v>4.9490000000000691</c:v>
                </c:pt>
                <c:pt idx="1291">
                  <c:v>4.9480000000000928</c:v>
                </c:pt>
                <c:pt idx="1292">
                  <c:v>4.9470000000000027</c:v>
                </c:pt>
                <c:pt idx="1293">
                  <c:v>4.9459999999999127</c:v>
                </c:pt>
                <c:pt idx="1294">
                  <c:v>4.9450000000000003</c:v>
                </c:pt>
                <c:pt idx="1295">
                  <c:v>4.9429999999999836</c:v>
                </c:pt>
                <c:pt idx="1296">
                  <c:v>4.9420000000000002</c:v>
                </c:pt>
                <c:pt idx="1297">
                  <c:v>4.9410000000000309</c:v>
                </c:pt>
                <c:pt idx="1298">
                  <c:v>4.9400000000000004</c:v>
                </c:pt>
                <c:pt idx="1299">
                  <c:v>4.9400000000000004</c:v>
                </c:pt>
                <c:pt idx="1300">
                  <c:v>4.9390000000000782</c:v>
                </c:pt>
                <c:pt idx="1301">
                  <c:v>4.9390000000000001</c:v>
                </c:pt>
                <c:pt idx="1302">
                  <c:v>4.9379999999999997</c:v>
                </c:pt>
                <c:pt idx="1303">
                  <c:v>4.9379999999999997</c:v>
                </c:pt>
                <c:pt idx="1304">
                  <c:v>4.9379999999998745</c:v>
                </c:pt>
                <c:pt idx="1305">
                  <c:v>4.9369999999998981</c:v>
                </c:pt>
                <c:pt idx="1306">
                  <c:v>4.9360000000001492</c:v>
                </c:pt>
                <c:pt idx="1307">
                  <c:v>4.9359999999999218</c:v>
                </c:pt>
                <c:pt idx="1308">
                  <c:v>4.9359999999999218</c:v>
                </c:pt>
                <c:pt idx="1309">
                  <c:v>4.9359999999999218</c:v>
                </c:pt>
                <c:pt idx="1310">
                  <c:v>4.9349999999999996</c:v>
                </c:pt>
                <c:pt idx="1311">
                  <c:v>4.9320000000000004</c:v>
                </c:pt>
                <c:pt idx="1312">
                  <c:v>4.9300000000000068</c:v>
                </c:pt>
                <c:pt idx="1313">
                  <c:v>4.93</c:v>
                </c:pt>
                <c:pt idx="1314">
                  <c:v>4.93</c:v>
                </c:pt>
                <c:pt idx="1315">
                  <c:v>4.9295999999999367</c:v>
                </c:pt>
                <c:pt idx="1316">
                  <c:v>4.9271280000000388</c:v>
                </c:pt>
                <c:pt idx="1317">
                  <c:v>4.9249999999999998</c:v>
                </c:pt>
                <c:pt idx="1318">
                  <c:v>4.9249999999999545</c:v>
                </c:pt>
                <c:pt idx="1319">
                  <c:v>4.9240000000000004</c:v>
                </c:pt>
                <c:pt idx="1320">
                  <c:v>4.92</c:v>
                </c:pt>
                <c:pt idx="1321">
                  <c:v>4.918999999999869</c:v>
                </c:pt>
                <c:pt idx="1322">
                  <c:v>4.9180000000000001</c:v>
                </c:pt>
                <c:pt idx="1323">
                  <c:v>4.9172639999999319</c:v>
                </c:pt>
                <c:pt idx="1324">
                  <c:v>4.9169999999999163</c:v>
                </c:pt>
                <c:pt idx="1325">
                  <c:v>4.915</c:v>
                </c:pt>
                <c:pt idx="1326">
                  <c:v>4.9149999999999636</c:v>
                </c:pt>
                <c:pt idx="1327">
                  <c:v>4.914216000000124</c:v>
                </c:pt>
                <c:pt idx="1328">
                  <c:v>4.9139999999999997</c:v>
                </c:pt>
                <c:pt idx="1329">
                  <c:v>4.9130000000000003</c:v>
                </c:pt>
                <c:pt idx="1330">
                  <c:v>4.9120000000000346</c:v>
                </c:pt>
                <c:pt idx="1331">
                  <c:v>4.9120000000000346</c:v>
                </c:pt>
                <c:pt idx="1332">
                  <c:v>4.9119999999998072</c:v>
                </c:pt>
                <c:pt idx="1333">
                  <c:v>4.91</c:v>
                </c:pt>
                <c:pt idx="1334">
                  <c:v>4.91</c:v>
                </c:pt>
                <c:pt idx="1335">
                  <c:v>4.91</c:v>
                </c:pt>
                <c:pt idx="1336">
                  <c:v>4.9089999999999998</c:v>
                </c:pt>
                <c:pt idx="1337">
                  <c:v>4.9089999999999998</c:v>
                </c:pt>
                <c:pt idx="1338">
                  <c:v>4.90300000000002</c:v>
                </c:pt>
                <c:pt idx="1339">
                  <c:v>4.9020000000000001</c:v>
                </c:pt>
                <c:pt idx="1340">
                  <c:v>4.9000000000000909</c:v>
                </c:pt>
                <c:pt idx="1341">
                  <c:v>4.9000000000000004</c:v>
                </c:pt>
                <c:pt idx="1342">
                  <c:v>4.9000000000000004</c:v>
                </c:pt>
                <c:pt idx="1343">
                  <c:v>4.9000000000000004</c:v>
                </c:pt>
                <c:pt idx="1344">
                  <c:v>4.9000000000000004</c:v>
                </c:pt>
                <c:pt idx="1345">
                  <c:v>4.8980000000001382</c:v>
                </c:pt>
                <c:pt idx="1346">
                  <c:v>4.8960000000000719</c:v>
                </c:pt>
                <c:pt idx="1347">
                  <c:v>4.895872000000054</c:v>
                </c:pt>
                <c:pt idx="1348">
                  <c:v>4.8949999999999818</c:v>
                </c:pt>
                <c:pt idx="1349">
                  <c:v>4.8940000000000055</c:v>
                </c:pt>
                <c:pt idx="1350">
                  <c:v>4.8929999999999723</c:v>
                </c:pt>
                <c:pt idx="1351">
                  <c:v>4.8920000000000003</c:v>
                </c:pt>
                <c:pt idx="1352">
                  <c:v>4.8899999999999997</c:v>
                </c:pt>
                <c:pt idx="1353">
                  <c:v>4.8899999999999997</c:v>
                </c:pt>
                <c:pt idx="1354">
                  <c:v>4.8899999999999997</c:v>
                </c:pt>
                <c:pt idx="1355">
                  <c:v>4.8899999999999997</c:v>
                </c:pt>
                <c:pt idx="1356">
                  <c:v>4.8881000000000085</c:v>
                </c:pt>
                <c:pt idx="1357">
                  <c:v>4.8881000000000085</c:v>
                </c:pt>
                <c:pt idx="1358">
                  <c:v>4.8869999999999436</c:v>
                </c:pt>
                <c:pt idx="1359">
                  <c:v>4.8869999999999436</c:v>
                </c:pt>
                <c:pt idx="1360">
                  <c:v>4.8859999999999673</c:v>
                </c:pt>
                <c:pt idx="1361">
                  <c:v>4.8840000000000146</c:v>
                </c:pt>
                <c:pt idx="1362">
                  <c:v>4.8820000000000618</c:v>
                </c:pt>
                <c:pt idx="1363">
                  <c:v>4.8819999999999482</c:v>
                </c:pt>
                <c:pt idx="1364">
                  <c:v>4.8800000000001091</c:v>
                </c:pt>
                <c:pt idx="1365">
                  <c:v>4.88</c:v>
                </c:pt>
                <c:pt idx="1366">
                  <c:v>4.88</c:v>
                </c:pt>
                <c:pt idx="1367">
                  <c:v>4.88</c:v>
                </c:pt>
                <c:pt idx="1368">
                  <c:v>4.8789999999999054</c:v>
                </c:pt>
                <c:pt idx="1369">
                  <c:v>4.8779999999999291</c:v>
                </c:pt>
                <c:pt idx="1370">
                  <c:v>4.8777299999999997</c:v>
                </c:pt>
                <c:pt idx="1371">
                  <c:v>4.8759999999999764</c:v>
                </c:pt>
                <c:pt idx="1372">
                  <c:v>4.8740000000000236</c:v>
                </c:pt>
                <c:pt idx="1373">
                  <c:v>4.8730000000000002</c:v>
                </c:pt>
                <c:pt idx="1374">
                  <c:v>4.8710000000000004</c:v>
                </c:pt>
                <c:pt idx="1375">
                  <c:v>4.87</c:v>
                </c:pt>
                <c:pt idx="1376">
                  <c:v>4.87</c:v>
                </c:pt>
                <c:pt idx="1377">
                  <c:v>4.8690000000001419</c:v>
                </c:pt>
                <c:pt idx="1378">
                  <c:v>4.8679999999999382</c:v>
                </c:pt>
                <c:pt idx="1379">
                  <c:v>4.867</c:v>
                </c:pt>
                <c:pt idx="1380">
                  <c:v>4.8659999999999854</c:v>
                </c:pt>
                <c:pt idx="1381">
                  <c:v>4.8640000000000327</c:v>
                </c:pt>
                <c:pt idx="1382">
                  <c:v>4.8639999999999999</c:v>
                </c:pt>
                <c:pt idx="1383">
                  <c:v>4.8630000000000004</c:v>
                </c:pt>
                <c:pt idx="1384">
                  <c:v>4.8600000000000003</c:v>
                </c:pt>
                <c:pt idx="1385">
                  <c:v>4.8559999999999945</c:v>
                </c:pt>
                <c:pt idx="1386">
                  <c:v>4.8550000000000004</c:v>
                </c:pt>
                <c:pt idx="1387">
                  <c:v>4.8520200000000386</c:v>
                </c:pt>
                <c:pt idx="1388">
                  <c:v>4.8520000000000003</c:v>
                </c:pt>
                <c:pt idx="1389">
                  <c:v>4.8510000000001128</c:v>
                </c:pt>
                <c:pt idx="1390">
                  <c:v>4.8500000000001364</c:v>
                </c:pt>
                <c:pt idx="1391">
                  <c:v>4.8499999999999996</c:v>
                </c:pt>
                <c:pt idx="1392">
                  <c:v>4.8499999999999996</c:v>
                </c:pt>
                <c:pt idx="1393">
                  <c:v>4.8499999999999996</c:v>
                </c:pt>
                <c:pt idx="1394">
                  <c:v>4.8499999999999996</c:v>
                </c:pt>
                <c:pt idx="1395">
                  <c:v>4.8499999999999996</c:v>
                </c:pt>
                <c:pt idx="1396">
                  <c:v>4.8490000000001601</c:v>
                </c:pt>
                <c:pt idx="1397">
                  <c:v>4.8479999999999563</c:v>
                </c:pt>
                <c:pt idx="1398">
                  <c:v>4.84699999999998</c:v>
                </c:pt>
                <c:pt idx="1399">
                  <c:v>4.84699999999998</c:v>
                </c:pt>
                <c:pt idx="1400">
                  <c:v>4.84699999999998</c:v>
                </c:pt>
                <c:pt idx="1401">
                  <c:v>4.84699999999998</c:v>
                </c:pt>
                <c:pt idx="1402">
                  <c:v>4.8462112000000008</c:v>
                </c:pt>
                <c:pt idx="1403">
                  <c:v>4.8449999999999998</c:v>
                </c:pt>
                <c:pt idx="1404">
                  <c:v>4.8430000000000746</c:v>
                </c:pt>
                <c:pt idx="1405">
                  <c:v>4.8410000000000082</c:v>
                </c:pt>
                <c:pt idx="1406">
                  <c:v>4.84</c:v>
                </c:pt>
                <c:pt idx="1407">
                  <c:v>4.84</c:v>
                </c:pt>
                <c:pt idx="1408">
                  <c:v>4.8399999999999181</c:v>
                </c:pt>
                <c:pt idx="1409">
                  <c:v>4.8389999999999418</c:v>
                </c:pt>
                <c:pt idx="1410">
                  <c:v>4.8379999999999654</c:v>
                </c:pt>
                <c:pt idx="1411">
                  <c:v>4.8369999999999997</c:v>
                </c:pt>
                <c:pt idx="1412">
                  <c:v>4.8361999999999625</c:v>
                </c:pt>
                <c:pt idx="1413">
                  <c:v>4.8360000000000127</c:v>
                </c:pt>
                <c:pt idx="1414">
                  <c:v>4.834999999999809</c:v>
                </c:pt>
                <c:pt idx="1415">
                  <c:v>4.8310000000000004</c:v>
                </c:pt>
                <c:pt idx="1416">
                  <c:v>4.8309999999999036</c:v>
                </c:pt>
                <c:pt idx="1417">
                  <c:v>4.83</c:v>
                </c:pt>
                <c:pt idx="1418">
                  <c:v>4.83</c:v>
                </c:pt>
                <c:pt idx="1419">
                  <c:v>4.83</c:v>
                </c:pt>
                <c:pt idx="1420">
                  <c:v>4.83</c:v>
                </c:pt>
                <c:pt idx="1421">
                  <c:v>4.8289999999999997</c:v>
                </c:pt>
                <c:pt idx="1422">
                  <c:v>4.827</c:v>
                </c:pt>
                <c:pt idx="1423">
                  <c:v>4.8269999999999982</c:v>
                </c:pt>
                <c:pt idx="1424">
                  <c:v>4.8239999999999998</c:v>
                </c:pt>
                <c:pt idx="1425">
                  <c:v>4.8230000000000928</c:v>
                </c:pt>
                <c:pt idx="1426">
                  <c:v>4.8220000000000001</c:v>
                </c:pt>
                <c:pt idx="1427">
                  <c:v>4.8209999999999127</c:v>
                </c:pt>
                <c:pt idx="1428">
                  <c:v>4.82</c:v>
                </c:pt>
                <c:pt idx="1429">
                  <c:v>4.82</c:v>
                </c:pt>
                <c:pt idx="1430">
                  <c:v>4.819</c:v>
                </c:pt>
                <c:pt idx="1431">
                  <c:v>4.8179999999999836</c:v>
                </c:pt>
                <c:pt idx="1432">
                  <c:v>4.8150000000000004</c:v>
                </c:pt>
                <c:pt idx="1433">
                  <c:v>4.8139999999999645</c:v>
                </c:pt>
                <c:pt idx="1434">
                  <c:v>4.8129999999999997</c:v>
                </c:pt>
                <c:pt idx="1435">
                  <c:v>4.8120000000001255</c:v>
                </c:pt>
                <c:pt idx="1436">
                  <c:v>4.8119999999998981</c:v>
                </c:pt>
                <c:pt idx="1437">
                  <c:v>4.8089999999999691</c:v>
                </c:pt>
                <c:pt idx="1438">
                  <c:v>4.8084000000001197</c:v>
                </c:pt>
                <c:pt idx="1439">
                  <c:v>4.8079999999999927</c:v>
                </c:pt>
                <c:pt idx="1440">
                  <c:v>4.8070000000000164</c:v>
                </c:pt>
                <c:pt idx="1441">
                  <c:v>4.806</c:v>
                </c:pt>
                <c:pt idx="1442">
                  <c:v>4.8049999999999997</c:v>
                </c:pt>
                <c:pt idx="1443">
                  <c:v>4.8049999999999997</c:v>
                </c:pt>
                <c:pt idx="1444">
                  <c:v>4.8047360000000481</c:v>
                </c:pt>
                <c:pt idx="1445">
                  <c:v>4.8040000000000003</c:v>
                </c:pt>
                <c:pt idx="1446">
                  <c:v>4.803000000000111</c:v>
                </c:pt>
                <c:pt idx="1447">
                  <c:v>4.8019999999999996</c:v>
                </c:pt>
                <c:pt idx="1448">
                  <c:v>4.8000000000000682</c:v>
                </c:pt>
                <c:pt idx="1449">
                  <c:v>4.7980000000000018</c:v>
                </c:pt>
                <c:pt idx="1450">
                  <c:v>4.7950000000000728</c:v>
                </c:pt>
                <c:pt idx="1451">
                  <c:v>4.7950000000000728</c:v>
                </c:pt>
                <c:pt idx="1452">
                  <c:v>4.7949999999999591</c:v>
                </c:pt>
                <c:pt idx="1453">
                  <c:v>4.7939999999999996</c:v>
                </c:pt>
                <c:pt idx="1454">
                  <c:v>4.7930000000001201</c:v>
                </c:pt>
                <c:pt idx="1455">
                  <c:v>4.7930000000001201</c:v>
                </c:pt>
                <c:pt idx="1456">
                  <c:v>4.7929999999998927</c:v>
                </c:pt>
                <c:pt idx="1457">
                  <c:v>4.7929999999998927</c:v>
                </c:pt>
                <c:pt idx="1458">
                  <c:v>4.7920000000001437</c:v>
                </c:pt>
                <c:pt idx="1459">
                  <c:v>4.7919999999999998</c:v>
                </c:pt>
                <c:pt idx="1460">
                  <c:v>4.789299999999912</c:v>
                </c:pt>
                <c:pt idx="1461">
                  <c:v>4.7869999999999999</c:v>
                </c:pt>
                <c:pt idx="1462">
                  <c:v>4.7869999999999999</c:v>
                </c:pt>
                <c:pt idx="1463">
                  <c:v>4.7860000000000582</c:v>
                </c:pt>
                <c:pt idx="1464">
                  <c:v>4.7859999999999996</c:v>
                </c:pt>
                <c:pt idx="1465">
                  <c:v>4.7850000000000819</c:v>
                </c:pt>
                <c:pt idx="1466">
                  <c:v>4.7839999999999918</c:v>
                </c:pt>
                <c:pt idx="1467">
                  <c:v>4.7830000000000004</c:v>
                </c:pt>
                <c:pt idx="1468">
                  <c:v>4.782</c:v>
                </c:pt>
                <c:pt idx="1469">
                  <c:v>4.7819999999999254</c:v>
                </c:pt>
                <c:pt idx="1470">
                  <c:v>4.7799999999999727</c:v>
                </c:pt>
                <c:pt idx="1471">
                  <c:v>4.7779999999999996</c:v>
                </c:pt>
                <c:pt idx="1472">
                  <c:v>4.7759999999999998</c:v>
                </c:pt>
                <c:pt idx="1473">
                  <c:v>4.7750000000000909</c:v>
                </c:pt>
                <c:pt idx="1474">
                  <c:v>4.7749999999999773</c:v>
                </c:pt>
                <c:pt idx="1475">
                  <c:v>4.7730000000001382</c:v>
                </c:pt>
                <c:pt idx="1476">
                  <c:v>4.7729999999999997</c:v>
                </c:pt>
                <c:pt idx="1477">
                  <c:v>4.7720000000000482</c:v>
                </c:pt>
                <c:pt idx="1478">
                  <c:v>4.7719999999999345</c:v>
                </c:pt>
                <c:pt idx="1479">
                  <c:v>4.7699999999999996</c:v>
                </c:pt>
                <c:pt idx="1480">
                  <c:v>4.7699999999999996</c:v>
                </c:pt>
                <c:pt idx="1481">
                  <c:v>4.7699999999999818</c:v>
                </c:pt>
                <c:pt idx="1482">
                  <c:v>4.7699999999999818</c:v>
                </c:pt>
                <c:pt idx="1483">
                  <c:v>4.7690000000000055</c:v>
                </c:pt>
                <c:pt idx="1484">
                  <c:v>4.7640000000000002</c:v>
                </c:pt>
                <c:pt idx="1485">
                  <c:v>4.7630000000001473</c:v>
                </c:pt>
                <c:pt idx="1486">
                  <c:v>4.7629999999999768</c:v>
                </c:pt>
                <c:pt idx="1487">
                  <c:v>4.7629999999999768</c:v>
                </c:pt>
                <c:pt idx="1488">
                  <c:v>4.7620000000000005</c:v>
                </c:pt>
                <c:pt idx="1489">
                  <c:v>4.7590000000000146</c:v>
                </c:pt>
                <c:pt idx="1490">
                  <c:v>4.7529999999999291</c:v>
                </c:pt>
                <c:pt idx="1491">
                  <c:v>4.7519999999999998</c:v>
                </c:pt>
                <c:pt idx="1492">
                  <c:v>4.7519999999999527</c:v>
                </c:pt>
                <c:pt idx="1493">
                  <c:v>4.75</c:v>
                </c:pt>
                <c:pt idx="1494">
                  <c:v>4.742</c:v>
                </c:pt>
                <c:pt idx="1495">
                  <c:v>4.7389999999999191</c:v>
                </c:pt>
                <c:pt idx="1496">
                  <c:v>4.7380000000000004</c:v>
                </c:pt>
                <c:pt idx="1497">
                  <c:v>4.7380000000000004</c:v>
                </c:pt>
                <c:pt idx="1498">
                  <c:v>4.73700000000008</c:v>
                </c:pt>
                <c:pt idx="1499">
                  <c:v>4.7369999999999663</c:v>
                </c:pt>
                <c:pt idx="1500">
                  <c:v>4.7360000000001037</c:v>
                </c:pt>
                <c:pt idx="1501">
                  <c:v>4.7350000000000003</c:v>
                </c:pt>
                <c:pt idx="1502">
                  <c:v>4.734711999999945</c:v>
                </c:pt>
                <c:pt idx="1503">
                  <c:v>4.734000000000151</c:v>
                </c:pt>
                <c:pt idx="1504">
                  <c:v>4.7330000000001746</c:v>
                </c:pt>
                <c:pt idx="1505">
                  <c:v>4.7330000000000609</c:v>
                </c:pt>
                <c:pt idx="1506">
                  <c:v>4.7320000000000002</c:v>
                </c:pt>
                <c:pt idx="1507">
                  <c:v>4.7309999999999945</c:v>
                </c:pt>
                <c:pt idx="1508">
                  <c:v>4.7300000000000182</c:v>
                </c:pt>
                <c:pt idx="1509">
                  <c:v>4.7300000000000004</c:v>
                </c:pt>
                <c:pt idx="1510">
                  <c:v>4.7300000000000004</c:v>
                </c:pt>
                <c:pt idx="1511">
                  <c:v>4.7300000000000004</c:v>
                </c:pt>
                <c:pt idx="1512">
                  <c:v>4.7291700000000674</c:v>
                </c:pt>
                <c:pt idx="1513">
                  <c:v>4.7279999999999998</c:v>
                </c:pt>
                <c:pt idx="1514">
                  <c:v>4.7279999999999518</c:v>
                </c:pt>
                <c:pt idx="1515">
                  <c:v>4.7275999999999385</c:v>
                </c:pt>
                <c:pt idx="1516">
                  <c:v>4.7273999999999887</c:v>
                </c:pt>
                <c:pt idx="1517">
                  <c:v>4.7269999999998618</c:v>
                </c:pt>
                <c:pt idx="1518">
                  <c:v>4.7220000000000368</c:v>
                </c:pt>
                <c:pt idx="1519">
                  <c:v>4.72199999999998</c:v>
                </c:pt>
                <c:pt idx="1520">
                  <c:v>4.7210000000000036</c:v>
                </c:pt>
                <c:pt idx="1521">
                  <c:v>4.7210000000000036</c:v>
                </c:pt>
                <c:pt idx="1522">
                  <c:v>4.72</c:v>
                </c:pt>
                <c:pt idx="1523">
                  <c:v>4.72</c:v>
                </c:pt>
                <c:pt idx="1524">
                  <c:v>4.7160000000000002</c:v>
                </c:pt>
                <c:pt idx="1525">
                  <c:v>4.7159999999998945</c:v>
                </c:pt>
                <c:pt idx="1526">
                  <c:v>4.7140000000000555</c:v>
                </c:pt>
                <c:pt idx="1527">
                  <c:v>4.7139999999999418</c:v>
                </c:pt>
                <c:pt idx="1528">
                  <c:v>4.7100000000000364</c:v>
                </c:pt>
                <c:pt idx="1529">
                  <c:v>4.7100000000000364</c:v>
                </c:pt>
                <c:pt idx="1530">
                  <c:v>4.7100000000000364</c:v>
                </c:pt>
                <c:pt idx="1531">
                  <c:v>4.71</c:v>
                </c:pt>
                <c:pt idx="1532">
                  <c:v>4.7076999999999316</c:v>
                </c:pt>
                <c:pt idx="1533">
                  <c:v>4.7069999999998799</c:v>
                </c:pt>
                <c:pt idx="1534">
                  <c:v>4.7069999999998799</c:v>
                </c:pt>
                <c:pt idx="1535">
                  <c:v>4.7039999999999997</c:v>
                </c:pt>
                <c:pt idx="1536">
                  <c:v>4.7039999999999509</c:v>
                </c:pt>
                <c:pt idx="1537">
                  <c:v>4.7029999999999745</c:v>
                </c:pt>
                <c:pt idx="1538">
                  <c:v>4.7029999999999745</c:v>
                </c:pt>
                <c:pt idx="1539">
                  <c:v>4.7013999999999783</c:v>
                </c:pt>
                <c:pt idx="1540">
                  <c:v>4.7013999999999783</c:v>
                </c:pt>
                <c:pt idx="1541">
                  <c:v>4.7</c:v>
                </c:pt>
                <c:pt idx="1542">
                  <c:v>4.7</c:v>
                </c:pt>
                <c:pt idx="1543">
                  <c:v>4.7</c:v>
                </c:pt>
                <c:pt idx="1544">
                  <c:v>4.6970000000000001</c:v>
                </c:pt>
                <c:pt idx="1545">
                  <c:v>4.6959999999999127</c:v>
                </c:pt>
                <c:pt idx="1546">
                  <c:v>4.6929999999999996</c:v>
                </c:pt>
                <c:pt idx="1547">
                  <c:v>4.6929999999999836</c:v>
                </c:pt>
                <c:pt idx="1548">
                  <c:v>4.6920000000000073</c:v>
                </c:pt>
                <c:pt idx="1549">
                  <c:v>4.6900000000000004</c:v>
                </c:pt>
                <c:pt idx="1550">
                  <c:v>4.6900000000000004</c:v>
                </c:pt>
                <c:pt idx="1551">
                  <c:v>4.6879999999998745</c:v>
                </c:pt>
                <c:pt idx="1552">
                  <c:v>4.6849999999999996</c:v>
                </c:pt>
                <c:pt idx="1553">
                  <c:v>4.6849999999999454</c:v>
                </c:pt>
                <c:pt idx="1554">
                  <c:v>4.6840000000000002</c:v>
                </c:pt>
                <c:pt idx="1555">
                  <c:v>4.6820000000000004</c:v>
                </c:pt>
                <c:pt idx="1556">
                  <c:v>4.6820000000000004</c:v>
                </c:pt>
                <c:pt idx="1557">
                  <c:v>4.68</c:v>
                </c:pt>
                <c:pt idx="1558">
                  <c:v>4.6790000000000873</c:v>
                </c:pt>
                <c:pt idx="1559">
                  <c:v>4.6790000000000873</c:v>
                </c:pt>
                <c:pt idx="1560">
                  <c:v>4.6790000000000003</c:v>
                </c:pt>
                <c:pt idx="1561">
                  <c:v>4.6760000000000002</c:v>
                </c:pt>
                <c:pt idx="1562">
                  <c:v>4.67</c:v>
                </c:pt>
                <c:pt idx="1563">
                  <c:v>4.67</c:v>
                </c:pt>
                <c:pt idx="1564">
                  <c:v>4.6689999999999996</c:v>
                </c:pt>
                <c:pt idx="1565">
                  <c:v>4.66599999999994</c:v>
                </c:pt>
                <c:pt idx="1566">
                  <c:v>4.6639999999999873</c:v>
                </c:pt>
                <c:pt idx="1567">
                  <c:v>4.6630000000000109</c:v>
                </c:pt>
                <c:pt idx="1568">
                  <c:v>4.6621039999999994</c:v>
                </c:pt>
                <c:pt idx="1569">
                  <c:v>4.6619999999999999</c:v>
                </c:pt>
                <c:pt idx="1570">
                  <c:v>4.6599999999998545</c:v>
                </c:pt>
                <c:pt idx="1571">
                  <c:v>4.6589999999999998</c:v>
                </c:pt>
                <c:pt idx="1572">
                  <c:v>4.6580000000000155</c:v>
                </c:pt>
                <c:pt idx="1573">
                  <c:v>4.657</c:v>
                </c:pt>
                <c:pt idx="1574">
                  <c:v>4.6520000000000437</c:v>
                </c:pt>
                <c:pt idx="1575">
                  <c:v>4.6510000000000105</c:v>
                </c:pt>
                <c:pt idx="1576">
                  <c:v>4.6500000000000004</c:v>
                </c:pt>
                <c:pt idx="1577">
                  <c:v>4.6500000000000004</c:v>
                </c:pt>
                <c:pt idx="1578">
                  <c:v>4.6500000000000004</c:v>
                </c:pt>
                <c:pt idx="1579">
                  <c:v>4.6449999999999996</c:v>
                </c:pt>
                <c:pt idx="1580">
                  <c:v>4.6430000000000291</c:v>
                </c:pt>
                <c:pt idx="1581">
                  <c:v>4.6410000000000764</c:v>
                </c:pt>
                <c:pt idx="1582">
                  <c:v>4.6399999999999997</c:v>
                </c:pt>
                <c:pt idx="1583">
                  <c:v>4.6399999999999997</c:v>
                </c:pt>
                <c:pt idx="1584">
                  <c:v>4.6399999999999864</c:v>
                </c:pt>
                <c:pt idx="1585">
                  <c:v>4.6390000000000002</c:v>
                </c:pt>
                <c:pt idx="1586">
                  <c:v>4.6369999999999436</c:v>
                </c:pt>
                <c:pt idx="1587">
                  <c:v>4.6359999999999673</c:v>
                </c:pt>
                <c:pt idx="1588">
                  <c:v>4.6359999999999673</c:v>
                </c:pt>
                <c:pt idx="1589">
                  <c:v>4.6356999999998152</c:v>
                </c:pt>
                <c:pt idx="1590">
                  <c:v>4.6340000000000146</c:v>
                </c:pt>
                <c:pt idx="1591">
                  <c:v>4.633</c:v>
                </c:pt>
                <c:pt idx="1592">
                  <c:v>4.6310000000000855</c:v>
                </c:pt>
                <c:pt idx="1593">
                  <c:v>4.63</c:v>
                </c:pt>
                <c:pt idx="1594">
                  <c:v>4.63</c:v>
                </c:pt>
                <c:pt idx="1595">
                  <c:v>4.63</c:v>
                </c:pt>
                <c:pt idx="1596">
                  <c:v>4.63</c:v>
                </c:pt>
                <c:pt idx="1597">
                  <c:v>4.6279999999999859</c:v>
                </c:pt>
                <c:pt idx="1598">
                  <c:v>4.625</c:v>
                </c:pt>
                <c:pt idx="1599">
                  <c:v>4.6239999999999997</c:v>
                </c:pt>
                <c:pt idx="1600">
                  <c:v>4.6200000000001182</c:v>
                </c:pt>
                <c:pt idx="1601">
                  <c:v>4.6199999999998909</c:v>
                </c:pt>
                <c:pt idx="1602">
                  <c:v>4.6199999999998909</c:v>
                </c:pt>
                <c:pt idx="1603">
                  <c:v>4.6189999999999998</c:v>
                </c:pt>
                <c:pt idx="1604">
                  <c:v>4.6189999999999145</c:v>
                </c:pt>
                <c:pt idx="1605">
                  <c:v>4.6159999999999997</c:v>
                </c:pt>
                <c:pt idx="1606">
                  <c:v>4.6143999999999963</c:v>
                </c:pt>
                <c:pt idx="1607">
                  <c:v>4.6120000000000001</c:v>
                </c:pt>
                <c:pt idx="1608">
                  <c:v>4.6098879999999554</c:v>
                </c:pt>
                <c:pt idx="1609">
                  <c:v>4.609</c:v>
                </c:pt>
                <c:pt idx="1610">
                  <c:v>4.6060000000000016</c:v>
                </c:pt>
                <c:pt idx="1611">
                  <c:v>4.5979999999999563</c:v>
                </c:pt>
                <c:pt idx="1612">
                  <c:v>4.5979999999999563</c:v>
                </c:pt>
                <c:pt idx="1613">
                  <c:v>4.5919999999999996</c:v>
                </c:pt>
                <c:pt idx="1614">
                  <c:v>4.5879999999999654</c:v>
                </c:pt>
                <c:pt idx="1615">
                  <c:v>4.5869999999999997</c:v>
                </c:pt>
                <c:pt idx="1616">
                  <c:v>4.5869999999999891</c:v>
                </c:pt>
                <c:pt idx="1617">
                  <c:v>4.5820000000001073</c:v>
                </c:pt>
                <c:pt idx="1618">
                  <c:v>4.5819999999998799</c:v>
                </c:pt>
                <c:pt idx="1619">
                  <c:v>4.5800000000001546</c:v>
                </c:pt>
                <c:pt idx="1620">
                  <c:v>4.5800000000000409</c:v>
                </c:pt>
                <c:pt idx="1621">
                  <c:v>4.5799999999999272</c:v>
                </c:pt>
                <c:pt idx="1622">
                  <c:v>4.5779999999999745</c:v>
                </c:pt>
                <c:pt idx="1623">
                  <c:v>4.5750000000000455</c:v>
                </c:pt>
                <c:pt idx="1624">
                  <c:v>4.5729999999999791</c:v>
                </c:pt>
                <c:pt idx="1625">
                  <c:v>4.5709999999999997</c:v>
                </c:pt>
                <c:pt idx="1626">
                  <c:v>4.5709999999999127</c:v>
                </c:pt>
                <c:pt idx="1627">
                  <c:v>4.5695299999999861</c:v>
                </c:pt>
                <c:pt idx="1628">
                  <c:v>4.56874</c:v>
                </c:pt>
                <c:pt idx="1629">
                  <c:v>4.5659999999999998</c:v>
                </c:pt>
                <c:pt idx="1630">
                  <c:v>4.5650000000000004</c:v>
                </c:pt>
                <c:pt idx="1631">
                  <c:v>4.5640000000000782</c:v>
                </c:pt>
                <c:pt idx="1632">
                  <c:v>4.5629999999999997</c:v>
                </c:pt>
                <c:pt idx="1633">
                  <c:v>4.5625999999999749</c:v>
                </c:pt>
                <c:pt idx="1634">
                  <c:v>4.5599999999999996</c:v>
                </c:pt>
                <c:pt idx="1635">
                  <c:v>4.5599999999999996</c:v>
                </c:pt>
                <c:pt idx="1636">
                  <c:v>4.5590000000000002</c:v>
                </c:pt>
                <c:pt idx="1637">
                  <c:v>4.5589999999999691</c:v>
                </c:pt>
                <c:pt idx="1638">
                  <c:v>4.5581120000001647</c:v>
                </c:pt>
                <c:pt idx="1639">
                  <c:v>4.5550000000000637</c:v>
                </c:pt>
                <c:pt idx="1640">
                  <c:v>4.5529999999999999</c:v>
                </c:pt>
                <c:pt idx="1641">
                  <c:v>4.55</c:v>
                </c:pt>
                <c:pt idx="1642">
                  <c:v>4.5410000000000004</c:v>
                </c:pt>
                <c:pt idx="1643">
                  <c:v>4.54</c:v>
                </c:pt>
                <c:pt idx="1644">
                  <c:v>4.5389999999999873</c:v>
                </c:pt>
                <c:pt idx="1645">
                  <c:v>4.5389999999999873</c:v>
                </c:pt>
                <c:pt idx="1646">
                  <c:v>4.53</c:v>
                </c:pt>
                <c:pt idx="1647">
                  <c:v>4.5289999999999964</c:v>
                </c:pt>
                <c:pt idx="1648">
                  <c:v>4.5282880000002024</c:v>
                </c:pt>
                <c:pt idx="1649">
                  <c:v>4.5260000000000673</c:v>
                </c:pt>
                <c:pt idx="1650">
                  <c:v>4.524</c:v>
                </c:pt>
                <c:pt idx="1651">
                  <c:v>4.5230000000001382</c:v>
                </c:pt>
                <c:pt idx="1652">
                  <c:v>4.5229999999999109</c:v>
                </c:pt>
                <c:pt idx="1653">
                  <c:v>4.5209999999999582</c:v>
                </c:pt>
                <c:pt idx="1654">
                  <c:v>4.5199999999999996</c:v>
                </c:pt>
                <c:pt idx="1655">
                  <c:v>4.5190000000000001</c:v>
                </c:pt>
                <c:pt idx="1656">
                  <c:v>4.5166639999999916</c:v>
                </c:pt>
                <c:pt idx="1657">
                  <c:v>4.5140000000001237</c:v>
                </c:pt>
                <c:pt idx="1658">
                  <c:v>4.5119999999999436</c:v>
                </c:pt>
                <c:pt idx="1659">
                  <c:v>4.51</c:v>
                </c:pt>
                <c:pt idx="1660">
                  <c:v>4.508</c:v>
                </c:pt>
                <c:pt idx="1661">
                  <c:v>4.5069999999999997</c:v>
                </c:pt>
                <c:pt idx="1662">
                  <c:v>4.5069999999999997</c:v>
                </c:pt>
                <c:pt idx="1663">
                  <c:v>4.5039999999999996</c:v>
                </c:pt>
                <c:pt idx="1664">
                  <c:v>4.5030000000001564</c:v>
                </c:pt>
                <c:pt idx="1665">
                  <c:v>4.5010000000000003</c:v>
                </c:pt>
                <c:pt idx="1666">
                  <c:v>4.5</c:v>
                </c:pt>
                <c:pt idx="1667">
                  <c:v>4.4989999999999997</c:v>
                </c:pt>
                <c:pt idx="1668">
                  <c:v>4.4950000000000001</c:v>
                </c:pt>
                <c:pt idx="1669">
                  <c:v>4.4909999999999997</c:v>
                </c:pt>
                <c:pt idx="1670">
                  <c:v>4.4889999999999999</c:v>
                </c:pt>
                <c:pt idx="1671">
                  <c:v>4.4870000000000001</c:v>
                </c:pt>
                <c:pt idx="1672">
                  <c:v>4.4870000000000001</c:v>
                </c:pt>
                <c:pt idx="1673">
                  <c:v>4.4870000000000001</c:v>
                </c:pt>
                <c:pt idx="1674">
                  <c:v>4.4870000000000001</c:v>
                </c:pt>
                <c:pt idx="1675">
                  <c:v>4.4870000000000001</c:v>
                </c:pt>
                <c:pt idx="1676">
                  <c:v>4.4870000000000001</c:v>
                </c:pt>
                <c:pt idx="1677">
                  <c:v>4.4870000000000001</c:v>
                </c:pt>
                <c:pt idx="1678">
                  <c:v>4.4870000000000001</c:v>
                </c:pt>
                <c:pt idx="1679">
                  <c:v>4.4870000000000001</c:v>
                </c:pt>
                <c:pt idx="1680">
                  <c:v>4.4870000000000001</c:v>
                </c:pt>
                <c:pt idx="1681">
                  <c:v>4.4870000000000001</c:v>
                </c:pt>
                <c:pt idx="1682">
                  <c:v>4.4870000000000001</c:v>
                </c:pt>
                <c:pt idx="1683">
                  <c:v>4.4870000000000001</c:v>
                </c:pt>
                <c:pt idx="1684">
                  <c:v>4.4870000000000001</c:v>
                </c:pt>
                <c:pt idx="1685">
                  <c:v>4.4870000000000001</c:v>
                </c:pt>
                <c:pt idx="1686">
                  <c:v>4.4870000000000001</c:v>
                </c:pt>
                <c:pt idx="1687">
                  <c:v>4.4870000000000001</c:v>
                </c:pt>
                <c:pt idx="1688">
                  <c:v>4.4870000000000001</c:v>
                </c:pt>
                <c:pt idx="1689">
                  <c:v>4.4870000000000001</c:v>
                </c:pt>
                <c:pt idx="1690">
                  <c:v>4.4870000000000001</c:v>
                </c:pt>
                <c:pt idx="1691">
                  <c:v>4.4870000000000001</c:v>
                </c:pt>
                <c:pt idx="1692">
                  <c:v>4.4839999999999236</c:v>
                </c:pt>
                <c:pt idx="1693">
                  <c:v>4.4820000000000002</c:v>
                </c:pt>
                <c:pt idx="1694">
                  <c:v>4.4809999999999999</c:v>
                </c:pt>
                <c:pt idx="1695">
                  <c:v>4.4809999999999945</c:v>
                </c:pt>
                <c:pt idx="1696">
                  <c:v>4.4809999999999945</c:v>
                </c:pt>
                <c:pt idx="1697">
                  <c:v>4.4800000000000182</c:v>
                </c:pt>
                <c:pt idx="1698">
                  <c:v>4.4749999999999996</c:v>
                </c:pt>
                <c:pt idx="1699">
                  <c:v>4.4740000000000002</c:v>
                </c:pt>
                <c:pt idx="1700">
                  <c:v>4.47199999999998</c:v>
                </c:pt>
                <c:pt idx="1701">
                  <c:v>4.47199999999998</c:v>
                </c:pt>
                <c:pt idx="1702">
                  <c:v>4.4710000000000036</c:v>
                </c:pt>
                <c:pt idx="1703">
                  <c:v>4.4710000000000036</c:v>
                </c:pt>
                <c:pt idx="1704">
                  <c:v>4.47</c:v>
                </c:pt>
                <c:pt idx="1705">
                  <c:v>4.4690000000000509</c:v>
                </c:pt>
                <c:pt idx="1706">
                  <c:v>4.4669999999999996</c:v>
                </c:pt>
                <c:pt idx="1707">
                  <c:v>4.4639999999999418</c:v>
                </c:pt>
                <c:pt idx="1708">
                  <c:v>4.4629999999999654</c:v>
                </c:pt>
                <c:pt idx="1709">
                  <c:v>4.4600000000000364</c:v>
                </c:pt>
                <c:pt idx="1710">
                  <c:v>4.4580000000000002</c:v>
                </c:pt>
                <c:pt idx="1711">
                  <c:v>4.452</c:v>
                </c:pt>
                <c:pt idx="1712">
                  <c:v>4.4480000000000004</c:v>
                </c:pt>
                <c:pt idx="1713">
                  <c:v>4.443000000000211</c:v>
                </c:pt>
                <c:pt idx="1714">
                  <c:v>4.4416160000000673</c:v>
                </c:pt>
                <c:pt idx="1715">
                  <c:v>4.4409999999999998</c:v>
                </c:pt>
                <c:pt idx="1716">
                  <c:v>4.438895999999886</c:v>
                </c:pt>
                <c:pt idx="1717">
                  <c:v>4.4360000000000355</c:v>
                </c:pt>
                <c:pt idx="1718">
                  <c:v>4.4330000000000496</c:v>
                </c:pt>
                <c:pt idx="1719">
                  <c:v>4.4330000000000496</c:v>
                </c:pt>
                <c:pt idx="1720">
                  <c:v>4.43</c:v>
                </c:pt>
                <c:pt idx="1721">
                  <c:v>4.4219999999999997</c:v>
                </c:pt>
                <c:pt idx="1722">
                  <c:v>4.4209999999998217</c:v>
                </c:pt>
                <c:pt idx="1723">
                  <c:v>4.42</c:v>
                </c:pt>
                <c:pt idx="1724">
                  <c:v>4.4184000000000196</c:v>
                </c:pt>
                <c:pt idx="1725">
                  <c:v>4.4180000000000064</c:v>
                </c:pt>
                <c:pt idx="1726">
                  <c:v>4.4179999999998927</c:v>
                </c:pt>
                <c:pt idx="1727">
                  <c:v>4.4149999999999636</c:v>
                </c:pt>
                <c:pt idx="1728">
                  <c:v>4.4139999999999997</c:v>
                </c:pt>
                <c:pt idx="1729">
                  <c:v>4.4119999999999999</c:v>
                </c:pt>
                <c:pt idx="1730">
                  <c:v>4.4110000000000582</c:v>
                </c:pt>
                <c:pt idx="1731">
                  <c:v>4.4080000000001291</c:v>
                </c:pt>
                <c:pt idx="1732">
                  <c:v>4.4080000000000004</c:v>
                </c:pt>
                <c:pt idx="1733">
                  <c:v>4.4070000000001528</c:v>
                </c:pt>
                <c:pt idx="1734">
                  <c:v>4.407</c:v>
                </c:pt>
                <c:pt idx="1735">
                  <c:v>4.40300000000002</c:v>
                </c:pt>
                <c:pt idx="1736">
                  <c:v>4.4020000000000001</c:v>
                </c:pt>
                <c:pt idx="1737">
                  <c:v>4.3970000000000002</c:v>
                </c:pt>
                <c:pt idx="1738">
                  <c:v>4.3969999999999345</c:v>
                </c:pt>
                <c:pt idx="1739">
                  <c:v>4.3959999999999582</c:v>
                </c:pt>
                <c:pt idx="1740">
                  <c:v>4.3920000000000003</c:v>
                </c:pt>
                <c:pt idx="1741">
                  <c:v>4.3910000000000764</c:v>
                </c:pt>
                <c:pt idx="1742">
                  <c:v>4.3760000000000003</c:v>
                </c:pt>
                <c:pt idx="1743">
                  <c:v>4.3710000000000946</c:v>
                </c:pt>
                <c:pt idx="1744">
                  <c:v>4.3689999999999145</c:v>
                </c:pt>
                <c:pt idx="1745">
                  <c:v>4.3659999999999997</c:v>
                </c:pt>
                <c:pt idx="1746">
                  <c:v>4.3529999999999998</c:v>
                </c:pt>
                <c:pt idx="1747">
                  <c:v>4.3440000000000003</c:v>
                </c:pt>
                <c:pt idx="1748">
                  <c:v>4.3440000000000003</c:v>
                </c:pt>
                <c:pt idx="1749">
                  <c:v>4.343</c:v>
                </c:pt>
                <c:pt idx="1750">
                  <c:v>4.3369999999999997</c:v>
                </c:pt>
                <c:pt idx="1751">
                  <c:v>4.335</c:v>
                </c:pt>
                <c:pt idx="1752">
                  <c:v>4.3310000000000004</c:v>
                </c:pt>
                <c:pt idx="1753">
                  <c:v>4.3310000000000004</c:v>
                </c:pt>
                <c:pt idx="1754">
                  <c:v>4.3310000000000004</c:v>
                </c:pt>
                <c:pt idx="1755">
                  <c:v>4.3310000000000004</c:v>
                </c:pt>
                <c:pt idx="1756">
                  <c:v>4.3310000000000004</c:v>
                </c:pt>
                <c:pt idx="1757">
                  <c:v>4.3310000000000004</c:v>
                </c:pt>
                <c:pt idx="1758">
                  <c:v>4.3310000000000004</c:v>
                </c:pt>
                <c:pt idx="1759">
                  <c:v>4.3310000000000004</c:v>
                </c:pt>
                <c:pt idx="1760">
                  <c:v>4.3310000000000004</c:v>
                </c:pt>
                <c:pt idx="1761">
                  <c:v>4.3310000000000004</c:v>
                </c:pt>
                <c:pt idx="1762">
                  <c:v>4.3310000000000004</c:v>
                </c:pt>
                <c:pt idx="1763">
                  <c:v>4.3310000000000004</c:v>
                </c:pt>
                <c:pt idx="1764">
                  <c:v>4.3310000000000004</c:v>
                </c:pt>
                <c:pt idx="1765">
                  <c:v>4.3310000000000004</c:v>
                </c:pt>
                <c:pt idx="1766">
                  <c:v>4.3310000000000004</c:v>
                </c:pt>
                <c:pt idx="1767">
                  <c:v>4.3239999999999554</c:v>
                </c:pt>
                <c:pt idx="1768">
                  <c:v>4.32</c:v>
                </c:pt>
                <c:pt idx="1769">
                  <c:v>4.3150000000000004</c:v>
                </c:pt>
                <c:pt idx="1770">
                  <c:v>4.3079999999999927</c:v>
                </c:pt>
                <c:pt idx="1771">
                  <c:v>4.3079999999999927</c:v>
                </c:pt>
                <c:pt idx="1772">
                  <c:v>4.2934399999999187</c:v>
                </c:pt>
                <c:pt idx="1773">
                  <c:v>4.2870000000000346</c:v>
                </c:pt>
                <c:pt idx="1774">
                  <c:v>4.2750000000000004</c:v>
                </c:pt>
                <c:pt idx="1775">
                  <c:v>4.2649999999999864</c:v>
                </c:pt>
                <c:pt idx="1776">
                  <c:v>4.2639999999998963</c:v>
                </c:pt>
                <c:pt idx="1777">
                  <c:v>4.261560000000145</c:v>
                </c:pt>
                <c:pt idx="1778">
                  <c:v>4.2590000000000146</c:v>
                </c:pt>
                <c:pt idx="1779">
                  <c:v>4.2580000000000382</c:v>
                </c:pt>
                <c:pt idx="1780">
                  <c:v>4.2560000000000855</c:v>
                </c:pt>
                <c:pt idx="1781">
                  <c:v>4.2519999999999527</c:v>
                </c:pt>
                <c:pt idx="1782">
                  <c:v>4.2519999999999527</c:v>
                </c:pt>
                <c:pt idx="1783">
                  <c:v>4.2490000000000236</c:v>
                </c:pt>
                <c:pt idx="1784">
                  <c:v>4.2489999999999997</c:v>
                </c:pt>
                <c:pt idx="1785">
                  <c:v>4.2300000000000182</c:v>
                </c:pt>
                <c:pt idx="1786">
                  <c:v>4.2239999999999327</c:v>
                </c:pt>
                <c:pt idx="1787">
                  <c:v>4.2229999999999563</c:v>
                </c:pt>
                <c:pt idx="1788">
                  <c:v>4.2210000000000036</c:v>
                </c:pt>
                <c:pt idx="1789">
                  <c:v>4.2170000000000982</c:v>
                </c:pt>
                <c:pt idx="1790">
                  <c:v>4.20900000000006</c:v>
                </c:pt>
                <c:pt idx="1791">
                  <c:v>4.2090000000000032</c:v>
                </c:pt>
                <c:pt idx="1792">
                  <c:v>4.2090000000000032</c:v>
                </c:pt>
                <c:pt idx="1793">
                  <c:v>4.2045999999998003</c:v>
                </c:pt>
                <c:pt idx="1794">
                  <c:v>4.2043839999998909</c:v>
                </c:pt>
                <c:pt idx="1795">
                  <c:v>4.1980000000000004</c:v>
                </c:pt>
                <c:pt idx="1796">
                  <c:v>4.1820000000000164</c:v>
                </c:pt>
                <c:pt idx="1797">
                  <c:v>4.1669999999999163</c:v>
                </c:pt>
                <c:pt idx="1798">
                  <c:v>4.1200000000000045</c:v>
                </c:pt>
                <c:pt idx="1799">
                  <c:v>4.1182000000000016</c:v>
                </c:pt>
                <c:pt idx="1800">
                  <c:v>4.1182000000000016</c:v>
                </c:pt>
                <c:pt idx="1801">
                  <c:v>4.0659999999999998</c:v>
                </c:pt>
                <c:pt idx="1802">
                  <c:v>4.0450000000000159</c:v>
                </c:pt>
                <c:pt idx="1803">
                  <c:v>4.0450000000000159</c:v>
                </c:pt>
                <c:pt idx="1804">
                  <c:v>4.0169999999999959</c:v>
                </c:pt>
                <c:pt idx="1805">
                  <c:v>4.0169999999999959</c:v>
                </c:pt>
                <c:pt idx="1806">
                  <c:v>3.9504000000000019</c:v>
                </c:pt>
                <c:pt idx="1807">
                  <c:v>3.9504000000000019</c:v>
                </c:pt>
                <c:pt idx="1808">
                  <c:v>3.9183999999999628</c:v>
                </c:pt>
                <c:pt idx="1809">
                  <c:v>3.9183999999999628</c:v>
                </c:pt>
                <c:pt idx="1810">
                  <c:v>3.8820000000000618</c:v>
                </c:pt>
                <c:pt idx="1811">
                  <c:v>3.8520000000000323</c:v>
                </c:pt>
                <c:pt idx="1812">
                  <c:v>3.8520000000000323</c:v>
                </c:pt>
                <c:pt idx="1813">
                  <c:v>3.7960000000000491</c:v>
                </c:pt>
                <c:pt idx="1814">
                  <c:v>3.7960000000000491</c:v>
                </c:pt>
                <c:pt idx="1815">
                  <c:v>3.7859999999999445</c:v>
                </c:pt>
                <c:pt idx="1816">
                  <c:v>3.7859999999999445</c:v>
                </c:pt>
                <c:pt idx="1817">
                  <c:v>3.7568999999999733</c:v>
                </c:pt>
                <c:pt idx="1818">
                  <c:v>3.7568999999999733</c:v>
                </c:pt>
                <c:pt idx="1819">
                  <c:v>3.7541000000001077</c:v>
                </c:pt>
                <c:pt idx="1820">
                  <c:v>3.7541000000001077</c:v>
                </c:pt>
                <c:pt idx="1821">
                  <c:v>3.7039999999999509</c:v>
                </c:pt>
                <c:pt idx="1822">
                  <c:v>3.7039999999999509</c:v>
                </c:pt>
                <c:pt idx="1823">
                  <c:v>3.6940000000000168</c:v>
                </c:pt>
                <c:pt idx="1824">
                  <c:v>3.6940000000000168</c:v>
                </c:pt>
              </c:numCache>
            </c:numRef>
          </c:yVal>
          <c:smooth val="0"/>
          <c:extLst>
            <c:ext xmlns:c16="http://schemas.microsoft.com/office/drawing/2014/chart" uri="{C3380CC4-5D6E-409C-BE32-E72D297353CC}">
              <c16:uniqueId val="{00000001-750C-4C32-B3B9-2C05FC806D45}"/>
            </c:ext>
          </c:extLst>
        </c:ser>
        <c:ser>
          <c:idx val="0"/>
          <c:order val="2"/>
          <c:tx>
            <c:strRef>
              <c:f>'Perecentile DMR Flw_Projection'!$J$2</c:f>
              <c:strCache>
                <c:ptCount val="1"/>
                <c:pt idx="0">
                  <c:v>NEWRF Flow</c:v>
                </c:pt>
              </c:strCache>
            </c:strRef>
          </c:tx>
          <c:spPr>
            <a:ln w="25400" cap="rnd">
              <a:noFill/>
              <a:round/>
            </a:ln>
            <a:effectLst/>
          </c:spPr>
          <c:marker>
            <c:symbol val="circle"/>
            <c:size val="5"/>
            <c:spPr>
              <a:solidFill>
                <a:schemeClr val="accent1"/>
              </a:solidFill>
              <a:ln w="9525">
                <a:solidFill>
                  <a:schemeClr val="accent1"/>
                </a:solidFill>
              </a:ln>
              <a:effectLst/>
            </c:spPr>
          </c:marker>
          <c:xVal>
            <c:numRef>
              <c:f>'Perecentile DMR Flw_Projection'!$K$3:$K$1828</c:f>
              <c:numCache>
                <c:formatCode>0%</c:formatCode>
                <c:ptCount val="1826"/>
                <c:pt idx="0">
                  <c:v>0.99945205479452059</c:v>
                </c:pt>
                <c:pt idx="1">
                  <c:v>0.99890410958904108</c:v>
                </c:pt>
                <c:pt idx="2">
                  <c:v>0.99835616438356167</c:v>
                </c:pt>
                <c:pt idx="3">
                  <c:v>0.99780821917808216</c:v>
                </c:pt>
                <c:pt idx="4">
                  <c:v>0.99726027397260275</c:v>
                </c:pt>
                <c:pt idx="5">
                  <c:v>0.99671232876712323</c:v>
                </c:pt>
                <c:pt idx="6">
                  <c:v>0.99616438356164383</c:v>
                </c:pt>
                <c:pt idx="7">
                  <c:v>0.99561643835616442</c:v>
                </c:pt>
                <c:pt idx="8">
                  <c:v>0.99506849315068491</c:v>
                </c:pt>
                <c:pt idx="9">
                  <c:v>0.9945205479452055</c:v>
                </c:pt>
                <c:pt idx="10">
                  <c:v>0.99397260273972599</c:v>
                </c:pt>
                <c:pt idx="11">
                  <c:v>0.99342465753424658</c:v>
                </c:pt>
                <c:pt idx="12">
                  <c:v>0.99287671232876717</c:v>
                </c:pt>
                <c:pt idx="13">
                  <c:v>0.99232876712328766</c:v>
                </c:pt>
                <c:pt idx="14">
                  <c:v>0.99178082191780825</c:v>
                </c:pt>
                <c:pt idx="15">
                  <c:v>0.99123287671232874</c:v>
                </c:pt>
                <c:pt idx="16">
                  <c:v>0.99068493150684933</c:v>
                </c:pt>
                <c:pt idx="17">
                  <c:v>0.99013698630136981</c:v>
                </c:pt>
                <c:pt idx="18">
                  <c:v>0.98958904109589041</c:v>
                </c:pt>
                <c:pt idx="19">
                  <c:v>0.989041095890411</c:v>
                </c:pt>
                <c:pt idx="20">
                  <c:v>0.98849315068493149</c:v>
                </c:pt>
                <c:pt idx="21">
                  <c:v>0.98794520547945208</c:v>
                </c:pt>
                <c:pt idx="22">
                  <c:v>0.98739726027397257</c:v>
                </c:pt>
                <c:pt idx="23">
                  <c:v>0.98684931506849316</c:v>
                </c:pt>
                <c:pt idx="24">
                  <c:v>0.98630136986301364</c:v>
                </c:pt>
                <c:pt idx="25">
                  <c:v>0.98575342465753424</c:v>
                </c:pt>
                <c:pt idx="26">
                  <c:v>0.98520547945205483</c:v>
                </c:pt>
                <c:pt idx="27">
                  <c:v>0.98465753424657532</c:v>
                </c:pt>
                <c:pt idx="28">
                  <c:v>0.98410958904109591</c:v>
                </c:pt>
                <c:pt idx="29">
                  <c:v>0.98356164383561639</c:v>
                </c:pt>
                <c:pt idx="30">
                  <c:v>0.98301369863013699</c:v>
                </c:pt>
                <c:pt idx="31">
                  <c:v>0.98246575342465758</c:v>
                </c:pt>
                <c:pt idx="32">
                  <c:v>0.98191780821917807</c:v>
                </c:pt>
                <c:pt idx="33">
                  <c:v>0.98136986301369866</c:v>
                </c:pt>
                <c:pt idx="34">
                  <c:v>0.98082191780821915</c:v>
                </c:pt>
                <c:pt idx="35">
                  <c:v>0.98027397260273974</c:v>
                </c:pt>
                <c:pt idx="36">
                  <c:v>0.97972602739726022</c:v>
                </c:pt>
                <c:pt idx="37">
                  <c:v>0.97917808219178082</c:v>
                </c:pt>
                <c:pt idx="38">
                  <c:v>0.97863013698630141</c:v>
                </c:pt>
                <c:pt idx="39">
                  <c:v>0.9780821917808219</c:v>
                </c:pt>
                <c:pt idx="40">
                  <c:v>0.97753424657534249</c:v>
                </c:pt>
                <c:pt idx="41">
                  <c:v>0.97698630136986298</c:v>
                </c:pt>
                <c:pt idx="42">
                  <c:v>0.97643835616438357</c:v>
                </c:pt>
                <c:pt idx="43">
                  <c:v>0.97589041095890416</c:v>
                </c:pt>
                <c:pt idx="44">
                  <c:v>0.97534246575342465</c:v>
                </c:pt>
                <c:pt idx="45">
                  <c:v>0.97479452054794524</c:v>
                </c:pt>
                <c:pt idx="46">
                  <c:v>0.97424657534246573</c:v>
                </c:pt>
                <c:pt idx="47">
                  <c:v>0.97369863013698632</c:v>
                </c:pt>
                <c:pt idx="48">
                  <c:v>0.9731506849315068</c:v>
                </c:pt>
                <c:pt idx="49">
                  <c:v>0.9726027397260274</c:v>
                </c:pt>
                <c:pt idx="50">
                  <c:v>0.97205479452054799</c:v>
                </c:pt>
                <c:pt idx="51">
                  <c:v>0.97150684931506848</c:v>
                </c:pt>
                <c:pt idx="52">
                  <c:v>0.97095890410958907</c:v>
                </c:pt>
                <c:pt idx="53">
                  <c:v>0.97041095890410956</c:v>
                </c:pt>
                <c:pt idx="54">
                  <c:v>0.96986301369863015</c:v>
                </c:pt>
                <c:pt idx="55">
                  <c:v>0.96931506849315063</c:v>
                </c:pt>
                <c:pt idx="56">
                  <c:v>0.96876712328767123</c:v>
                </c:pt>
                <c:pt idx="57">
                  <c:v>0.96821917808219182</c:v>
                </c:pt>
                <c:pt idx="58">
                  <c:v>0.96767123287671231</c:v>
                </c:pt>
                <c:pt idx="59">
                  <c:v>0.9671232876712329</c:v>
                </c:pt>
                <c:pt idx="60">
                  <c:v>0.96657534246575338</c:v>
                </c:pt>
                <c:pt idx="61">
                  <c:v>0.96602739726027398</c:v>
                </c:pt>
                <c:pt idx="62">
                  <c:v>0.96547945205479457</c:v>
                </c:pt>
                <c:pt idx="63">
                  <c:v>0.96493150684931506</c:v>
                </c:pt>
                <c:pt idx="64">
                  <c:v>0.96438356164383565</c:v>
                </c:pt>
                <c:pt idx="65">
                  <c:v>0.96383561643835614</c:v>
                </c:pt>
                <c:pt idx="66">
                  <c:v>0.96328767123287673</c:v>
                </c:pt>
                <c:pt idx="67">
                  <c:v>0.96273972602739721</c:v>
                </c:pt>
                <c:pt idx="68">
                  <c:v>0.96219178082191781</c:v>
                </c:pt>
                <c:pt idx="69">
                  <c:v>0.9616438356164384</c:v>
                </c:pt>
                <c:pt idx="70">
                  <c:v>0.96109589041095889</c:v>
                </c:pt>
                <c:pt idx="71">
                  <c:v>0.96054794520547948</c:v>
                </c:pt>
                <c:pt idx="72">
                  <c:v>0.96</c:v>
                </c:pt>
                <c:pt idx="73">
                  <c:v>0.95945205479452056</c:v>
                </c:pt>
                <c:pt idx="74">
                  <c:v>0.95890410958904104</c:v>
                </c:pt>
                <c:pt idx="75">
                  <c:v>0.95835616438356164</c:v>
                </c:pt>
                <c:pt idx="76">
                  <c:v>0.95780821917808223</c:v>
                </c:pt>
                <c:pt idx="77">
                  <c:v>0.95726027397260272</c:v>
                </c:pt>
                <c:pt idx="78">
                  <c:v>0.95671232876712331</c:v>
                </c:pt>
                <c:pt idx="79">
                  <c:v>0.95616438356164379</c:v>
                </c:pt>
                <c:pt idx="80">
                  <c:v>0.95561643835616439</c:v>
                </c:pt>
                <c:pt idx="81">
                  <c:v>0.95506849315068498</c:v>
                </c:pt>
                <c:pt idx="82">
                  <c:v>0.95452054794520547</c:v>
                </c:pt>
                <c:pt idx="83">
                  <c:v>0.95397260273972606</c:v>
                </c:pt>
                <c:pt idx="84">
                  <c:v>0.95342465753424654</c:v>
                </c:pt>
                <c:pt idx="85">
                  <c:v>0.95287671232876714</c:v>
                </c:pt>
                <c:pt idx="86">
                  <c:v>0.95232876712328762</c:v>
                </c:pt>
                <c:pt idx="87">
                  <c:v>0.95178082191780822</c:v>
                </c:pt>
                <c:pt idx="88">
                  <c:v>0.95123287671232881</c:v>
                </c:pt>
                <c:pt idx="89">
                  <c:v>0.9506849315068493</c:v>
                </c:pt>
                <c:pt idx="90">
                  <c:v>0.95013698630136989</c:v>
                </c:pt>
                <c:pt idx="91">
                  <c:v>0.94958904109589037</c:v>
                </c:pt>
                <c:pt idx="92">
                  <c:v>0.94904109589041097</c:v>
                </c:pt>
                <c:pt idx="93">
                  <c:v>0.94849315068493145</c:v>
                </c:pt>
                <c:pt idx="94">
                  <c:v>0.94794520547945205</c:v>
                </c:pt>
                <c:pt idx="95">
                  <c:v>0.94739726027397264</c:v>
                </c:pt>
                <c:pt idx="96">
                  <c:v>0.94684931506849312</c:v>
                </c:pt>
                <c:pt idx="97">
                  <c:v>0.94630136986301372</c:v>
                </c:pt>
                <c:pt idx="98">
                  <c:v>0.9457534246575342</c:v>
                </c:pt>
                <c:pt idx="99">
                  <c:v>0.9452054794520548</c:v>
                </c:pt>
                <c:pt idx="100">
                  <c:v>0.94465753424657539</c:v>
                </c:pt>
                <c:pt idx="101">
                  <c:v>0.94410958904109588</c:v>
                </c:pt>
                <c:pt idx="102">
                  <c:v>0.94356164383561647</c:v>
                </c:pt>
                <c:pt idx="103">
                  <c:v>0.94301369863013695</c:v>
                </c:pt>
                <c:pt idx="104">
                  <c:v>0.94246575342465755</c:v>
                </c:pt>
                <c:pt idx="105">
                  <c:v>0.94191780821917803</c:v>
                </c:pt>
                <c:pt idx="106">
                  <c:v>0.94136986301369863</c:v>
                </c:pt>
                <c:pt idx="107">
                  <c:v>0.94082191780821922</c:v>
                </c:pt>
                <c:pt idx="108">
                  <c:v>0.9402739726027397</c:v>
                </c:pt>
                <c:pt idx="109">
                  <c:v>0.9397260273972603</c:v>
                </c:pt>
                <c:pt idx="110">
                  <c:v>0.93917808219178078</c:v>
                </c:pt>
                <c:pt idx="111">
                  <c:v>0.93863013698630138</c:v>
                </c:pt>
                <c:pt idx="112">
                  <c:v>0.93808219178082197</c:v>
                </c:pt>
                <c:pt idx="113">
                  <c:v>0.93753424657534246</c:v>
                </c:pt>
                <c:pt idx="114">
                  <c:v>0.93698630136986305</c:v>
                </c:pt>
                <c:pt idx="115">
                  <c:v>0.93643835616438353</c:v>
                </c:pt>
                <c:pt idx="116">
                  <c:v>0.93589041095890413</c:v>
                </c:pt>
                <c:pt idx="117">
                  <c:v>0.93534246575342461</c:v>
                </c:pt>
                <c:pt idx="118">
                  <c:v>0.93479452054794521</c:v>
                </c:pt>
                <c:pt idx="119">
                  <c:v>0.9342465753424658</c:v>
                </c:pt>
                <c:pt idx="120">
                  <c:v>0.93369863013698629</c:v>
                </c:pt>
                <c:pt idx="121">
                  <c:v>0.93315068493150688</c:v>
                </c:pt>
                <c:pt idx="122">
                  <c:v>0.93260273972602736</c:v>
                </c:pt>
                <c:pt idx="123">
                  <c:v>0.93205479452054796</c:v>
                </c:pt>
                <c:pt idx="124">
                  <c:v>0.93150684931506844</c:v>
                </c:pt>
                <c:pt idx="125">
                  <c:v>0.93095890410958904</c:v>
                </c:pt>
                <c:pt idx="126">
                  <c:v>0.93041095890410963</c:v>
                </c:pt>
                <c:pt idx="127">
                  <c:v>0.92986301369863011</c:v>
                </c:pt>
                <c:pt idx="128">
                  <c:v>0.92931506849315071</c:v>
                </c:pt>
                <c:pt idx="129">
                  <c:v>0.92876712328767119</c:v>
                </c:pt>
                <c:pt idx="130">
                  <c:v>0.92821917808219179</c:v>
                </c:pt>
                <c:pt idx="131">
                  <c:v>0.92767123287671238</c:v>
                </c:pt>
                <c:pt idx="132">
                  <c:v>0.92712328767123287</c:v>
                </c:pt>
                <c:pt idx="133">
                  <c:v>0.92657534246575346</c:v>
                </c:pt>
                <c:pt idx="134">
                  <c:v>0.92602739726027394</c:v>
                </c:pt>
                <c:pt idx="135">
                  <c:v>0.92547945205479454</c:v>
                </c:pt>
                <c:pt idx="136">
                  <c:v>0.92493150684931502</c:v>
                </c:pt>
                <c:pt idx="137">
                  <c:v>0.92438356164383562</c:v>
                </c:pt>
                <c:pt idx="138">
                  <c:v>0.92383561643835621</c:v>
                </c:pt>
                <c:pt idx="139">
                  <c:v>0.92328767123287669</c:v>
                </c:pt>
                <c:pt idx="140">
                  <c:v>0.92273972602739729</c:v>
                </c:pt>
                <c:pt idx="141">
                  <c:v>0.92219178082191777</c:v>
                </c:pt>
                <c:pt idx="142">
                  <c:v>0.92164383561643837</c:v>
                </c:pt>
                <c:pt idx="143">
                  <c:v>0.92109589041095885</c:v>
                </c:pt>
                <c:pt idx="144">
                  <c:v>0.92054794520547945</c:v>
                </c:pt>
                <c:pt idx="145">
                  <c:v>0.92</c:v>
                </c:pt>
                <c:pt idx="146">
                  <c:v>0.91945205479452052</c:v>
                </c:pt>
                <c:pt idx="147">
                  <c:v>0.91890410958904112</c:v>
                </c:pt>
                <c:pt idx="148">
                  <c:v>0.9183561643835616</c:v>
                </c:pt>
                <c:pt idx="149">
                  <c:v>0.9178082191780822</c:v>
                </c:pt>
                <c:pt idx="150">
                  <c:v>0.91726027397260279</c:v>
                </c:pt>
                <c:pt idx="151">
                  <c:v>0.91671232876712327</c:v>
                </c:pt>
                <c:pt idx="152">
                  <c:v>0.91616438356164387</c:v>
                </c:pt>
                <c:pt idx="153">
                  <c:v>0.91561643835616435</c:v>
                </c:pt>
                <c:pt idx="154">
                  <c:v>0.91506849315068495</c:v>
                </c:pt>
                <c:pt idx="155">
                  <c:v>0.91452054794520543</c:v>
                </c:pt>
                <c:pt idx="156">
                  <c:v>0.91397260273972603</c:v>
                </c:pt>
                <c:pt idx="157">
                  <c:v>0.91342465753424662</c:v>
                </c:pt>
                <c:pt idx="158">
                  <c:v>0.9128767123287671</c:v>
                </c:pt>
                <c:pt idx="159">
                  <c:v>0.9123287671232877</c:v>
                </c:pt>
                <c:pt idx="160">
                  <c:v>0.91178082191780818</c:v>
                </c:pt>
                <c:pt idx="161">
                  <c:v>0.91123287671232878</c:v>
                </c:pt>
                <c:pt idx="162">
                  <c:v>0.91068493150684926</c:v>
                </c:pt>
                <c:pt idx="163">
                  <c:v>0.91013698630136985</c:v>
                </c:pt>
                <c:pt idx="164">
                  <c:v>0.90958904109589045</c:v>
                </c:pt>
                <c:pt idx="165">
                  <c:v>0.90904109589041093</c:v>
                </c:pt>
                <c:pt idx="166">
                  <c:v>0.90849315068493153</c:v>
                </c:pt>
                <c:pt idx="167">
                  <c:v>0.90794520547945201</c:v>
                </c:pt>
                <c:pt idx="168">
                  <c:v>0.90739726027397261</c:v>
                </c:pt>
                <c:pt idx="169">
                  <c:v>0.9068493150684932</c:v>
                </c:pt>
                <c:pt idx="170">
                  <c:v>0.90630136986301368</c:v>
                </c:pt>
                <c:pt idx="171">
                  <c:v>0.90575342465753428</c:v>
                </c:pt>
                <c:pt idx="172">
                  <c:v>0.90520547945205476</c:v>
                </c:pt>
                <c:pt idx="173">
                  <c:v>0.90465753424657536</c:v>
                </c:pt>
                <c:pt idx="174">
                  <c:v>0.90410958904109584</c:v>
                </c:pt>
                <c:pt idx="175">
                  <c:v>0.90356164383561643</c:v>
                </c:pt>
                <c:pt idx="176">
                  <c:v>0.90301369863013703</c:v>
                </c:pt>
                <c:pt idx="177">
                  <c:v>0.90246575342465751</c:v>
                </c:pt>
                <c:pt idx="178">
                  <c:v>0.90191780821917811</c:v>
                </c:pt>
                <c:pt idx="179">
                  <c:v>0.90136986301369859</c:v>
                </c:pt>
                <c:pt idx="180">
                  <c:v>0.90082191780821919</c:v>
                </c:pt>
                <c:pt idx="181">
                  <c:v>0.90027397260273978</c:v>
                </c:pt>
                <c:pt idx="182">
                  <c:v>0.89972602739726026</c:v>
                </c:pt>
                <c:pt idx="183">
                  <c:v>0.89917808219178086</c:v>
                </c:pt>
                <c:pt idx="184">
                  <c:v>0.89863013698630134</c:v>
                </c:pt>
                <c:pt idx="185">
                  <c:v>0.89808219178082194</c:v>
                </c:pt>
                <c:pt idx="186">
                  <c:v>0.89753424657534242</c:v>
                </c:pt>
                <c:pt idx="187">
                  <c:v>0.89698630136986301</c:v>
                </c:pt>
                <c:pt idx="188">
                  <c:v>0.89643835616438361</c:v>
                </c:pt>
                <c:pt idx="189">
                  <c:v>0.89589041095890409</c:v>
                </c:pt>
                <c:pt idx="190">
                  <c:v>0.89534246575342469</c:v>
                </c:pt>
                <c:pt idx="191">
                  <c:v>0.89479452054794517</c:v>
                </c:pt>
                <c:pt idx="192">
                  <c:v>0.89424657534246577</c:v>
                </c:pt>
                <c:pt idx="193">
                  <c:v>0.89369863013698625</c:v>
                </c:pt>
                <c:pt idx="194">
                  <c:v>0.89315068493150684</c:v>
                </c:pt>
                <c:pt idx="195">
                  <c:v>0.89260273972602744</c:v>
                </c:pt>
                <c:pt idx="196">
                  <c:v>0.89205479452054792</c:v>
                </c:pt>
                <c:pt idx="197">
                  <c:v>0.89150684931506852</c:v>
                </c:pt>
                <c:pt idx="198">
                  <c:v>0.890958904109589</c:v>
                </c:pt>
                <c:pt idx="199">
                  <c:v>0.8904109589041096</c:v>
                </c:pt>
                <c:pt idx="200">
                  <c:v>0.88986301369863019</c:v>
                </c:pt>
                <c:pt idx="201">
                  <c:v>0.88931506849315067</c:v>
                </c:pt>
                <c:pt idx="202">
                  <c:v>0.88876712328767127</c:v>
                </c:pt>
                <c:pt idx="203">
                  <c:v>0.88821917808219175</c:v>
                </c:pt>
                <c:pt idx="204">
                  <c:v>0.88767123287671235</c:v>
                </c:pt>
                <c:pt idx="205">
                  <c:v>0.88712328767123283</c:v>
                </c:pt>
                <c:pt idx="206">
                  <c:v>0.88657534246575342</c:v>
                </c:pt>
                <c:pt idx="207">
                  <c:v>0.88602739726027402</c:v>
                </c:pt>
                <c:pt idx="208">
                  <c:v>0.8854794520547945</c:v>
                </c:pt>
                <c:pt idx="209">
                  <c:v>0.8849315068493151</c:v>
                </c:pt>
                <c:pt idx="210">
                  <c:v>0.88438356164383558</c:v>
                </c:pt>
                <c:pt idx="211">
                  <c:v>0.88383561643835618</c:v>
                </c:pt>
                <c:pt idx="212">
                  <c:v>0.88328767123287666</c:v>
                </c:pt>
                <c:pt idx="213">
                  <c:v>0.88273972602739725</c:v>
                </c:pt>
                <c:pt idx="214">
                  <c:v>0.88219178082191785</c:v>
                </c:pt>
                <c:pt idx="215">
                  <c:v>0.88164383561643833</c:v>
                </c:pt>
                <c:pt idx="216">
                  <c:v>0.88109589041095893</c:v>
                </c:pt>
                <c:pt idx="217">
                  <c:v>0.88054794520547941</c:v>
                </c:pt>
                <c:pt idx="218">
                  <c:v>0.88</c:v>
                </c:pt>
                <c:pt idx="219">
                  <c:v>0.8794520547945206</c:v>
                </c:pt>
                <c:pt idx="220">
                  <c:v>0.87890410958904108</c:v>
                </c:pt>
                <c:pt idx="221">
                  <c:v>0.87835616438356168</c:v>
                </c:pt>
                <c:pt idx="222">
                  <c:v>0.87780821917808216</c:v>
                </c:pt>
                <c:pt idx="223">
                  <c:v>0.87726027397260276</c:v>
                </c:pt>
                <c:pt idx="224">
                  <c:v>0.87671232876712324</c:v>
                </c:pt>
                <c:pt idx="225">
                  <c:v>0.87616438356164383</c:v>
                </c:pt>
                <c:pt idx="226">
                  <c:v>0.87561643835616443</c:v>
                </c:pt>
                <c:pt idx="227">
                  <c:v>0.87506849315068491</c:v>
                </c:pt>
                <c:pt idx="228">
                  <c:v>0.87452054794520551</c:v>
                </c:pt>
                <c:pt idx="229">
                  <c:v>0.87397260273972599</c:v>
                </c:pt>
                <c:pt idx="230">
                  <c:v>0.87342465753424658</c:v>
                </c:pt>
                <c:pt idx="231">
                  <c:v>0.87287671232876707</c:v>
                </c:pt>
                <c:pt idx="232">
                  <c:v>0.87232876712328766</c:v>
                </c:pt>
                <c:pt idx="233">
                  <c:v>0.87178082191780826</c:v>
                </c:pt>
                <c:pt idx="234">
                  <c:v>0.87123287671232874</c:v>
                </c:pt>
                <c:pt idx="235">
                  <c:v>0.87068493150684934</c:v>
                </c:pt>
                <c:pt idx="236">
                  <c:v>0.87013698630136982</c:v>
                </c:pt>
                <c:pt idx="237">
                  <c:v>0.86958904109589041</c:v>
                </c:pt>
                <c:pt idx="238">
                  <c:v>0.86904109589041101</c:v>
                </c:pt>
                <c:pt idx="239">
                  <c:v>0.86849315068493149</c:v>
                </c:pt>
                <c:pt idx="240">
                  <c:v>0.86794520547945209</c:v>
                </c:pt>
                <c:pt idx="241">
                  <c:v>0.86739726027397257</c:v>
                </c:pt>
                <c:pt idx="242">
                  <c:v>0.86684931506849316</c:v>
                </c:pt>
                <c:pt idx="243">
                  <c:v>0.86630136986301365</c:v>
                </c:pt>
                <c:pt idx="244">
                  <c:v>0.86575342465753424</c:v>
                </c:pt>
                <c:pt idx="245">
                  <c:v>0.86520547945205484</c:v>
                </c:pt>
                <c:pt idx="246">
                  <c:v>0.86465753424657532</c:v>
                </c:pt>
                <c:pt idx="247">
                  <c:v>0.86410958904109592</c:v>
                </c:pt>
                <c:pt idx="248">
                  <c:v>0.8635616438356164</c:v>
                </c:pt>
                <c:pt idx="249">
                  <c:v>0.86301369863013699</c:v>
                </c:pt>
                <c:pt idx="250">
                  <c:v>0.86246575342465759</c:v>
                </c:pt>
                <c:pt idx="251">
                  <c:v>0.86191780821917807</c:v>
                </c:pt>
                <c:pt idx="252">
                  <c:v>0.86136986301369867</c:v>
                </c:pt>
                <c:pt idx="253">
                  <c:v>0.86082191780821915</c:v>
                </c:pt>
                <c:pt idx="254">
                  <c:v>0.86027397260273974</c:v>
                </c:pt>
                <c:pt idx="255">
                  <c:v>0.85972602739726023</c:v>
                </c:pt>
                <c:pt idx="256">
                  <c:v>0.85917808219178082</c:v>
                </c:pt>
                <c:pt idx="257">
                  <c:v>0.85863013698630142</c:v>
                </c:pt>
                <c:pt idx="258">
                  <c:v>0.8580821917808219</c:v>
                </c:pt>
                <c:pt idx="259">
                  <c:v>0.8575342465753425</c:v>
                </c:pt>
                <c:pt idx="260">
                  <c:v>0.85698630136986298</c:v>
                </c:pt>
                <c:pt idx="261">
                  <c:v>0.85643835616438357</c:v>
                </c:pt>
                <c:pt idx="262">
                  <c:v>0.85589041095890406</c:v>
                </c:pt>
                <c:pt idx="263">
                  <c:v>0.85534246575342465</c:v>
                </c:pt>
                <c:pt idx="264">
                  <c:v>0.85479452054794525</c:v>
                </c:pt>
                <c:pt idx="265">
                  <c:v>0.85424657534246573</c:v>
                </c:pt>
                <c:pt idx="266">
                  <c:v>0.85369863013698633</c:v>
                </c:pt>
                <c:pt idx="267">
                  <c:v>0.85315068493150681</c:v>
                </c:pt>
                <c:pt idx="268">
                  <c:v>0.8526027397260274</c:v>
                </c:pt>
                <c:pt idx="269">
                  <c:v>0.852054794520548</c:v>
                </c:pt>
                <c:pt idx="270">
                  <c:v>0.85150684931506848</c:v>
                </c:pt>
                <c:pt idx="271">
                  <c:v>0.85095890410958908</c:v>
                </c:pt>
                <c:pt idx="272">
                  <c:v>0.85041095890410956</c:v>
                </c:pt>
                <c:pt idx="273">
                  <c:v>0.84986301369863015</c:v>
                </c:pt>
                <c:pt idx="274">
                  <c:v>0.84931506849315064</c:v>
                </c:pt>
                <c:pt idx="275">
                  <c:v>0.84876712328767123</c:v>
                </c:pt>
                <c:pt idx="276">
                  <c:v>0.84821917808219183</c:v>
                </c:pt>
                <c:pt idx="277">
                  <c:v>0.84767123287671231</c:v>
                </c:pt>
                <c:pt idx="278">
                  <c:v>0.84712328767123291</c:v>
                </c:pt>
                <c:pt idx="279">
                  <c:v>0.84657534246575339</c:v>
                </c:pt>
                <c:pt idx="280">
                  <c:v>0.84602739726027398</c:v>
                </c:pt>
                <c:pt idx="281">
                  <c:v>0.84547945205479447</c:v>
                </c:pt>
                <c:pt idx="282">
                  <c:v>0.84493150684931506</c:v>
                </c:pt>
                <c:pt idx="283">
                  <c:v>0.84438356164383566</c:v>
                </c:pt>
                <c:pt idx="284">
                  <c:v>0.84383561643835614</c:v>
                </c:pt>
                <c:pt idx="285">
                  <c:v>0.84328767123287673</c:v>
                </c:pt>
                <c:pt idx="286">
                  <c:v>0.84273972602739722</c:v>
                </c:pt>
                <c:pt idx="287">
                  <c:v>0.84219178082191781</c:v>
                </c:pt>
                <c:pt idx="288">
                  <c:v>0.84164383561643841</c:v>
                </c:pt>
                <c:pt idx="289">
                  <c:v>0.84109589041095889</c:v>
                </c:pt>
                <c:pt idx="290">
                  <c:v>0.84054794520547949</c:v>
                </c:pt>
                <c:pt idx="291">
                  <c:v>0.84</c:v>
                </c:pt>
                <c:pt idx="292">
                  <c:v>0.83945205479452056</c:v>
                </c:pt>
                <c:pt idx="293">
                  <c:v>0.83890410958904105</c:v>
                </c:pt>
                <c:pt idx="294">
                  <c:v>0.83835616438356164</c:v>
                </c:pt>
                <c:pt idx="295">
                  <c:v>0.83780821917808224</c:v>
                </c:pt>
                <c:pt idx="296">
                  <c:v>0.83726027397260272</c:v>
                </c:pt>
                <c:pt idx="297">
                  <c:v>0.83671232876712331</c:v>
                </c:pt>
                <c:pt idx="298">
                  <c:v>0.8361643835616438</c:v>
                </c:pt>
                <c:pt idx="299">
                  <c:v>0.83561643835616439</c:v>
                </c:pt>
                <c:pt idx="300">
                  <c:v>0.83506849315068488</c:v>
                </c:pt>
                <c:pt idx="301">
                  <c:v>0.83452054794520547</c:v>
                </c:pt>
                <c:pt idx="302">
                  <c:v>0.83397260273972607</c:v>
                </c:pt>
                <c:pt idx="303">
                  <c:v>0.83342465753424655</c:v>
                </c:pt>
                <c:pt idx="304">
                  <c:v>0.83287671232876714</c:v>
                </c:pt>
                <c:pt idx="305">
                  <c:v>0.83232876712328763</c:v>
                </c:pt>
                <c:pt idx="306">
                  <c:v>0.83178082191780822</c:v>
                </c:pt>
                <c:pt idx="307">
                  <c:v>0.83123287671232882</c:v>
                </c:pt>
                <c:pt idx="308">
                  <c:v>0.8306849315068493</c:v>
                </c:pt>
                <c:pt idx="309">
                  <c:v>0.83013698630136989</c:v>
                </c:pt>
                <c:pt idx="310">
                  <c:v>0.82958904109589038</c:v>
                </c:pt>
                <c:pt idx="311">
                  <c:v>0.82904109589041097</c:v>
                </c:pt>
                <c:pt idx="312">
                  <c:v>0.82849315068493146</c:v>
                </c:pt>
                <c:pt idx="313">
                  <c:v>0.82794520547945205</c:v>
                </c:pt>
                <c:pt idx="314">
                  <c:v>0.82739726027397265</c:v>
                </c:pt>
                <c:pt idx="315">
                  <c:v>0.82684931506849313</c:v>
                </c:pt>
                <c:pt idx="316">
                  <c:v>0.82630136986301372</c:v>
                </c:pt>
                <c:pt idx="317">
                  <c:v>0.82575342465753421</c:v>
                </c:pt>
                <c:pt idx="318">
                  <c:v>0.8252054794520548</c:v>
                </c:pt>
                <c:pt idx="319">
                  <c:v>0.8246575342465754</c:v>
                </c:pt>
                <c:pt idx="320">
                  <c:v>0.82410958904109588</c:v>
                </c:pt>
                <c:pt idx="321">
                  <c:v>0.82356164383561647</c:v>
                </c:pt>
                <c:pt idx="322">
                  <c:v>0.82301369863013696</c:v>
                </c:pt>
                <c:pt idx="323">
                  <c:v>0.82246575342465755</c:v>
                </c:pt>
                <c:pt idx="324">
                  <c:v>0.82191780821917804</c:v>
                </c:pt>
                <c:pt idx="325">
                  <c:v>0.82136986301369863</c:v>
                </c:pt>
                <c:pt idx="326">
                  <c:v>0.82082191780821923</c:v>
                </c:pt>
                <c:pt idx="327">
                  <c:v>0.82027397260273971</c:v>
                </c:pt>
                <c:pt idx="328">
                  <c:v>0.8197260273972603</c:v>
                </c:pt>
                <c:pt idx="329">
                  <c:v>0.81917808219178079</c:v>
                </c:pt>
                <c:pt idx="330">
                  <c:v>0.81863013698630138</c:v>
                </c:pt>
                <c:pt idx="331">
                  <c:v>0.81808219178082187</c:v>
                </c:pt>
                <c:pt idx="332">
                  <c:v>0.81753424657534246</c:v>
                </c:pt>
                <c:pt idx="333">
                  <c:v>0.81698630136986305</c:v>
                </c:pt>
                <c:pt idx="334">
                  <c:v>0.81643835616438354</c:v>
                </c:pt>
                <c:pt idx="335">
                  <c:v>0.81589041095890413</c:v>
                </c:pt>
                <c:pt idx="336">
                  <c:v>0.81534246575342462</c:v>
                </c:pt>
                <c:pt idx="337">
                  <c:v>0.81479452054794521</c:v>
                </c:pt>
                <c:pt idx="338">
                  <c:v>0.81424657534246581</c:v>
                </c:pt>
                <c:pt idx="339">
                  <c:v>0.81369863013698629</c:v>
                </c:pt>
                <c:pt idx="340">
                  <c:v>0.81315068493150688</c:v>
                </c:pt>
                <c:pt idx="341">
                  <c:v>0.81260273972602737</c:v>
                </c:pt>
                <c:pt idx="342">
                  <c:v>0.81205479452054796</c:v>
                </c:pt>
                <c:pt idx="343">
                  <c:v>0.81150684931506845</c:v>
                </c:pt>
                <c:pt idx="344">
                  <c:v>0.81095890410958904</c:v>
                </c:pt>
                <c:pt idx="345">
                  <c:v>0.81041095890410964</c:v>
                </c:pt>
                <c:pt idx="346">
                  <c:v>0.80986301369863012</c:v>
                </c:pt>
                <c:pt idx="347">
                  <c:v>0.80931506849315071</c:v>
                </c:pt>
                <c:pt idx="348">
                  <c:v>0.8087671232876712</c:v>
                </c:pt>
                <c:pt idx="349">
                  <c:v>0.80821917808219179</c:v>
                </c:pt>
                <c:pt idx="350">
                  <c:v>0.80767123287671228</c:v>
                </c:pt>
                <c:pt idx="351">
                  <c:v>0.80712328767123287</c:v>
                </c:pt>
                <c:pt idx="352">
                  <c:v>0.80657534246575346</c:v>
                </c:pt>
                <c:pt idx="353">
                  <c:v>0.80602739726027395</c:v>
                </c:pt>
                <c:pt idx="354">
                  <c:v>0.80547945205479454</c:v>
                </c:pt>
                <c:pt idx="355">
                  <c:v>0.80493150684931503</c:v>
                </c:pt>
                <c:pt idx="356">
                  <c:v>0.80438356164383562</c:v>
                </c:pt>
                <c:pt idx="357">
                  <c:v>0.80383561643835622</c:v>
                </c:pt>
                <c:pt idx="358">
                  <c:v>0.8032876712328767</c:v>
                </c:pt>
                <c:pt idx="359">
                  <c:v>0.80273972602739729</c:v>
                </c:pt>
                <c:pt idx="360">
                  <c:v>0.80219178082191778</c:v>
                </c:pt>
                <c:pt idx="361">
                  <c:v>0.80164383561643837</c:v>
                </c:pt>
                <c:pt idx="362">
                  <c:v>0.80109589041095886</c:v>
                </c:pt>
                <c:pt idx="363">
                  <c:v>0.80054794520547945</c:v>
                </c:pt>
                <c:pt idx="364">
                  <c:v>0.8</c:v>
                </c:pt>
                <c:pt idx="365">
                  <c:v>0.79945205479452053</c:v>
                </c:pt>
                <c:pt idx="366">
                  <c:v>0.79890410958904112</c:v>
                </c:pt>
                <c:pt idx="367">
                  <c:v>0.79835616438356161</c:v>
                </c:pt>
                <c:pt idx="368">
                  <c:v>0.7978082191780822</c:v>
                </c:pt>
                <c:pt idx="369">
                  <c:v>0.79726027397260268</c:v>
                </c:pt>
                <c:pt idx="370">
                  <c:v>0.79671232876712328</c:v>
                </c:pt>
                <c:pt idx="371">
                  <c:v>0.79616438356164387</c:v>
                </c:pt>
                <c:pt idx="372">
                  <c:v>0.79561643835616436</c:v>
                </c:pt>
                <c:pt idx="373">
                  <c:v>0.79506849315068495</c:v>
                </c:pt>
                <c:pt idx="374">
                  <c:v>0.79452054794520544</c:v>
                </c:pt>
                <c:pt idx="375">
                  <c:v>0.79397260273972603</c:v>
                </c:pt>
                <c:pt idx="376">
                  <c:v>0.79342465753424662</c:v>
                </c:pt>
                <c:pt idx="377">
                  <c:v>0.79287671232876711</c:v>
                </c:pt>
                <c:pt idx="378">
                  <c:v>0.7923287671232877</c:v>
                </c:pt>
                <c:pt idx="379">
                  <c:v>0.79178082191780819</c:v>
                </c:pt>
                <c:pt idx="380">
                  <c:v>0.79123287671232878</c:v>
                </c:pt>
                <c:pt idx="381">
                  <c:v>0.79068493150684926</c:v>
                </c:pt>
                <c:pt idx="382">
                  <c:v>0.79013698630136986</c:v>
                </c:pt>
                <c:pt idx="383">
                  <c:v>0.78958904109589045</c:v>
                </c:pt>
                <c:pt idx="384">
                  <c:v>0.78904109589041094</c:v>
                </c:pt>
                <c:pt idx="385">
                  <c:v>0.78849315068493153</c:v>
                </c:pt>
                <c:pt idx="386">
                  <c:v>0.78794520547945202</c:v>
                </c:pt>
                <c:pt idx="387">
                  <c:v>0.78739726027397261</c:v>
                </c:pt>
                <c:pt idx="388">
                  <c:v>0.7868493150684932</c:v>
                </c:pt>
                <c:pt idx="389">
                  <c:v>0.78630136986301369</c:v>
                </c:pt>
                <c:pt idx="390">
                  <c:v>0.78575342465753428</c:v>
                </c:pt>
                <c:pt idx="391">
                  <c:v>0.78520547945205477</c:v>
                </c:pt>
                <c:pt idx="392">
                  <c:v>0.78465753424657536</c:v>
                </c:pt>
                <c:pt idx="393">
                  <c:v>0.78410958904109584</c:v>
                </c:pt>
                <c:pt idx="394">
                  <c:v>0.78356164383561644</c:v>
                </c:pt>
                <c:pt idx="395">
                  <c:v>0.78301369863013703</c:v>
                </c:pt>
                <c:pt idx="396">
                  <c:v>0.78246575342465752</c:v>
                </c:pt>
                <c:pt idx="397">
                  <c:v>0.78191780821917811</c:v>
                </c:pt>
                <c:pt idx="398">
                  <c:v>0.7813698630136986</c:v>
                </c:pt>
                <c:pt idx="399">
                  <c:v>0.78082191780821919</c:v>
                </c:pt>
                <c:pt idx="400">
                  <c:v>0.78027397260273967</c:v>
                </c:pt>
                <c:pt idx="401">
                  <c:v>0.77972602739726027</c:v>
                </c:pt>
                <c:pt idx="402">
                  <c:v>0.77917808219178086</c:v>
                </c:pt>
                <c:pt idx="403">
                  <c:v>0.77863013698630135</c:v>
                </c:pt>
                <c:pt idx="404">
                  <c:v>0.77808219178082194</c:v>
                </c:pt>
                <c:pt idx="405">
                  <c:v>0.77753424657534242</c:v>
                </c:pt>
                <c:pt idx="406">
                  <c:v>0.77698630136986302</c:v>
                </c:pt>
                <c:pt idx="407">
                  <c:v>0.77643835616438361</c:v>
                </c:pt>
                <c:pt idx="408">
                  <c:v>0.7758904109589041</c:v>
                </c:pt>
                <c:pt idx="409">
                  <c:v>0.77534246575342469</c:v>
                </c:pt>
                <c:pt idx="410">
                  <c:v>0.77479452054794518</c:v>
                </c:pt>
                <c:pt idx="411">
                  <c:v>0.77424657534246577</c:v>
                </c:pt>
                <c:pt idx="412">
                  <c:v>0.77369863013698625</c:v>
                </c:pt>
                <c:pt idx="413">
                  <c:v>0.77315068493150685</c:v>
                </c:pt>
                <c:pt idx="414">
                  <c:v>0.77260273972602744</c:v>
                </c:pt>
                <c:pt idx="415">
                  <c:v>0.77205479452054793</c:v>
                </c:pt>
                <c:pt idx="416">
                  <c:v>0.77150684931506852</c:v>
                </c:pt>
                <c:pt idx="417">
                  <c:v>0.770958904109589</c:v>
                </c:pt>
                <c:pt idx="418">
                  <c:v>0.7704109589041096</c:v>
                </c:pt>
                <c:pt idx="419">
                  <c:v>0.76986301369863008</c:v>
                </c:pt>
                <c:pt idx="420">
                  <c:v>0.76931506849315068</c:v>
                </c:pt>
                <c:pt idx="421">
                  <c:v>0.76876712328767127</c:v>
                </c:pt>
                <c:pt idx="422">
                  <c:v>0.76821917808219176</c:v>
                </c:pt>
                <c:pt idx="423">
                  <c:v>0.76767123287671235</c:v>
                </c:pt>
                <c:pt idx="424">
                  <c:v>0.76712328767123283</c:v>
                </c:pt>
                <c:pt idx="425">
                  <c:v>0.76657534246575343</c:v>
                </c:pt>
                <c:pt idx="426">
                  <c:v>0.76602739726027402</c:v>
                </c:pt>
                <c:pt idx="427">
                  <c:v>0.76547945205479451</c:v>
                </c:pt>
                <c:pt idx="428">
                  <c:v>0.7649315068493151</c:v>
                </c:pt>
                <c:pt idx="429">
                  <c:v>0.76438356164383559</c:v>
                </c:pt>
                <c:pt idx="430">
                  <c:v>0.76383561643835618</c:v>
                </c:pt>
                <c:pt idx="431">
                  <c:v>0.76328767123287666</c:v>
                </c:pt>
                <c:pt idx="432">
                  <c:v>0.76273972602739726</c:v>
                </c:pt>
                <c:pt idx="433">
                  <c:v>0.76219178082191785</c:v>
                </c:pt>
                <c:pt idx="434">
                  <c:v>0.76164383561643834</c:v>
                </c:pt>
                <c:pt idx="435">
                  <c:v>0.76109589041095893</c:v>
                </c:pt>
                <c:pt idx="436">
                  <c:v>0.76054794520547941</c:v>
                </c:pt>
                <c:pt idx="437">
                  <c:v>0.76</c:v>
                </c:pt>
                <c:pt idx="438">
                  <c:v>0.75945205479452049</c:v>
                </c:pt>
                <c:pt idx="439">
                  <c:v>0.75890410958904109</c:v>
                </c:pt>
                <c:pt idx="440">
                  <c:v>0.75835616438356168</c:v>
                </c:pt>
                <c:pt idx="441">
                  <c:v>0.75780821917808217</c:v>
                </c:pt>
                <c:pt idx="442">
                  <c:v>0.75726027397260276</c:v>
                </c:pt>
                <c:pt idx="443">
                  <c:v>0.75671232876712324</c:v>
                </c:pt>
                <c:pt idx="444">
                  <c:v>0.75616438356164384</c:v>
                </c:pt>
                <c:pt idx="445">
                  <c:v>0.75561643835616443</c:v>
                </c:pt>
                <c:pt idx="446">
                  <c:v>0.75506849315068492</c:v>
                </c:pt>
                <c:pt idx="447">
                  <c:v>0.75452054794520551</c:v>
                </c:pt>
                <c:pt idx="448">
                  <c:v>0.75397260273972599</c:v>
                </c:pt>
                <c:pt idx="449">
                  <c:v>0.75342465753424659</c:v>
                </c:pt>
                <c:pt idx="450">
                  <c:v>0.75287671232876707</c:v>
                </c:pt>
                <c:pt idx="451">
                  <c:v>0.75232876712328767</c:v>
                </c:pt>
                <c:pt idx="452">
                  <c:v>0.75178082191780826</c:v>
                </c:pt>
                <c:pt idx="453">
                  <c:v>0.75123287671232875</c:v>
                </c:pt>
                <c:pt idx="454">
                  <c:v>0.75068493150684934</c:v>
                </c:pt>
                <c:pt idx="455">
                  <c:v>0.75013698630136982</c:v>
                </c:pt>
                <c:pt idx="456">
                  <c:v>0.74958904109589042</c:v>
                </c:pt>
                <c:pt idx="457">
                  <c:v>0.74904109589041101</c:v>
                </c:pt>
                <c:pt idx="458">
                  <c:v>0.7484931506849315</c:v>
                </c:pt>
                <c:pt idx="459">
                  <c:v>0.74794520547945209</c:v>
                </c:pt>
                <c:pt idx="460">
                  <c:v>0.74739726027397257</c:v>
                </c:pt>
                <c:pt idx="461">
                  <c:v>0.74684931506849317</c:v>
                </c:pt>
                <c:pt idx="462">
                  <c:v>0.74630136986301365</c:v>
                </c:pt>
                <c:pt idx="463">
                  <c:v>0.74575342465753425</c:v>
                </c:pt>
                <c:pt idx="464">
                  <c:v>0.74520547945205484</c:v>
                </c:pt>
                <c:pt idx="465">
                  <c:v>0.74465753424657533</c:v>
                </c:pt>
                <c:pt idx="466">
                  <c:v>0.74410958904109592</c:v>
                </c:pt>
                <c:pt idx="467">
                  <c:v>0.7435616438356164</c:v>
                </c:pt>
                <c:pt idx="468">
                  <c:v>0.743013698630137</c:v>
                </c:pt>
                <c:pt idx="469">
                  <c:v>0.74246575342465748</c:v>
                </c:pt>
                <c:pt idx="470">
                  <c:v>0.74191780821917808</c:v>
                </c:pt>
                <c:pt idx="471">
                  <c:v>0.74136986301369867</c:v>
                </c:pt>
                <c:pt idx="472">
                  <c:v>0.74082191780821915</c:v>
                </c:pt>
                <c:pt idx="473">
                  <c:v>0.74027397260273975</c:v>
                </c:pt>
                <c:pt idx="474">
                  <c:v>0.73972602739726023</c:v>
                </c:pt>
                <c:pt idx="475">
                  <c:v>0.73917808219178083</c:v>
                </c:pt>
                <c:pt idx="476">
                  <c:v>0.73863013698630142</c:v>
                </c:pt>
                <c:pt idx="477">
                  <c:v>0.73808219178082191</c:v>
                </c:pt>
                <c:pt idx="478">
                  <c:v>0.7375342465753425</c:v>
                </c:pt>
                <c:pt idx="479">
                  <c:v>0.73698630136986298</c:v>
                </c:pt>
                <c:pt idx="480">
                  <c:v>0.73643835616438358</c:v>
                </c:pt>
                <c:pt idx="481">
                  <c:v>0.73589041095890406</c:v>
                </c:pt>
                <c:pt idx="482">
                  <c:v>0.73534246575342466</c:v>
                </c:pt>
                <c:pt idx="483">
                  <c:v>0.73479452054794525</c:v>
                </c:pt>
                <c:pt idx="484">
                  <c:v>0.73424657534246573</c:v>
                </c:pt>
                <c:pt idx="485">
                  <c:v>0.73369863013698633</c:v>
                </c:pt>
                <c:pt idx="486">
                  <c:v>0.73315068493150681</c:v>
                </c:pt>
                <c:pt idx="487">
                  <c:v>0.73260273972602741</c:v>
                </c:pt>
                <c:pt idx="488">
                  <c:v>0.73205479452054789</c:v>
                </c:pt>
                <c:pt idx="489">
                  <c:v>0.73150684931506849</c:v>
                </c:pt>
                <c:pt idx="490">
                  <c:v>0.73095890410958908</c:v>
                </c:pt>
                <c:pt idx="491">
                  <c:v>0.73041095890410956</c:v>
                </c:pt>
                <c:pt idx="492">
                  <c:v>0.72986301369863016</c:v>
                </c:pt>
                <c:pt idx="493">
                  <c:v>0.72931506849315064</c:v>
                </c:pt>
                <c:pt idx="494">
                  <c:v>0.72876712328767124</c:v>
                </c:pt>
                <c:pt idx="495">
                  <c:v>0.72821917808219183</c:v>
                </c:pt>
                <c:pt idx="496">
                  <c:v>0.72767123287671232</c:v>
                </c:pt>
                <c:pt idx="497">
                  <c:v>0.72712328767123291</c:v>
                </c:pt>
                <c:pt idx="498">
                  <c:v>0.72657534246575339</c:v>
                </c:pt>
                <c:pt idx="499">
                  <c:v>0.72602739726027399</c:v>
                </c:pt>
                <c:pt idx="500">
                  <c:v>0.72547945205479447</c:v>
                </c:pt>
                <c:pt idx="501">
                  <c:v>0.72493150684931507</c:v>
                </c:pt>
                <c:pt idx="502">
                  <c:v>0.72438356164383566</c:v>
                </c:pt>
                <c:pt idx="503">
                  <c:v>0.72383561643835614</c:v>
                </c:pt>
                <c:pt idx="504">
                  <c:v>0.72328767123287674</c:v>
                </c:pt>
                <c:pt idx="505">
                  <c:v>0.72273972602739722</c:v>
                </c:pt>
                <c:pt idx="506">
                  <c:v>0.72219178082191782</c:v>
                </c:pt>
                <c:pt idx="507">
                  <c:v>0.72164383561643841</c:v>
                </c:pt>
                <c:pt idx="508">
                  <c:v>0.7210958904109589</c:v>
                </c:pt>
                <c:pt idx="509">
                  <c:v>0.72054794520547949</c:v>
                </c:pt>
                <c:pt idx="510">
                  <c:v>0.72</c:v>
                </c:pt>
                <c:pt idx="511">
                  <c:v>0.71945205479452057</c:v>
                </c:pt>
                <c:pt idx="512">
                  <c:v>0.71890410958904105</c:v>
                </c:pt>
                <c:pt idx="513">
                  <c:v>0.71835616438356165</c:v>
                </c:pt>
                <c:pt idx="514">
                  <c:v>0.71780821917808224</c:v>
                </c:pt>
                <c:pt idx="515">
                  <c:v>0.71726027397260272</c:v>
                </c:pt>
                <c:pt idx="516">
                  <c:v>0.71671232876712332</c:v>
                </c:pt>
                <c:pt idx="517">
                  <c:v>0.7161643835616438</c:v>
                </c:pt>
                <c:pt idx="518">
                  <c:v>0.7156164383561644</c:v>
                </c:pt>
                <c:pt idx="519">
                  <c:v>0.71506849315068488</c:v>
                </c:pt>
                <c:pt idx="520">
                  <c:v>0.71452054794520548</c:v>
                </c:pt>
                <c:pt idx="521">
                  <c:v>0.71397260273972607</c:v>
                </c:pt>
                <c:pt idx="522">
                  <c:v>0.71342465753424655</c:v>
                </c:pt>
                <c:pt idx="523">
                  <c:v>0.71287671232876715</c:v>
                </c:pt>
                <c:pt idx="524">
                  <c:v>0.71232876712328763</c:v>
                </c:pt>
                <c:pt idx="525">
                  <c:v>0.71178082191780823</c:v>
                </c:pt>
                <c:pt idx="526">
                  <c:v>0.71123287671232882</c:v>
                </c:pt>
                <c:pt idx="527">
                  <c:v>0.7106849315068493</c:v>
                </c:pt>
                <c:pt idx="528">
                  <c:v>0.7101369863013699</c:v>
                </c:pt>
                <c:pt idx="529">
                  <c:v>0.70958904109589038</c:v>
                </c:pt>
                <c:pt idx="530">
                  <c:v>0.70904109589041098</c:v>
                </c:pt>
                <c:pt idx="531">
                  <c:v>0.70849315068493146</c:v>
                </c:pt>
                <c:pt idx="532">
                  <c:v>0.70794520547945206</c:v>
                </c:pt>
                <c:pt idx="533">
                  <c:v>0.70739726027397265</c:v>
                </c:pt>
                <c:pt idx="534">
                  <c:v>0.70684931506849313</c:v>
                </c:pt>
                <c:pt idx="535">
                  <c:v>0.70630136986301373</c:v>
                </c:pt>
                <c:pt idx="536">
                  <c:v>0.70575342465753421</c:v>
                </c:pt>
                <c:pt idx="537">
                  <c:v>0.70520547945205481</c:v>
                </c:pt>
                <c:pt idx="538">
                  <c:v>0.70465753424657529</c:v>
                </c:pt>
                <c:pt idx="539">
                  <c:v>0.70410958904109588</c:v>
                </c:pt>
                <c:pt idx="540">
                  <c:v>0.70356164383561648</c:v>
                </c:pt>
                <c:pt idx="541">
                  <c:v>0.70301369863013696</c:v>
                </c:pt>
                <c:pt idx="542">
                  <c:v>0.70246575342465756</c:v>
                </c:pt>
                <c:pt idx="543">
                  <c:v>0.70191780821917804</c:v>
                </c:pt>
                <c:pt idx="544">
                  <c:v>0.70136986301369864</c:v>
                </c:pt>
                <c:pt idx="545">
                  <c:v>0.70082191780821923</c:v>
                </c:pt>
                <c:pt idx="546">
                  <c:v>0.70027397260273971</c:v>
                </c:pt>
                <c:pt idx="547">
                  <c:v>0.69972602739726031</c:v>
                </c:pt>
                <c:pt idx="548">
                  <c:v>0.69917808219178079</c:v>
                </c:pt>
                <c:pt idx="549">
                  <c:v>0.69863013698630139</c:v>
                </c:pt>
                <c:pt idx="550">
                  <c:v>0.69808219178082187</c:v>
                </c:pt>
                <c:pt idx="551">
                  <c:v>0.69753424657534246</c:v>
                </c:pt>
                <c:pt idx="552">
                  <c:v>0.69698630136986306</c:v>
                </c:pt>
                <c:pt idx="553">
                  <c:v>0.69643835616438354</c:v>
                </c:pt>
                <c:pt idx="554">
                  <c:v>0.69589041095890414</c:v>
                </c:pt>
                <c:pt idx="555">
                  <c:v>0.69534246575342462</c:v>
                </c:pt>
                <c:pt idx="556">
                  <c:v>0.69479452054794522</c:v>
                </c:pt>
                <c:pt idx="557">
                  <c:v>0.6942465753424657</c:v>
                </c:pt>
                <c:pt idx="558">
                  <c:v>0.69369863013698629</c:v>
                </c:pt>
                <c:pt idx="559">
                  <c:v>0.69315068493150689</c:v>
                </c:pt>
                <c:pt idx="560">
                  <c:v>0.69260273972602737</c:v>
                </c:pt>
                <c:pt idx="561">
                  <c:v>0.69205479452054797</c:v>
                </c:pt>
                <c:pt idx="562">
                  <c:v>0.69150684931506845</c:v>
                </c:pt>
                <c:pt idx="563">
                  <c:v>0.69095890410958904</c:v>
                </c:pt>
                <c:pt idx="564">
                  <c:v>0.69041095890410964</c:v>
                </c:pt>
                <c:pt idx="565">
                  <c:v>0.68986301369863012</c:v>
                </c:pt>
                <c:pt idx="566">
                  <c:v>0.68931506849315072</c:v>
                </c:pt>
                <c:pt idx="567">
                  <c:v>0.6887671232876712</c:v>
                </c:pt>
                <c:pt idx="568">
                  <c:v>0.6882191780821918</c:v>
                </c:pt>
                <c:pt idx="569">
                  <c:v>0.68767123287671228</c:v>
                </c:pt>
                <c:pt idx="570">
                  <c:v>0.68712328767123287</c:v>
                </c:pt>
                <c:pt idx="571">
                  <c:v>0.68657534246575347</c:v>
                </c:pt>
                <c:pt idx="572">
                  <c:v>0.68602739726027395</c:v>
                </c:pt>
                <c:pt idx="573">
                  <c:v>0.68547945205479455</c:v>
                </c:pt>
                <c:pt idx="574">
                  <c:v>0.68493150684931503</c:v>
                </c:pt>
                <c:pt idx="575">
                  <c:v>0.68438356164383563</c:v>
                </c:pt>
                <c:pt idx="576">
                  <c:v>0.68383561643835622</c:v>
                </c:pt>
                <c:pt idx="577">
                  <c:v>0.6832876712328767</c:v>
                </c:pt>
                <c:pt idx="578">
                  <c:v>0.6827397260273973</c:v>
                </c:pt>
                <c:pt idx="579">
                  <c:v>0.68219178082191778</c:v>
                </c:pt>
                <c:pt idx="580">
                  <c:v>0.68164383561643838</c:v>
                </c:pt>
                <c:pt idx="581">
                  <c:v>0.68109589041095886</c:v>
                </c:pt>
                <c:pt idx="582">
                  <c:v>0.68054794520547945</c:v>
                </c:pt>
                <c:pt idx="583">
                  <c:v>0.68</c:v>
                </c:pt>
                <c:pt idx="584">
                  <c:v>0.67945205479452053</c:v>
                </c:pt>
                <c:pt idx="585">
                  <c:v>0.67890410958904113</c:v>
                </c:pt>
                <c:pt idx="586">
                  <c:v>0.67835616438356161</c:v>
                </c:pt>
                <c:pt idx="587">
                  <c:v>0.67780821917808221</c:v>
                </c:pt>
                <c:pt idx="588">
                  <c:v>0.67726027397260269</c:v>
                </c:pt>
                <c:pt idx="589">
                  <c:v>0.67671232876712328</c:v>
                </c:pt>
                <c:pt idx="590">
                  <c:v>0.67616438356164388</c:v>
                </c:pt>
                <c:pt idx="591">
                  <c:v>0.67561643835616436</c:v>
                </c:pt>
                <c:pt idx="592">
                  <c:v>0.67506849315068496</c:v>
                </c:pt>
                <c:pt idx="593">
                  <c:v>0.67452054794520544</c:v>
                </c:pt>
                <c:pt idx="594">
                  <c:v>0.67397260273972603</c:v>
                </c:pt>
                <c:pt idx="595">
                  <c:v>0.67342465753424663</c:v>
                </c:pt>
                <c:pt idx="596">
                  <c:v>0.67287671232876711</c:v>
                </c:pt>
                <c:pt idx="597">
                  <c:v>0.67232876712328771</c:v>
                </c:pt>
                <c:pt idx="598">
                  <c:v>0.67178082191780819</c:v>
                </c:pt>
                <c:pt idx="599">
                  <c:v>0.67123287671232879</c:v>
                </c:pt>
                <c:pt idx="600">
                  <c:v>0.67068493150684927</c:v>
                </c:pt>
                <c:pt idx="601">
                  <c:v>0.67013698630136986</c:v>
                </c:pt>
                <c:pt idx="602">
                  <c:v>0.66958904109589046</c:v>
                </c:pt>
                <c:pt idx="603">
                  <c:v>0.66904109589041094</c:v>
                </c:pt>
                <c:pt idx="604">
                  <c:v>0.66849315068493154</c:v>
                </c:pt>
                <c:pt idx="605">
                  <c:v>0.66794520547945202</c:v>
                </c:pt>
                <c:pt idx="606">
                  <c:v>0.66739726027397261</c:v>
                </c:pt>
                <c:pt idx="607">
                  <c:v>0.6668493150684931</c:v>
                </c:pt>
                <c:pt idx="608">
                  <c:v>0.66630136986301369</c:v>
                </c:pt>
                <c:pt idx="609">
                  <c:v>0.66575342465753429</c:v>
                </c:pt>
                <c:pt idx="610">
                  <c:v>0.66520547945205477</c:v>
                </c:pt>
                <c:pt idx="611">
                  <c:v>0.66465753424657537</c:v>
                </c:pt>
                <c:pt idx="612">
                  <c:v>0.66410958904109585</c:v>
                </c:pt>
                <c:pt idx="613">
                  <c:v>0.66356164383561644</c:v>
                </c:pt>
                <c:pt idx="614">
                  <c:v>0.66301369863013704</c:v>
                </c:pt>
                <c:pt idx="615">
                  <c:v>0.66246575342465752</c:v>
                </c:pt>
                <c:pt idx="616">
                  <c:v>0.66191780821917812</c:v>
                </c:pt>
                <c:pt idx="617">
                  <c:v>0.6613698630136986</c:v>
                </c:pt>
                <c:pt idx="618">
                  <c:v>0.66082191780821919</c:v>
                </c:pt>
                <c:pt idx="619">
                  <c:v>0.66027397260273968</c:v>
                </c:pt>
                <c:pt idx="620">
                  <c:v>0.65972602739726027</c:v>
                </c:pt>
                <c:pt idx="621">
                  <c:v>0.65917808219178087</c:v>
                </c:pt>
                <c:pt idx="622">
                  <c:v>0.65863013698630135</c:v>
                </c:pt>
                <c:pt idx="623">
                  <c:v>0.65808219178082195</c:v>
                </c:pt>
                <c:pt idx="624">
                  <c:v>0.65753424657534243</c:v>
                </c:pt>
                <c:pt idx="625">
                  <c:v>0.65698630136986302</c:v>
                </c:pt>
                <c:pt idx="626">
                  <c:v>0.65643835616438351</c:v>
                </c:pt>
                <c:pt idx="627">
                  <c:v>0.6558904109589041</c:v>
                </c:pt>
                <c:pt idx="628">
                  <c:v>0.6553424657534247</c:v>
                </c:pt>
                <c:pt idx="629">
                  <c:v>0.65479452054794518</c:v>
                </c:pt>
                <c:pt idx="630">
                  <c:v>0.65424657534246577</c:v>
                </c:pt>
                <c:pt idx="631">
                  <c:v>0.65369863013698626</c:v>
                </c:pt>
                <c:pt idx="632">
                  <c:v>0.65315068493150685</c:v>
                </c:pt>
                <c:pt idx="633">
                  <c:v>0.65260273972602745</c:v>
                </c:pt>
                <c:pt idx="634">
                  <c:v>0.65205479452054793</c:v>
                </c:pt>
                <c:pt idx="635">
                  <c:v>0.65150684931506853</c:v>
                </c:pt>
                <c:pt idx="636">
                  <c:v>0.65095890410958901</c:v>
                </c:pt>
                <c:pt idx="637">
                  <c:v>0.6504109589041096</c:v>
                </c:pt>
                <c:pt idx="638">
                  <c:v>0.64986301369863009</c:v>
                </c:pt>
                <c:pt idx="639">
                  <c:v>0.64931506849315068</c:v>
                </c:pt>
                <c:pt idx="640">
                  <c:v>0.64876712328767128</c:v>
                </c:pt>
                <c:pt idx="641">
                  <c:v>0.64821917808219176</c:v>
                </c:pt>
                <c:pt idx="642">
                  <c:v>0.64767123287671235</c:v>
                </c:pt>
                <c:pt idx="643">
                  <c:v>0.64712328767123284</c:v>
                </c:pt>
                <c:pt idx="644">
                  <c:v>0.64657534246575343</c:v>
                </c:pt>
                <c:pt idx="645">
                  <c:v>0.64602739726027403</c:v>
                </c:pt>
                <c:pt idx="646">
                  <c:v>0.64547945205479451</c:v>
                </c:pt>
                <c:pt idx="647">
                  <c:v>0.64493150684931511</c:v>
                </c:pt>
                <c:pt idx="648">
                  <c:v>0.64438356164383559</c:v>
                </c:pt>
                <c:pt idx="649">
                  <c:v>0.64383561643835618</c:v>
                </c:pt>
                <c:pt idx="650">
                  <c:v>0.64328767123287667</c:v>
                </c:pt>
                <c:pt idx="651">
                  <c:v>0.64273972602739726</c:v>
                </c:pt>
                <c:pt idx="652">
                  <c:v>0.64219178082191786</c:v>
                </c:pt>
                <c:pt idx="653">
                  <c:v>0.64164383561643834</c:v>
                </c:pt>
                <c:pt idx="654">
                  <c:v>0.64109589041095894</c:v>
                </c:pt>
                <c:pt idx="655">
                  <c:v>0.64054794520547942</c:v>
                </c:pt>
                <c:pt idx="656">
                  <c:v>0.64</c:v>
                </c:pt>
                <c:pt idx="657">
                  <c:v>0.6394520547945205</c:v>
                </c:pt>
                <c:pt idx="658">
                  <c:v>0.63890410958904109</c:v>
                </c:pt>
                <c:pt idx="659">
                  <c:v>0.63835616438356169</c:v>
                </c:pt>
                <c:pt idx="660">
                  <c:v>0.63780821917808217</c:v>
                </c:pt>
                <c:pt idx="661">
                  <c:v>0.63726027397260276</c:v>
                </c:pt>
                <c:pt idx="662">
                  <c:v>0.63671232876712325</c:v>
                </c:pt>
                <c:pt idx="663">
                  <c:v>0.63616438356164384</c:v>
                </c:pt>
                <c:pt idx="664">
                  <c:v>0.63561643835616444</c:v>
                </c:pt>
                <c:pt idx="665">
                  <c:v>0.63506849315068492</c:v>
                </c:pt>
                <c:pt idx="666">
                  <c:v>0.63452054794520552</c:v>
                </c:pt>
                <c:pt idx="667">
                  <c:v>0.633972602739726</c:v>
                </c:pt>
                <c:pt idx="668">
                  <c:v>0.63342465753424659</c:v>
                </c:pt>
                <c:pt idx="669">
                  <c:v>0.63287671232876708</c:v>
                </c:pt>
                <c:pt idx="670">
                  <c:v>0.63232876712328767</c:v>
                </c:pt>
                <c:pt idx="671">
                  <c:v>0.63178082191780827</c:v>
                </c:pt>
                <c:pt idx="672">
                  <c:v>0.63123287671232875</c:v>
                </c:pt>
                <c:pt idx="673">
                  <c:v>0.63068493150684934</c:v>
                </c:pt>
                <c:pt idx="674">
                  <c:v>0.63013698630136983</c:v>
                </c:pt>
                <c:pt idx="675">
                  <c:v>0.62958904109589042</c:v>
                </c:pt>
                <c:pt idx="676">
                  <c:v>0.62904109589041091</c:v>
                </c:pt>
                <c:pt idx="677">
                  <c:v>0.6284931506849315</c:v>
                </c:pt>
                <c:pt idx="678">
                  <c:v>0.6279452054794521</c:v>
                </c:pt>
                <c:pt idx="679">
                  <c:v>0.62739726027397258</c:v>
                </c:pt>
                <c:pt idx="680">
                  <c:v>0.62684931506849317</c:v>
                </c:pt>
                <c:pt idx="681">
                  <c:v>0.62630136986301366</c:v>
                </c:pt>
                <c:pt idx="682">
                  <c:v>0.62575342465753425</c:v>
                </c:pt>
                <c:pt idx="683">
                  <c:v>0.62520547945205485</c:v>
                </c:pt>
                <c:pt idx="684">
                  <c:v>0.62465753424657533</c:v>
                </c:pt>
                <c:pt idx="685">
                  <c:v>0.62410958904109592</c:v>
                </c:pt>
                <c:pt idx="686">
                  <c:v>0.62356164383561641</c:v>
                </c:pt>
                <c:pt idx="687">
                  <c:v>0.623013698630137</c:v>
                </c:pt>
                <c:pt idx="688">
                  <c:v>0.62246575342465749</c:v>
                </c:pt>
                <c:pt idx="689">
                  <c:v>0.62191780821917808</c:v>
                </c:pt>
                <c:pt idx="690">
                  <c:v>0.62136986301369868</c:v>
                </c:pt>
                <c:pt idx="691">
                  <c:v>0.62082191780821916</c:v>
                </c:pt>
                <c:pt idx="692">
                  <c:v>0.62027397260273975</c:v>
                </c:pt>
                <c:pt idx="693">
                  <c:v>0.61972602739726024</c:v>
                </c:pt>
                <c:pt idx="694">
                  <c:v>0.61917808219178083</c:v>
                </c:pt>
                <c:pt idx="695">
                  <c:v>0.61863013698630132</c:v>
                </c:pt>
                <c:pt idx="696">
                  <c:v>0.61808219178082191</c:v>
                </c:pt>
                <c:pt idx="697">
                  <c:v>0.6175342465753425</c:v>
                </c:pt>
                <c:pt idx="698">
                  <c:v>0.61698630136986299</c:v>
                </c:pt>
                <c:pt idx="699">
                  <c:v>0.61643835616438358</c:v>
                </c:pt>
                <c:pt idx="700">
                  <c:v>0.61589041095890407</c:v>
                </c:pt>
                <c:pt idx="701">
                  <c:v>0.61534246575342466</c:v>
                </c:pt>
                <c:pt idx="702">
                  <c:v>0.61479452054794526</c:v>
                </c:pt>
                <c:pt idx="703">
                  <c:v>0.61424657534246574</c:v>
                </c:pt>
                <c:pt idx="704">
                  <c:v>0.61369863013698633</c:v>
                </c:pt>
                <c:pt idx="705">
                  <c:v>0.61315068493150682</c:v>
                </c:pt>
                <c:pt idx="706">
                  <c:v>0.61260273972602741</c:v>
                </c:pt>
                <c:pt idx="707">
                  <c:v>0.6120547945205479</c:v>
                </c:pt>
                <c:pt idx="708">
                  <c:v>0.61150684931506849</c:v>
                </c:pt>
                <c:pt idx="709">
                  <c:v>0.61095890410958908</c:v>
                </c:pt>
                <c:pt idx="710">
                  <c:v>0.61041095890410957</c:v>
                </c:pt>
                <c:pt idx="711">
                  <c:v>0.60986301369863016</c:v>
                </c:pt>
                <c:pt idx="712">
                  <c:v>0.60931506849315065</c:v>
                </c:pt>
                <c:pt idx="713">
                  <c:v>0.60876712328767124</c:v>
                </c:pt>
                <c:pt idx="714">
                  <c:v>0.60821917808219184</c:v>
                </c:pt>
                <c:pt idx="715">
                  <c:v>0.60767123287671232</c:v>
                </c:pt>
                <c:pt idx="716">
                  <c:v>0.60712328767123291</c:v>
                </c:pt>
                <c:pt idx="717">
                  <c:v>0.6065753424657534</c:v>
                </c:pt>
                <c:pt idx="718">
                  <c:v>0.60602739726027399</c:v>
                </c:pt>
                <c:pt idx="719">
                  <c:v>0.60547945205479448</c:v>
                </c:pt>
                <c:pt idx="720">
                  <c:v>0.60493150684931507</c:v>
                </c:pt>
                <c:pt idx="721">
                  <c:v>0.60438356164383567</c:v>
                </c:pt>
                <c:pt idx="722">
                  <c:v>0.60383561643835615</c:v>
                </c:pt>
                <c:pt idx="723">
                  <c:v>0.60328767123287674</c:v>
                </c:pt>
                <c:pt idx="724">
                  <c:v>0.60273972602739723</c:v>
                </c:pt>
                <c:pt idx="725">
                  <c:v>0.60219178082191782</c:v>
                </c:pt>
                <c:pt idx="726">
                  <c:v>0.60164383561643831</c:v>
                </c:pt>
                <c:pt idx="727">
                  <c:v>0.6010958904109589</c:v>
                </c:pt>
                <c:pt idx="728">
                  <c:v>0.60054794520547949</c:v>
                </c:pt>
                <c:pt idx="729">
                  <c:v>0.6</c:v>
                </c:pt>
                <c:pt idx="730">
                  <c:v>0.59945205479452057</c:v>
                </c:pt>
                <c:pt idx="731">
                  <c:v>0.59890410958904106</c:v>
                </c:pt>
                <c:pt idx="732">
                  <c:v>0.59835616438356165</c:v>
                </c:pt>
                <c:pt idx="733">
                  <c:v>0.59780821917808225</c:v>
                </c:pt>
                <c:pt idx="734">
                  <c:v>0.59726027397260273</c:v>
                </c:pt>
                <c:pt idx="735">
                  <c:v>0.59671232876712332</c:v>
                </c:pt>
                <c:pt idx="736">
                  <c:v>0.59616438356164381</c:v>
                </c:pt>
                <c:pt idx="737">
                  <c:v>0.5956164383561644</c:v>
                </c:pt>
                <c:pt idx="738">
                  <c:v>0.59506849315068489</c:v>
                </c:pt>
                <c:pt idx="739">
                  <c:v>0.59452054794520548</c:v>
                </c:pt>
                <c:pt idx="740">
                  <c:v>0.59397260273972607</c:v>
                </c:pt>
                <c:pt idx="741">
                  <c:v>0.59342465753424656</c:v>
                </c:pt>
                <c:pt idx="742">
                  <c:v>0.59287671232876715</c:v>
                </c:pt>
                <c:pt idx="743">
                  <c:v>0.59232876712328764</c:v>
                </c:pt>
                <c:pt idx="744">
                  <c:v>0.59178082191780823</c:v>
                </c:pt>
                <c:pt idx="745">
                  <c:v>0.59123287671232871</c:v>
                </c:pt>
                <c:pt idx="746">
                  <c:v>0.59068493150684931</c:v>
                </c:pt>
                <c:pt idx="747">
                  <c:v>0.5901369863013699</c:v>
                </c:pt>
                <c:pt idx="748">
                  <c:v>0.58958904109589039</c:v>
                </c:pt>
                <c:pt idx="749">
                  <c:v>0.58904109589041098</c:v>
                </c:pt>
                <c:pt idx="750">
                  <c:v>0.58849315068493147</c:v>
                </c:pt>
                <c:pt idx="751">
                  <c:v>0.58794520547945206</c:v>
                </c:pt>
                <c:pt idx="752">
                  <c:v>0.58739726027397265</c:v>
                </c:pt>
                <c:pt idx="753">
                  <c:v>0.58684931506849314</c:v>
                </c:pt>
                <c:pt idx="754">
                  <c:v>0.58630136986301373</c:v>
                </c:pt>
                <c:pt idx="755">
                  <c:v>0.58575342465753422</c:v>
                </c:pt>
                <c:pt idx="756">
                  <c:v>0.58520547945205481</c:v>
                </c:pt>
                <c:pt idx="757">
                  <c:v>0.58465753424657529</c:v>
                </c:pt>
                <c:pt idx="758">
                  <c:v>0.58410958904109589</c:v>
                </c:pt>
                <c:pt idx="759">
                  <c:v>0.58356164383561648</c:v>
                </c:pt>
                <c:pt idx="760">
                  <c:v>0.58301369863013697</c:v>
                </c:pt>
                <c:pt idx="761">
                  <c:v>0.58246575342465756</c:v>
                </c:pt>
                <c:pt idx="762">
                  <c:v>0.58191780821917805</c:v>
                </c:pt>
                <c:pt idx="763">
                  <c:v>0.58136986301369864</c:v>
                </c:pt>
                <c:pt idx="764">
                  <c:v>0.58082191780821912</c:v>
                </c:pt>
                <c:pt idx="765">
                  <c:v>0.58027397260273972</c:v>
                </c:pt>
                <c:pt idx="766">
                  <c:v>0.57972602739726031</c:v>
                </c:pt>
                <c:pt idx="767">
                  <c:v>0.5791780821917808</c:v>
                </c:pt>
                <c:pt idx="768">
                  <c:v>0.57863013698630139</c:v>
                </c:pt>
                <c:pt idx="769">
                  <c:v>0.57808219178082187</c:v>
                </c:pt>
                <c:pt idx="770">
                  <c:v>0.57753424657534247</c:v>
                </c:pt>
                <c:pt idx="771">
                  <c:v>0.57698630136986306</c:v>
                </c:pt>
                <c:pt idx="772">
                  <c:v>0.57643835616438355</c:v>
                </c:pt>
                <c:pt idx="773">
                  <c:v>0.57589041095890414</c:v>
                </c:pt>
                <c:pt idx="774">
                  <c:v>0.57534246575342463</c:v>
                </c:pt>
                <c:pt idx="775">
                  <c:v>0.57479452054794522</c:v>
                </c:pt>
                <c:pt idx="776">
                  <c:v>0.5742465753424657</c:v>
                </c:pt>
                <c:pt idx="777">
                  <c:v>0.5736986301369863</c:v>
                </c:pt>
                <c:pt idx="778">
                  <c:v>0.57315068493150689</c:v>
                </c:pt>
                <c:pt idx="779">
                  <c:v>0.57260273972602738</c:v>
                </c:pt>
                <c:pt idx="780">
                  <c:v>0.57205479452054797</c:v>
                </c:pt>
                <c:pt idx="781">
                  <c:v>0.57150684931506845</c:v>
                </c:pt>
                <c:pt idx="782">
                  <c:v>0.57095890410958905</c:v>
                </c:pt>
                <c:pt idx="783">
                  <c:v>0.57041095890410964</c:v>
                </c:pt>
                <c:pt idx="784">
                  <c:v>0.56986301369863013</c:v>
                </c:pt>
                <c:pt idx="785">
                  <c:v>0.56931506849315072</c:v>
                </c:pt>
                <c:pt idx="786">
                  <c:v>0.56876712328767121</c:v>
                </c:pt>
                <c:pt idx="787">
                  <c:v>0.5682191780821918</c:v>
                </c:pt>
                <c:pt idx="788">
                  <c:v>0.56767123287671228</c:v>
                </c:pt>
                <c:pt idx="789">
                  <c:v>0.56712328767123288</c:v>
                </c:pt>
                <c:pt idx="790">
                  <c:v>0.56657534246575347</c:v>
                </c:pt>
                <c:pt idx="791">
                  <c:v>0.56602739726027396</c:v>
                </c:pt>
                <c:pt idx="792">
                  <c:v>0.56547945205479455</c:v>
                </c:pt>
                <c:pt idx="793">
                  <c:v>0.56493150684931503</c:v>
                </c:pt>
                <c:pt idx="794">
                  <c:v>0.56438356164383563</c:v>
                </c:pt>
                <c:pt idx="795">
                  <c:v>0.56383561643835611</c:v>
                </c:pt>
                <c:pt idx="796">
                  <c:v>0.56328767123287671</c:v>
                </c:pt>
                <c:pt idx="797">
                  <c:v>0.5627397260273973</c:v>
                </c:pt>
                <c:pt idx="798">
                  <c:v>0.56219178082191779</c:v>
                </c:pt>
                <c:pt idx="799">
                  <c:v>0.56164383561643838</c:v>
                </c:pt>
                <c:pt idx="800">
                  <c:v>0.56109589041095886</c:v>
                </c:pt>
                <c:pt idx="801">
                  <c:v>0.56054794520547946</c:v>
                </c:pt>
                <c:pt idx="802">
                  <c:v>0.56000000000000005</c:v>
                </c:pt>
                <c:pt idx="803">
                  <c:v>0.55945205479452054</c:v>
                </c:pt>
                <c:pt idx="804">
                  <c:v>0.55890410958904113</c:v>
                </c:pt>
                <c:pt idx="805">
                  <c:v>0.55835616438356162</c:v>
                </c:pt>
                <c:pt idx="806">
                  <c:v>0.55780821917808221</c:v>
                </c:pt>
                <c:pt idx="807">
                  <c:v>0.55726027397260269</c:v>
                </c:pt>
                <c:pt idx="808">
                  <c:v>0.55671232876712329</c:v>
                </c:pt>
                <c:pt idx="809">
                  <c:v>0.55616438356164388</c:v>
                </c:pt>
                <c:pt idx="810">
                  <c:v>0.55561643835616437</c:v>
                </c:pt>
                <c:pt idx="811">
                  <c:v>0.55506849315068496</c:v>
                </c:pt>
                <c:pt idx="812">
                  <c:v>0.55452054794520544</c:v>
                </c:pt>
                <c:pt idx="813">
                  <c:v>0.55397260273972604</c:v>
                </c:pt>
                <c:pt idx="814">
                  <c:v>0.55342465753424652</c:v>
                </c:pt>
                <c:pt idx="815">
                  <c:v>0.55287671232876712</c:v>
                </c:pt>
                <c:pt idx="816">
                  <c:v>0.55232876712328771</c:v>
                </c:pt>
                <c:pt idx="817">
                  <c:v>0.5517808219178082</c:v>
                </c:pt>
                <c:pt idx="818">
                  <c:v>0.55123287671232879</c:v>
                </c:pt>
                <c:pt idx="819">
                  <c:v>0.55068493150684927</c:v>
                </c:pt>
                <c:pt idx="820">
                  <c:v>0.55013698630136987</c:v>
                </c:pt>
                <c:pt idx="821">
                  <c:v>0.54958904109589046</c:v>
                </c:pt>
                <c:pt idx="822">
                  <c:v>0.54904109589041095</c:v>
                </c:pt>
                <c:pt idx="823">
                  <c:v>0.54849315068493154</c:v>
                </c:pt>
                <c:pt idx="824">
                  <c:v>0.54794520547945202</c:v>
                </c:pt>
                <c:pt idx="825">
                  <c:v>0.54739726027397262</c:v>
                </c:pt>
                <c:pt idx="826">
                  <c:v>0.5468493150684931</c:v>
                </c:pt>
                <c:pt idx="827">
                  <c:v>0.5463013698630137</c:v>
                </c:pt>
                <c:pt idx="828">
                  <c:v>0.54575342465753429</c:v>
                </c:pt>
                <c:pt idx="829">
                  <c:v>0.54520547945205478</c:v>
                </c:pt>
                <c:pt idx="830">
                  <c:v>0.54465753424657537</c:v>
                </c:pt>
                <c:pt idx="831">
                  <c:v>0.54410958904109585</c:v>
                </c:pt>
                <c:pt idx="832">
                  <c:v>0.54356164383561645</c:v>
                </c:pt>
                <c:pt idx="833">
                  <c:v>0.54301369863013693</c:v>
                </c:pt>
                <c:pt idx="834">
                  <c:v>0.54246575342465753</c:v>
                </c:pt>
                <c:pt idx="835">
                  <c:v>0.54191780821917812</c:v>
                </c:pt>
                <c:pt idx="836">
                  <c:v>0.5413698630136986</c:v>
                </c:pt>
                <c:pt idx="837">
                  <c:v>0.5408219178082192</c:v>
                </c:pt>
                <c:pt idx="838">
                  <c:v>0.54027397260273968</c:v>
                </c:pt>
                <c:pt idx="839">
                  <c:v>0.53972602739726028</c:v>
                </c:pt>
                <c:pt idx="840">
                  <c:v>0.53917808219178087</c:v>
                </c:pt>
                <c:pt idx="841">
                  <c:v>0.53863013698630136</c:v>
                </c:pt>
                <c:pt idx="842">
                  <c:v>0.53808219178082195</c:v>
                </c:pt>
                <c:pt idx="843">
                  <c:v>0.53753424657534243</c:v>
                </c:pt>
                <c:pt idx="844">
                  <c:v>0.53698630136986303</c:v>
                </c:pt>
                <c:pt idx="845">
                  <c:v>0.53643835616438351</c:v>
                </c:pt>
                <c:pt idx="846">
                  <c:v>0.53589041095890411</c:v>
                </c:pt>
                <c:pt idx="847">
                  <c:v>0.5353424657534247</c:v>
                </c:pt>
                <c:pt idx="848">
                  <c:v>0.53479452054794518</c:v>
                </c:pt>
                <c:pt idx="849">
                  <c:v>0.53424657534246578</c:v>
                </c:pt>
                <c:pt idx="850">
                  <c:v>0.53369863013698626</c:v>
                </c:pt>
                <c:pt idx="851">
                  <c:v>0.53315068493150686</c:v>
                </c:pt>
                <c:pt idx="852">
                  <c:v>0.53260273972602745</c:v>
                </c:pt>
                <c:pt idx="853">
                  <c:v>0.53205479452054794</c:v>
                </c:pt>
                <c:pt idx="854">
                  <c:v>0.53150684931506853</c:v>
                </c:pt>
                <c:pt idx="855">
                  <c:v>0.53095890410958901</c:v>
                </c:pt>
                <c:pt idx="856">
                  <c:v>0.53041095890410961</c:v>
                </c:pt>
                <c:pt idx="857">
                  <c:v>0.52986301369863009</c:v>
                </c:pt>
                <c:pt idx="858">
                  <c:v>0.52931506849315069</c:v>
                </c:pt>
                <c:pt idx="859">
                  <c:v>0.52876712328767128</c:v>
                </c:pt>
                <c:pt idx="860">
                  <c:v>0.52821917808219176</c:v>
                </c:pt>
                <c:pt idx="861">
                  <c:v>0.52767123287671236</c:v>
                </c:pt>
                <c:pt idx="862">
                  <c:v>0.52712328767123284</c:v>
                </c:pt>
                <c:pt idx="863">
                  <c:v>0.52657534246575344</c:v>
                </c:pt>
                <c:pt idx="864">
                  <c:v>0.52602739726027392</c:v>
                </c:pt>
                <c:pt idx="865">
                  <c:v>0.52547945205479452</c:v>
                </c:pt>
                <c:pt idx="866">
                  <c:v>0.52493150684931511</c:v>
                </c:pt>
                <c:pt idx="867">
                  <c:v>0.52438356164383559</c:v>
                </c:pt>
                <c:pt idx="868">
                  <c:v>0.52383561643835619</c:v>
                </c:pt>
                <c:pt idx="869">
                  <c:v>0.52328767123287667</c:v>
                </c:pt>
                <c:pt idx="870">
                  <c:v>0.52273972602739727</c:v>
                </c:pt>
                <c:pt idx="871">
                  <c:v>0.52219178082191786</c:v>
                </c:pt>
                <c:pt idx="872">
                  <c:v>0.52164383561643834</c:v>
                </c:pt>
                <c:pt idx="873">
                  <c:v>0.52109589041095894</c:v>
                </c:pt>
                <c:pt idx="874">
                  <c:v>0.52054794520547942</c:v>
                </c:pt>
                <c:pt idx="875">
                  <c:v>0.52</c:v>
                </c:pt>
                <c:pt idx="876">
                  <c:v>0.5194520547945205</c:v>
                </c:pt>
                <c:pt idx="877">
                  <c:v>0.5189041095890411</c:v>
                </c:pt>
                <c:pt idx="878">
                  <c:v>0.51835616438356169</c:v>
                </c:pt>
                <c:pt idx="879">
                  <c:v>0.51780821917808217</c:v>
                </c:pt>
                <c:pt idx="880">
                  <c:v>0.51726027397260277</c:v>
                </c:pt>
                <c:pt idx="881">
                  <c:v>0.51671232876712325</c:v>
                </c:pt>
                <c:pt idx="882">
                  <c:v>0.51616438356164385</c:v>
                </c:pt>
                <c:pt idx="883">
                  <c:v>0.51561643835616433</c:v>
                </c:pt>
                <c:pt idx="884">
                  <c:v>0.51506849315068493</c:v>
                </c:pt>
                <c:pt idx="885">
                  <c:v>0.51452054794520552</c:v>
                </c:pt>
                <c:pt idx="886">
                  <c:v>0.513972602739726</c:v>
                </c:pt>
                <c:pt idx="887">
                  <c:v>0.5134246575342466</c:v>
                </c:pt>
                <c:pt idx="888">
                  <c:v>0.51287671232876708</c:v>
                </c:pt>
                <c:pt idx="889">
                  <c:v>0.51232876712328768</c:v>
                </c:pt>
                <c:pt idx="890">
                  <c:v>0.51178082191780827</c:v>
                </c:pt>
                <c:pt idx="891">
                  <c:v>0.51123287671232875</c:v>
                </c:pt>
                <c:pt idx="892">
                  <c:v>0.51068493150684935</c:v>
                </c:pt>
                <c:pt idx="893">
                  <c:v>0.51013698630136983</c:v>
                </c:pt>
                <c:pt idx="894">
                  <c:v>0.50958904109589043</c:v>
                </c:pt>
                <c:pt idx="895">
                  <c:v>0.50904109589041091</c:v>
                </c:pt>
                <c:pt idx="896">
                  <c:v>0.50849315068493151</c:v>
                </c:pt>
                <c:pt idx="897">
                  <c:v>0.5079452054794521</c:v>
                </c:pt>
                <c:pt idx="898">
                  <c:v>0.50739726027397258</c:v>
                </c:pt>
                <c:pt idx="899">
                  <c:v>0.50684931506849318</c:v>
                </c:pt>
                <c:pt idx="900">
                  <c:v>0.50630136986301366</c:v>
                </c:pt>
                <c:pt idx="901">
                  <c:v>0.50575342465753426</c:v>
                </c:pt>
                <c:pt idx="902">
                  <c:v>0.50520547945205474</c:v>
                </c:pt>
                <c:pt idx="903">
                  <c:v>0.50465753424657533</c:v>
                </c:pt>
                <c:pt idx="904">
                  <c:v>0.50410958904109593</c:v>
                </c:pt>
                <c:pt idx="905">
                  <c:v>0.50356164383561641</c:v>
                </c:pt>
                <c:pt idx="906">
                  <c:v>0.50301369863013701</c:v>
                </c:pt>
                <c:pt idx="907">
                  <c:v>0.50246575342465749</c:v>
                </c:pt>
                <c:pt idx="908">
                  <c:v>0.50191780821917809</c:v>
                </c:pt>
                <c:pt idx="909">
                  <c:v>0.50136986301369868</c:v>
                </c:pt>
                <c:pt idx="910">
                  <c:v>0.50082191780821916</c:v>
                </c:pt>
                <c:pt idx="911">
                  <c:v>0.50027397260273976</c:v>
                </c:pt>
                <c:pt idx="912">
                  <c:v>0.4997260273972603</c:v>
                </c:pt>
                <c:pt idx="913">
                  <c:v>0.49917808219178084</c:v>
                </c:pt>
                <c:pt idx="914">
                  <c:v>0.49863013698630138</c:v>
                </c:pt>
                <c:pt idx="915">
                  <c:v>0.49808219178082191</c:v>
                </c:pt>
                <c:pt idx="916">
                  <c:v>0.49753424657534245</c:v>
                </c:pt>
                <c:pt idx="917">
                  <c:v>0.49698630136986299</c:v>
                </c:pt>
                <c:pt idx="918">
                  <c:v>0.49643835616438359</c:v>
                </c:pt>
                <c:pt idx="919">
                  <c:v>0.49589041095890413</c:v>
                </c:pt>
                <c:pt idx="920">
                  <c:v>0.49534246575342467</c:v>
                </c:pt>
                <c:pt idx="921">
                  <c:v>0.4947945205479452</c:v>
                </c:pt>
                <c:pt idx="922">
                  <c:v>0.49424657534246574</c:v>
                </c:pt>
                <c:pt idx="923">
                  <c:v>0.49369863013698628</c:v>
                </c:pt>
                <c:pt idx="924">
                  <c:v>0.49315068493150682</c:v>
                </c:pt>
                <c:pt idx="925">
                  <c:v>0.49260273972602742</c:v>
                </c:pt>
                <c:pt idx="926">
                  <c:v>0.49205479452054796</c:v>
                </c:pt>
                <c:pt idx="927">
                  <c:v>0.49150684931506849</c:v>
                </c:pt>
                <c:pt idx="928">
                  <c:v>0.49095890410958903</c:v>
                </c:pt>
                <c:pt idx="929">
                  <c:v>0.49041095890410957</c:v>
                </c:pt>
                <c:pt idx="930">
                  <c:v>0.48986301369863011</c:v>
                </c:pt>
                <c:pt idx="931">
                  <c:v>0.48931506849315071</c:v>
                </c:pt>
                <c:pt idx="932">
                  <c:v>0.48876712328767125</c:v>
                </c:pt>
                <c:pt idx="933">
                  <c:v>0.48821917808219178</c:v>
                </c:pt>
                <c:pt idx="934">
                  <c:v>0.48767123287671232</c:v>
                </c:pt>
                <c:pt idx="935">
                  <c:v>0.48712328767123286</c:v>
                </c:pt>
                <c:pt idx="936">
                  <c:v>0.4865753424657534</c:v>
                </c:pt>
                <c:pt idx="937">
                  <c:v>0.486027397260274</c:v>
                </c:pt>
                <c:pt idx="938">
                  <c:v>0.48547945205479454</c:v>
                </c:pt>
                <c:pt idx="939">
                  <c:v>0.48493150684931507</c:v>
                </c:pt>
                <c:pt idx="940">
                  <c:v>0.48438356164383561</c:v>
                </c:pt>
                <c:pt idx="941">
                  <c:v>0.48383561643835615</c:v>
                </c:pt>
                <c:pt idx="942">
                  <c:v>0.48328767123287669</c:v>
                </c:pt>
                <c:pt idx="943">
                  <c:v>0.48273972602739729</c:v>
                </c:pt>
                <c:pt idx="944">
                  <c:v>0.48219178082191783</c:v>
                </c:pt>
                <c:pt idx="945">
                  <c:v>0.48164383561643836</c:v>
                </c:pt>
                <c:pt idx="946">
                  <c:v>0.4810958904109589</c:v>
                </c:pt>
                <c:pt idx="947">
                  <c:v>0.48054794520547944</c:v>
                </c:pt>
                <c:pt idx="948">
                  <c:v>0.48</c:v>
                </c:pt>
                <c:pt idx="949">
                  <c:v>0.47945205479452052</c:v>
                </c:pt>
                <c:pt idx="950">
                  <c:v>0.47890410958904112</c:v>
                </c:pt>
                <c:pt idx="951">
                  <c:v>0.47835616438356166</c:v>
                </c:pt>
                <c:pt idx="952">
                  <c:v>0.47780821917808219</c:v>
                </c:pt>
                <c:pt idx="953">
                  <c:v>0.47726027397260273</c:v>
                </c:pt>
                <c:pt idx="954">
                  <c:v>0.47671232876712327</c:v>
                </c:pt>
                <c:pt idx="955">
                  <c:v>0.47616438356164381</c:v>
                </c:pt>
                <c:pt idx="956">
                  <c:v>0.47561643835616441</c:v>
                </c:pt>
                <c:pt idx="957">
                  <c:v>0.47506849315068495</c:v>
                </c:pt>
                <c:pt idx="958">
                  <c:v>0.47452054794520548</c:v>
                </c:pt>
                <c:pt idx="959">
                  <c:v>0.47397260273972602</c:v>
                </c:pt>
                <c:pt idx="960">
                  <c:v>0.47342465753424656</c:v>
                </c:pt>
                <c:pt idx="961">
                  <c:v>0.4728767123287671</c:v>
                </c:pt>
                <c:pt idx="962">
                  <c:v>0.4723287671232877</c:v>
                </c:pt>
                <c:pt idx="963">
                  <c:v>0.47178082191780824</c:v>
                </c:pt>
                <c:pt idx="964">
                  <c:v>0.47123287671232877</c:v>
                </c:pt>
                <c:pt idx="965">
                  <c:v>0.47068493150684931</c:v>
                </c:pt>
                <c:pt idx="966">
                  <c:v>0.47013698630136985</c:v>
                </c:pt>
                <c:pt idx="967">
                  <c:v>0.46958904109589039</c:v>
                </c:pt>
                <c:pt idx="968">
                  <c:v>0.46904109589041099</c:v>
                </c:pt>
                <c:pt idx="969">
                  <c:v>0.46849315068493153</c:v>
                </c:pt>
                <c:pt idx="970">
                  <c:v>0.46794520547945206</c:v>
                </c:pt>
                <c:pt idx="971">
                  <c:v>0.4673972602739726</c:v>
                </c:pt>
                <c:pt idx="972">
                  <c:v>0.46684931506849314</c:v>
                </c:pt>
                <c:pt idx="973">
                  <c:v>0.46630136986301368</c:v>
                </c:pt>
                <c:pt idx="974">
                  <c:v>0.46575342465753422</c:v>
                </c:pt>
                <c:pt idx="975">
                  <c:v>0.46520547945205482</c:v>
                </c:pt>
                <c:pt idx="976">
                  <c:v>0.46465753424657535</c:v>
                </c:pt>
                <c:pt idx="977">
                  <c:v>0.46410958904109589</c:v>
                </c:pt>
                <c:pt idx="978">
                  <c:v>0.46356164383561643</c:v>
                </c:pt>
                <c:pt idx="979">
                  <c:v>0.46301369863013697</c:v>
                </c:pt>
                <c:pt idx="980">
                  <c:v>0.46246575342465751</c:v>
                </c:pt>
                <c:pt idx="981">
                  <c:v>0.46191780821917811</c:v>
                </c:pt>
                <c:pt idx="982">
                  <c:v>0.46136986301369864</c:v>
                </c:pt>
                <c:pt idx="983">
                  <c:v>0.46082191780821918</c:v>
                </c:pt>
                <c:pt idx="984">
                  <c:v>0.46027397260273972</c:v>
                </c:pt>
                <c:pt idx="985">
                  <c:v>0.45972602739726026</c:v>
                </c:pt>
                <c:pt idx="986">
                  <c:v>0.4591780821917808</c:v>
                </c:pt>
                <c:pt idx="987">
                  <c:v>0.4586301369863014</c:v>
                </c:pt>
                <c:pt idx="988">
                  <c:v>0.45808219178082193</c:v>
                </c:pt>
                <c:pt idx="989">
                  <c:v>0.45753424657534247</c:v>
                </c:pt>
                <c:pt idx="990">
                  <c:v>0.45698630136986301</c:v>
                </c:pt>
                <c:pt idx="991">
                  <c:v>0.45643835616438355</c:v>
                </c:pt>
                <c:pt idx="992">
                  <c:v>0.45589041095890409</c:v>
                </c:pt>
                <c:pt idx="993">
                  <c:v>0.45534246575342463</c:v>
                </c:pt>
                <c:pt idx="994">
                  <c:v>0.45479452054794522</c:v>
                </c:pt>
                <c:pt idx="995">
                  <c:v>0.45424657534246576</c:v>
                </c:pt>
                <c:pt idx="996">
                  <c:v>0.4536986301369863</c:v>
                </c:pt>
                <c:pt idx="997">
                  <c:v>0.45315068493150684</c:v>
                </c:pt>
                <c:pt idx="998">
                  <c:v>0.45260273972602738</c:v>
                </c:pt>
                <c:pt idx="999">
                  <c:v>0.45205479452054792</c:v>
                </c:pt>
                <c:pt idx="1000">
                  <c:v>0.45150684931506851</c:v>
                </c:pt>
                <c:pt idx="1001">
                  <c:v>0.45095890410958905</c:v>
                </c:pt>
                <c:pt idx="1002">
                  <c:v>0.45041095890410959</c:v>
                </c:pt>
                <c:pt idx="1003">
                  <c:v>0.44986301369863013</c:v>
                </c:pt>
                <c:pt idx="1004">
                  <c:v>0.44931506849315067</c:v>
                </c:pt>
                <c:pt idx="1005">
                  <c:v>0.44876712328767121</c:v>
                </c:pt>
                <c:pt idx="1006">
                  <c:v>0.4482191780821918</c:v>
                </c:pt>
                <c:pt idx="1007">
                  <c:v>0.44767123287671234</c:v>
                </c:pt>
                <c:pt idx="1008">
                  <c:v>0.44712328767123288</c:v>
                </c:pt>
                <c:pt idx="1009">
                  <c:v>0.44657534246575342</c:v>
                </c:pt>
                <c:pt idx="1010">
                  <c:v>0.44602739726027396</c:v>
                </c:pt>
                <c:pt idx="1011">
                  <c:v>0.4454794520547945</c:v>
                </c:pt>
                <c:pt idx="1012">
                  <c:v>0.44493150684931509</c:v>
                </c:pt>
                <c:pt idx="1013">
                  <c:v>0.44438356164383563</c:v>
                </c:pt>
                <c:pt idx="1014">
                  <c:v>0.44383561643835617</c:v>
                </c:pt>
                <c:pt idx="1015">
                  <c:v>0.44328767123287671</c:v>
                </c:pt>
                <c:pt idx="1016">
                  <c:v>0.44273972602739725</c:v>
                </c:pt>
                <c:pt idx="1017">
                  <c:v>0.44219178082191779</c:v>
                </c:pt>
                <c:pt idx="1018">
                  <c:v>0.44164383561643833</c:v>
                </c:pt>
                <c:pt idx="1019">
                  <c:v>0.44109589041095892</c:v>
                </c:pt>
                <c:pt idx="1020">
                  <c:v>0.44054794520547946</c:v>
                </c:pt>
                <c:pt idx="1021">
                  <c:v>0.44</c:v>
                </c:pt>
                <c:pt idx="1022">
                  <c:v>0.43945205479452054</c:v>
                </c:pt>
                <c:pt idx="1023">
                  <c:v>0.43890410958904108</c:v>
                </c:pt>
                <c:pt idx="1024">
                  <c:v>0.43835616438356162</c:v>
                </c:pt>
                <c:pt idx="1025">
                  <c:v>0.43780821917808221</c:v>
                </c:pt>
                <c:pt idx="1026">
                  <c:v>0.43726027397260275</c:v>
                </c:pt>
                <c:pt idx="1027">
                  <c:v>0.43671232876712329</c:v>
                </c:pt>
                <c:pt idx="1028">
                  <c:v>0.43616438356164383</c:v>
                </c:pt>
                <c:pt idx="1029">
                  <c:v>0.43561643835616437</c:v>
                </c:pt>
                <c:pt idx="1030">
                  <c:v>0.43506849315068491</c:v>
                </c:pt>
                <c:pt idx="1031">
                  <c:v>0.4345205479452055</c:v>
                </c:pt>
                <c:pt idx="1032">
                  <c:v>0.43397260273972604</c:v>
                </c:pt>
                <c:pt idx="1033">
                  <c:v>0.43342465753424658</c:v>
                </c:pt>
                <c:pt idx="1034">
                  <c:v>0.43287671232876712</c:v>
                </c:pt>
                <c:pt idx="1035">
                  <c:v>0.43232876712328766</c:v>
                </c:pt>
                <c:pt idx="1036">
                  <c:v>0.4317808219178082</c:v>
                </c:pt>
                <c:pt idx="1037">
                  <c:v>0.43123287671232879</c:v>
                </c:pt>
                <c:pt idx="1038">
                  <c:v>0.43068493150684933</c:v>
                </c:pt>
                <c:pt idx="1039">
                  <c:v>0.43013698630136987</c:v>
                </c:pt>
                <c:pt idx="1040">
                  <c:v>0.42958904109589041</c:v>
                </c:pt>
                <c:pt idx="1041">
                  <c:v>0.42904109589041095</c:v>
                </c:pt>
                <c:pt idx="1042">
                  <c:v>0.42849315068493149</c:v>
                </c:pt>
                <c:pt idx="1043">
                  <c:v>0.42794520547945203</c:v>
                </c:pt>
                <c:pt idx="1044">
                  <c:v>0.42739726027397262</c:v>
                </c:pt>
                <c:pt idx="1045">
                  <c:v>0.42684931506849316</c:v>
                </c:pt>
                <c:pt idx="1046">
                  <c:v>0.4263013698630137</c:v>
                </c:pt>
                <c:pt idx="1047">
                  <c:v>0.42575342465753424</c:v>
                </c:pt>
                <c:pt idx="1048">
                  <c:v>0.42520547945205478</c:v>
                </c:pt>
                <c:pt idx="1049">
                  <c:v>0.42465753424657532</c:v>
                </c:pt>
                <c:pt idx="1050">
                  <c:v>0.42410958904109591</c:v>
                </c:pt>
                <c:pt idx="1051">
                  <c:v>0.42356164383561645</c:v>
                </c:pt>
                <c:pt idx="1052">
                  <c:v>0.42301369863013699</c:v>
                </c:pt>
                <c:pt idx="1053">
                  <c:v>0.42246575342465753</c:v>
                </c:pt>
                <c:pt idx="1054">
                  <c:v>0.42191780821917807</c:v>
                </c:pt>
                <c:pt idx="1055">
                  <c:v>0.42136986301369861</c:v>
                </c:pt>
                <c:pt idx="1056">
                  <c:v>0.4208219178082192</c:v>
                </c:pt>
                <c:pt idx="1057">
                  <c:v>0.42027397260273974</c:v>
                </c:pt>
                <c:pt idx="1058">
                  <c:v>0.41972602739726028</c:v>
                </c:pt>
                <c:pt idx="1059">
                  <c:v>0.41917808219178082</c:v>
                </c:pt>
                <c:pt idx="1060">
                  <c:v>0.41863013698630136</c:v>
                </c:pt>
                <c:pt idx="1061">
                  <c:v>0.4180821917808219</c:v>
                </c:pt>
                <c:pt idx="1062">
                  <c:v>0.41753424657534244</c:v>
                </c:pt>
                <c:pt idx="1063">
                  <c:v>0.41698630136986303</c:v>
                </c:pt>
                <c:pt idx="1064">
                  <c:v>0.41643835616438357</c:v>
                </c:pt>
                <c:pt idx="1065">
                  <c:v>0.41589041095890411</c:v>
                </c:pt>
                <c:pt idx="1066">
                  <c:v>0.41534246575342465</c:v>
                </c:pt>
                <c:pt idx="1067">
                  <c:v>0.41479452054794519</c:v>
                </c:pt>
                <c:pt idx="1068">
                  <c:v>0.41424657534246573</c:v>
                </c:pt>
                <c:pt idx="1069">
                  <c:v>0.41369863013698632</c:v>
                </c:pt>
                <c:pt idx="1070">
                  <c:v>0.41315068493150686</c:v>
                </c:pt>
                <c:pt idx="1071">
                  <c:v>0.4126027397260274</c:v>
                </c:pt>
                <c:pt idx="1072">
                  <c:v>0.41205479452054794</c:v>
                </c:pt>
                <c:pt idx="1073">
                  <c:v>0.41150684931506848</c:v>
                </c:pt>
                <c:pt idx="1074">
                  <c:v>0.41095890410958902</c:v>
                </c:pt>
                <c:pt idx="1075">
                  <c:v>0.41041095890410961</c:v>
                </c:pt>
                <c:pt idx="1076">
                  <c:v>0.40986301369863015</c:v>
                </c:pt>
                <c:pt idx="1077">
                  <c:v>0.40931506849315069</c:v>
                </c:pt>
                <c:pt idx="1078">
                  <c:v>0.40876712328767123</c:v>
                </c:pt>
                <c:pt idx="1079">
                  <c:v>0.40821917808219177</c:v>
                </c:pt>
                <c:pt idx="1080">
                  <c:v>0.40767123287671231</c:v>
                </c:pt>
                <c:pt idx="1081">
                  <c:v>0.4071232876712329</c:v>
                </c:pt>
                <c:pt idx="1082">
                  <c:v>0.40657534246575344</c:v>
                </c:pt>
                <c:pt idx="1083">
                  <c:v>0.40602739726027398</c:v>
                </c:pt>
                <c:pt idx="1084">
                  <c:v>0.40547945205479452</c:v>
                </c:pt>
                <c:pt idx="1085">
                  <c:v>0.40493150684931506</c:v>
                </c:pt>
                <c:pt idx="1086">
                  <c:v>0.4043835616438356</c:v>
                </c:pt>
                <c:pt idx="1087">
                  <c:v>0.40383561643835614</c:v>
                </c:pt>
                <c:pt idx="1088">
                  <c:v>0.40328767123287673</c:v>
                </c:pt>
                <c:pt idx="1089">
                  <c:v>0.40273972602739727</c:v>
                </c:pt>
                <c:pt idx="1090">
                  <c:v>0.40219178082191781</c:v>
                </c:pt>
                <c:pt idx="1091">
                  <c:v>0.40164383561643835</c:v>
                </c:pt>
                <c:pt idx="1092">
                  <c:v>0.40109589041095889</c:v>
                </c:pt>
                <c:pt idx="1093">
                  <c:v>0.40054794520547943</c:v>
                </c:pt>
                <c:pt idx="1094">
                  <c:v>0.4</c:v>
                </c:pt>
                <c:pt idx="1095">
                  <c:v>0.39945205479452056</c:v>
                </c:pt>
                <c:pt idx="1096">
                  <c:v>0.3989041095890411</c:v>
                </c:pt>
                <c:pt idx="1097">
                  <c:v>0.39835616438356164</c:v>
                </c:pt>
                <c:pt idx="1098">
                  <c:v>0.39780821917808218</c:v>
                </c:pt>
                <c:pt idx="1099">
                  <c:v>0.39726027397260272</c:v>
                </c:pt>
                <c:pt idx="1100">
                  <c:v>0.39671232876712331</c:v>
                </c:pt>
                <c:pt idx="1101">
                  <c:v>0.39616438356164385</c:v>
                </c:pt>
                <c:pt idx="1102">
                  <c:v>0.39561643835616439</c:v>
                </c:pt>
                <c:pt idx="1103">
                  <c:v>0.39506849315068493</c:v>
                </c:pt>
                <c:pt idx="1104">
                  <c:v>0.39452054794520547</c:v>
                </c:pt>
                <c:pt idx="1105">
                  <c:v>0.39397260273972601</c:v>
                </c:pt>
                <c:pt idx="1106">
                  <c:v>0.3934246575342466</c:v>
                </c:pt>
                <c:pt idx="1107">
                  <c:v>0.39287671232876714</c:v>
                </c:pt>
                <c:pt idx="1108">
                  <c:v>0.39232876712328768</c:v>
                </c:pt>
                <c:pt idx="1109">
                  <c:v>0.39178082191780822</c:v>
                </c:pt>
                <c:pt idx="1110">
                  <c:v>0.39123287671232876</c:v>
                </c:pt>
                <c:pt idx="1111">
                  <c:v>0.3906849315068493</c:v>
                </c:pt>
                <c:pt idx="1112">
                  <c:v>0.39013698630136984</c:v>
                </c:pt>
                <c:pt idx="1113">
                  <c:v>0.38958904109589043</c:v>
                </c:pt>
                <c:pt idx="1114">
                  <c:v>0.38904109589041097</c:v>
                </c:pt>
                <c:pt idx="1115">
                  <c:v>0.38849315068493151</c:v>
                </c:pt>
                <c:pt idx="1116">
                  <c:v>0.38794520547945205</c:v>
                </c:pt>
                <c:pt idx="1117">
                  <c:v>0.38739726027397259</c:v>
                </c:pt>
                <c:pt idx="1118">
                  <c:v>0.38684931506849313</c:v>
                </c:pt>
                <c:pt idx="1119">
                  <c:v>0.38630136986301372</c:v>
                </c:pt>
                <c:pt idx="1120">
                  <c:v>0.38575342465753426</c:v>
                </c:pt>
                <c:pt idx="1121">
                  <c:v>0.3852054794520548</c:v>
                </c:pt>
                <c:pt idx="1122">
                  <c:v>0.38465753424657534</c:v>
                </c:pt>
                <c:pt idx="1123">
                  <c:v>0.38410958904109588</c:v>
                </c:pt>
                <c:pt idx="1124">
                  <c:v>0.38356164383561642</c:v>
                </c:pt>
                <c:pt idx="1125">
                  <c:v>0.38301369863013701</c:v>
                </c:pt>
                <c:pt idx="1126">
                  <c:v>0.38246575342465755</c:v>
                </c:pt>
                <c:pt idx="1127">
                  <c:v>0.38191780821917809</c:v>
                </c:pt>
                <c:pt idx="1128">
                  <c:v>0.38136986301369863</c:v>
                </c:pt>
                <c:pt idx="1129">
                  <c:v>0.38082191780821917</c:v>
                </c:pt>
                <c:pt idx="1130">
                  <c:v>0.38027397260273971</c:v>
                </c:pt>
                <c:pt idx="1131">
                  <c:v>0.37972602739726025</c:v>
                </c:pt>
                <c:pt idx="1132">
                  <c:v>0.37917808219178084</c:v>
                </c:pt>
                <c:pt idx="1133">
                  <c:v>0.37863013698630138</c:v>
                </c:pt>
                <c:pt idx="1134">
                  <c:v>0.37808219178082192</c:v>
                </c:pt>
                <c:pt idx="1135">
                  <c:v>0.37753424657534246</c:v>
                </c:pt>
                <c:pt idx="1136">
                  <c:v>0.376986301369863</c:v>
                </c:pt>
                <c:pt idx="1137">
                  <c:v>0.37643835616438354</c:v>
                </c:pt>
                <c:pt idx="1138">
                  <c:v>0.37589041095890413</c:v>
                </c:pt>
                <c:pt idx="1139">
                  <c:v>0.37534246575342467</c:v>
                </c:pt>
                <c:pt idx="1140">
                  <c:v>0.37479452054794521</c:v>
                </c:pt>
                <c:pt idx="1141">
                  <c:v>0.37424657534246575</c:v>
                </c:pt>
                <c:pt idx="1142">
                  <c:v>0.37369863013698629</c:v>
                </c:pt>
                <c:pt idx="1143">
                  <c:v>0.37315068493150683</c:v>
                </c:pt>
                <c:pt idx="1144">
                  <c:v>0.37260273972602742</c:v>
                </c:pt>
                <c:pt idx="1145">
                  <c:v>0.37205479452054796</c:v>
                </c:pt>
                <c:pt idx="1146">
                  <c:v>0.3715068493150685</c:v>
                </c:pt>
                <c:pt idx="1147">
                  <c:v>0.37095890410958904</c:v>
                </c:pt>
                <c:pt idx="1148">
                  <c:v>0.37041095890410958</c:v>
                </c:pt>
                <c:pt idx="1149">
                  <c:v>0.36986301369863012</c:v>
                </c:pt>
                <c:pt idx="1150">
                  <c:v>0.36931506849315071</c:v>
                </c:pt>
                <c:pt idx="1151">
                  <c:v>0.36876712328767125</c:v>
                </c:pt>
                <c:pt idx="1152">
                  <c:v>0.36821917808219179</c:v>
                </c:pt>
                <c:pt idx="1153">
                  <c:v>0.36767123287671233</c:v>
                </c:pt>
                <c:pt idx="1154">
                  <c:v>0.36712328767123287</c:v>
                </c:pt>
                <c:pt idx="1155">
                  <c:v>0.36657534246575341</c:v>
                </c:pt>
                <c:pt idx="1156">
                  <c:v>0.36602739726027395</c:v>
                </c:pt>
                <c:pt idx="1157">
                  <c:v>0.36547945205479454</c:v>
                </c:pt>
                <c:pt idx="1158">
                  <c:v>0.36493150684931508</c:v>
                </c:pt>
                <c:pt idx="1159">
                  <c:v>0.36438356164383562</c:v>
                </c:pt>
                <c:pt idx="1160">
                  <c:v>0.36383561643835616</c:v>
                </c:pt>
                <c:pt idx="1161">
                  <c:v>0.3632876712328767</c:v>
                </c:pt>
                <c:pt idx="1162">
                  <c:v>0.36273972602739724</c:v>
                </c:pt>
                <c:pt idx="1163">
                  <c:v>0.36219178082191783</c:v>
                </c:pt>
                <c:pt idx="1164">
                  <c:v>0.36164383561643837</c:v>
                </c:pt>
                <c:pt idx="1165">
                  <c:v>0.36109589041095891</c:v>
                </c:pt>
                <c:pt idx="1166">
                  <c:v>0.36054794520547945</c:v>
                </c:pt>
                <c:pt idx="1167">
                  <c:v>0.36</c:v>
                </c:pt>
                <c:pt idx="1168">
                  <c:v>0.35945205479452053</c:v>
                </c:pt>
                <c:pt idx="1169">
                  <c:v>0.35890410958904112</c:v>
                </c:pt>
                <c:pt idx="1170">
                  <c:v>0.35835616438356166</c:v>
                </c:pt>
                <c:pt idx="1171">
                  <c:v>0.3578082191780822</c:v>
                </c:pt>
                <c:pt idx="1172">
                  <c:v>0.35726027397260274</c:v>
                </c:pt>
                <c:pt idx="1173">
                  <c:v>0.35671232876712328</c:v>
                </c:pt>
                <c:pt idx="1174">
                  <c:v>0.35616438356164382</c:v>
                </c:pt>
                <c:pt idx="1175">
                  <c:v>0.35561643835616441</c:v>
                </c:pt>
                <c:pt idx="1176">
                  <c:v>0.35506849315068495</c:v>
                </c:pt>
                <c:pt idx="1177">
                  <c:v>0.35452054794520549</c:v>
                </c:pt>
                <c:pt idx="1178">
                  <c:v>0.35397260273972603</c:v>
                </c:pt>
                <c:pt idx="1179">
                  <c:v>0.35342465753424657</c:v>
                </c:pt>
                <c:pt idx="1180">
                  <c:v>0.35287671232876711</c:v>
                </c:pt>
                <c:pt idx="1181">
                  <c:v>0.35232876712328765</c:v>
                </c:pt>
                <c:pt idx="1182">
                  <c:v>0.35178082191780824</c:v>
                </c:pt>
                <c:pt idx="1183">
                  <c:v>0.35123287671232878</c:v>
                </c:pt>
                <c:pt idx="1184">
                  <c:v>0.35068493150684932</c:v>
                </c:pt>
                <c:pt idx="1185">
                  <c:v>0.35013698630136986</c:v>
                </c:pt>
                <c:pt idx="1186">
                  <c:v>0.3495890410958904</c:v>
                </c:pt>
                <c:pt idx="1187">
                  <c:v>0.34904109589041094</c:v>
                </c:pt>
                <c:pt idx="1188">
                  <c:v>0.34849315068493153</c:v>
                </c:pt>
                <c:pt idx="1189">
                  <c:v>0.34794520547945207</c:v>
                </c:pt>
                <c:pt idx="1190">
                  <c:v>0.34739726027397261</c:v>
                </c:pt>
                <c:pt idx="1191">
                  <c:v>0.34684931506849315</c:v>
                </c:pt>
                <c:pt idx="1192">
                  <c:v>0.34630136986301369</c:v>
                </c:pt>
                <c:pt idx="1193">
                  <c:v>0.34575342465753423</c:v>
                </c:pt>
                <c:pt idx="1194">
                  <c:v>0.34520547945205482</c:v>
                </c:pt>
                <c:pt idx="1195">
                  <c:v>0.34465753424657536</c:v>
                </c:pt>
                <c:pt idx="1196">
                  <c:v>0.3441095890410959</c:v>
                </c:pt>
                <c:pt idx="1197">
                  <c:v>0.34356164383561644</c:v>
                </c:pt>
                <c:pt idx="1198">
                  <c:v>0.34301369863013698</c:v>
                </c:pt>
                <c:pt idx="1199">
                  <c:v>0.34246575342465752</c:v>
                </c:pt>
                <c:pt idx="1200">
                  <c:v>0.34191780821917811</c:v>
                </c:pt>
                <c:pt idx="1201">
                  <c:v>0.34136986301369865</c:v>
                </c:pt>
                <c:pt idx="1202">
                  <c:v>0.34082191780821919</c:v>
                </c:pt>
                <c:pt idx="1203">
                  <c:v>0.34027397260273973</c:v>
                </c:pt>
                <c:pt idx="1204">
                  <c:v>0.33972602739726027</c:v>
                </c:pt>
                <c:pt idx="1205">
                  <c:v>0.33917808219178081</c:v>
                </c:pt>
                <c:pt idx="1206">
                  <c:v>0.33863013698630134</c:v>
                </c:pt>
                <c:pt idx="1207">
                  <c:v>0.33808219178082194</c:v>
                </c:pt>
                <c:pt idx="1208">
                  <c:v>0.33753424657534248</c:v>
                </c:pt>
                <c:pt idx="1209">
                  <c:v>0.33698630136986302</c:v>
                </c:pt>
                <c:pt idx="1210">
                  <c:v>0.33643835616438356</c:v>
                </c:pt>
                <c:pt idx="1211">
                  <c:v>0.3358904109589041</c:v>
                </c:pt>
                <c:pt idx="1212">
                  <c:v>0.33534246575342463</c:v>
                </c:pt>
                <c:pt idx="1213">
                  <c:v>0.33479452054794523</c:v>
                </c:pt>
                <c:pt idx="1214">
                  <c:v>0.33424657534246577</c:v>
                </c:pt>
                <c:pt idx="1215">
                  <c:v>0.33369863013698631</c:v>
                </c:pt>
                <c:pt idx="1216">
                  <c:v>0.33315068493150685</c:v>
                </c:pt>
                <c:pt idx="1217">
                  <c:v>0.33260273972602739</c:v>
                </c:pt>
                <c:pt idx="1218">
                  <c:v>0.33205479452054792</c:v>
                </c:pt>
                <c:pt idx="1219">
                  <c:v>0.33150684931506852</c:v>
                </c:pt>
                <c:pt idx="1220">
                  <c:v>0.33150684931506852</c:v>
                </c:pt>
                <c:pt idx="1221">
                  <c:v>0.3304109589041096</c:v>
                </c:pt>
                <c:pt idx="1222">
                  <c:v>0.32986301369863014</c:v>
                </c:pt>
                <c:pt idx="1223">
                  <c:v>0.32931506849315068</c:v>
                </c:pt>
                <c:pt idx="1224">
                  <c:v>0.32876712328767121</c:v>
                </c:pt>
                <c:pt idx="1225">
                  <c:v>0.32821917808219175</c:v>
                </c:pt>
                <c:pt idx="1226">
                  <c:v>0.32767123287671235</c:v>
                </c:pt>
                <c:pt idx="1227">
                  <c:v>0.32712328767123289</c:v>
                </c:pt>
                <c:pt idx="1228">
                  <c:v>0.32657534246575343</c:v>
                </c:pt>
                <c:pt idx="1229">
                  <c:v>0.32602739726027397</c:v>
                </c:pt>
                <c:pt idx="1230">
                  <c:v>0.3254794520547945</c:v>
                </c:pt>
                <c:pt idx="1231">
                  <c:v>0.32493150684931504</c:v>
                </c:pt>
                <c:pt idx="1232">
                  <c:v>0.32438356164383564</c:v>
                </c:pt>
                <c:pt idx="1233">
                  <c:v>0.32383561643835618</c:v>
                </c:pt>
                <c:pt idx="1234">
                  <c:v>0.32328767123287672</c:v>
                </c:pt>
                <c:pt idx="1235">
                  <c:v>0.32273972602739726</c:v>
                </c:pt>
                <c:pt idx="1236">
                  <c:v>0.32219178082191779</c:v>
                </c:pt>
                <c:pt idx="1237">
                  <c:v>0.32164383561643833</c:v>
                </c:pt>
                <c:pt idx="1238">
                  <c:v>0.32109589041095893</c:v>
                </c:pt>
                <c:pt idx="1239">
                  <c:v>0.32054794520547947</c:v>
                </c:pt>
                <c:pt idx="1240">
                  <c:v>0.32</c:v>
                </c:pt>
                <c:pt idx="1241">
                  <c:v>0.31945205479452055</c:v>
                </c:pt>
                <c:pt idx="1242">
                  <c:v>0.31890410958904108</c:v>
                </c:pt>
                <c:pt idx="1243">
                  <c:v>0.31835616438356162</c:v>
                </c:pt>
                <c:pt idx="1244">
                  <c:v>0.31780821917808222</c:v>
                </c:pt>
                <c:pt idx="1245">
                  <c:v>0.31726027397260276</c:v>
                </c:pt>
                <c:pt idx="1246">
                  <c:v>0.3167123287671233</c:v>
                </c:pt>
                <c:pt idx="1247">
                  <c:v>0.31616438356164384</c:v>
                </c:pt>
                <c:pt idx="1248">
                  <c:v>0.31561643835616437</c:v>
                </c:pt>
                <c:pt idx="1249">
                  <c:v>0.31506849315068491</c:v>
                </c:pt>
                <c:pt idx="1250">
                  <c:v>0.31452054794520545</c:v>
                </c:pt>
                <c:pt idx="1251">
                  <c:v>0.31397260273972605</c:v>
                </c:pt>
                <c:pt idx="1252">
                  <c:v>0.31342465753424659</c:v>
                </c:pt>
                <c:pt idx="1253">
                  <c:v>0.31287671232876713</c:v>
                </c:pt>
                <c:pt idx="1254">
                  <c:v>0.31232876712328766</c:v>
                </c:pt>
                <c:pt idx="1255">
                  <c:v>0.3117808219178082</c:v>
                </c:pt>
                <c:pt idx="1256">
                  <c:v>0.31123287671232874</c:v>
                </c:pt>
                <c:pt idx="1257">
                  <c:v>0.31068493150684934</c:v>
                </c:pt>
                <c:pt idx="1258">
                  <c:v>0.31013698630136988</c:v>
                </c:pt>
                <c:pt idx="1259">
                  <c:v>0.30958904109589042</c:v>
                </c:pt>
                <c:pt idx="1260">
                  <c:v>0.30904109589041096</c:v>
                </c:pt>
                <c:pt idx="1261">
                  <c:v>0.30849315068493149</c:v>
                </c:pt>
                <c:pt idx="1262">
                  <c:v>0.30794520547945203</c:v>
                </c:pt>
                <c:pt idx="1263">
                  <c:v>0.30739726027397263</c:v>
                </c:pt>
                <c:pt idx="1264">
                  <c:v>0.30684931506849317</c:v>
                </c:pt>
                <c:pt idx="1265">
                  <c:v>0.30630136986301371</c:v>
                </c:pt>
                <c:pt idx="1266">
                  <c:v>0.30575342465753425</c:v>
                </c:pt>
                <c:pt idx="1267">
                  <c:v>0.30520547945205478</c:v>
                </c:pt>
                <c:pt idx="1268">
                  <c:v>0.30465753424657532</c:v>
                </c:pt>
                <c:pt idx="1269">
                  <c:v>0.30410958904109592</c:v>
                </c:pt>
                <c:pt idx="1270">
                  <c:v>0.30356164383561646</c:v>
                </c:pt>
                <c:pt idx="1271">
                  <c:v>0.303013698630137</c:v>
                </c:pt>
                <c:pt idx="1272">
                  <c:v>0.30246575342465754</c:v>
                </c:pt>
                <c:pt idx="1273">
                  <c:v>0.30191780821917807</c:v>
                </c:pt>
                <c:pt idx="1274">
                  <c:v>0.30136986301369861</c:v>
                </c:pt>
                <c:pt idx="1275">
                  <c:v>0.30082191780821915</c:v>
                </c:pt>
                <c:pt idx="1276">
                  <c:v>0.30027397260273975</c:v>
                </c:pt>
                <c:pt idx="1277">
                  <c:v>0.29972602739726029</c:v>
                </c:pt>
                <c:pt idx="1278">
                  <c:v>0.29917808219178083</c:v>
                </c:pt>
                <c:pt idx="1279">
                  <c:v>0.29863013698630136</c:v>
                </c:pt>
                <c:pt idx="1280">
                  <c:v>0.2980821917808219</c:v>
                </c:pt>
                <c:pt idx="1281">
                  <c:v>0.29753424657534244</c:v>
                </c:pt>
                <c:pt idx="1282">
                  <c:v>0.29698630136986304</c:v>
                </c:pt>
                <c:pt idx="1283">
                  <c:v>0.29643835616438358</c:v>
                </c:pt>
                <c:pt idx="1284">
                  <c:v>0.29589041095890412</c:v>
                </c:pt>
                <c:pt idx="1285">
                  <c:v>0.29534246575342465</c:v>
                </c:pt>
                <c:pt idx="1286">
                  <c:v>0.29479452054794519</c:v>
                </c:pt>
                <c:pt idx="1287">
                  <c:v>0.29424657534246573</c:v>
                </c:pt>
                <c:pt idx="1288">
                  <c:v>0.29369863013698633</c:v>
                </c:pt>
                <c:pt idx="1289">
                  <c:v>0.29315068493150687</c:v>
                </c:pt>
                <c:pt idx="1290">
                  <c:v>0.29260273972602741</c:v>
                </c:pt>
                <c:pt idx="1291">
                  <c:v>0.29205479452054794</c:v>
                </c:pt>
                <c:pt idx="1292">
                  <c:v>0.29150684931506848</c:v>
                </c:pt>
                <c:pt idx="1293">
                  <c:v>0.29095890410958902</c:v>
                </c:pt>
                <c:pt idx="1294">
                  <c:v>0.29041095890410956</c:v>
                </c:pt>
                <c:pt idx="1295">
                  <c:v>0.28986301369863016</c:v>
                </c:pt>
                <c:pt idx="1296">
                  <c:v>0.2893150684931507</c:v>
                </c:pt>
                <c:pt idx="1297">
                  <c:v>0.28876712328767123</c:v>
                </c:pt>
                <c:pt idx="1298">
                  <c:v>0.28821917808219177</c:v>
                </c:pt>
                <c:pt idx="1299">
                  <c:v>0.28767123287671231</c:v>
                </c:pt>
                <c:pt idx="1300">
                  <c:v>0.28712328767123285</c:v>
                </c:pt>
                <c:pt idx="1301">
                  <c:v>0.28657534246575345</c:v>
                </c:pt>
                <c:pt idx="1302">
                  <c:v>0.28602739726027399</c:v>
                </c:pt>
                <c:pt idx="1303">
                  <c:v>0.28547945205479452</c:v>
                </c:pt>
                <c:pt idx="1304">
                  <c:v>0.28493150684931506</c:v>
                </c:pt>
                <c:pt idx="1305">
                  <c:v>0.2843835616438356</c:v>
                </c:pt>
                <c:pt idx="1306">
                  <c:v>0.28383561643835614</c:v>
                </c:pt>
                <c:pt idx="1307">
                  <c:v>0.28328767123287674</c:v>
                </c:pt>
                <c:pt idx="1308">
                  <c:v>0.28273972602739728</c:v>
                </c:pt>
                <c:pt idx="1309">
                  <c:v>0.28219178082191781</c:v>
                </c:pt>
                <c:pt idx="1310">
                  <c:v>0.28164383561643835</c:v>
                </c:pt>
                <c:pt idx="1311">
                  <c:v>0.28109589041095889</c:v>
                </c:pt>
                <c:pt idx="1312">
                  <c:v>0.28054794520547943</c:v>
                </c:pt>
                <c:pt idx="1313">
                  <c:v>0.28000000000000003</c:v>
                </c:pt>
                <c:pt idx="1314">
                  <c:v>0.27945205479452057</c:v>
                </c:pt>
                <c:pt idx="1315">
                  <c:v>0.2789041095890411</c:v>
                </c:pt>
                <c:pt idx="1316">
                  <c:v>0.27835616438356164</c:v>
                </c:pt>
                <c:pt idx="1317">
                  <c:v>0.27780821917808218</c:v>
                </c:pt>
                <c:pt idx="1318">
                  <c:v>0.27726027397260272</c:v>
                </c:pt>
                <c:pt idx="1319">
                  <c:v>0.27671232876712326</c:v>
                </c:pt>
                <c:pt idx="1320">
                  <c:v>0.27616438356164386</c:v>
                </c:pt>
                <c:pt idx="1321">
                  <c:v>0.27561643835616439</c:v>
                </c:pt>
                <c:pt idx="1322">
                  <c:v>0.27506849315068493</c:v>
                </c:pt>
                <c:pt idx="1323">
                  <c:v>0.27452054794520547</c:v>
                </c:pt>
                <c:pt idx="1324">
                  <c:v>0.27397260273972601</c:v>
                </c:pt>
                <c:pt idx="1325">
                  <c:v>0.27342465753424655</c:v>
                </c:pt>
                <c:pt idx="1326">
                  <c:v>0.27287671232876715</c:v>
                </c:pt>
                <c:pt idx="1327">
                  <c:v>0.27232876712328768</c:v>
                </c:pt>
                <c:pt idx="1328">
                  <c:v>0.27178082191780822</c:v>
                </c:pt>
                <c:pt idx="1329">
                  <c:v>0.27123287671232876</c:v>
                </c:pt>
                <c:pt idx="1330">
                  <c:v>0.2706849315068493</c:v>
                </c:pt>
                <c:pt idx="1331">
                  <c:v>0.27013698630136984</c:v>
                </c:pt>
                <c:pt idx="1332">
                  <c:v>0.26958904109589044</c:v>
                </c:pt>
                <c:pt idx="1333">
                  <c:v>0.26904109589041098</c:v>
                </c:pt>
                <c:pt idx="1334">
                  <c:v>0.26849315068493151</c:v>
                </c:pt>
                <c:pt idx="1335">
                  <c:v>0.26794520547945205</c:v>
                </c:pt>
                <c:pt idx="1336">
                  <c:v>0.26739726027397259</c:v>
                </c:pt>
                <c:pt idx="1337">
                  <c:v>0.26684931506849313</c:v>
                </c:pt>
                <c:pt idx="1338">
                  <c:v>0.26630136986301373</c:v>
                </c:pt>
                <c:pt idx="1339">
                  <c:v>0.26575342465753427</c:v>
                </c:pt>
                <c:pt idx="1340">
                  <c:v>0.2652054794520548</c:v>
                </c:pt>
                <c:pt idx="1341">
                  <c:v>0.26465753424657534</c:v>
                </c:pt>
                <c:pt idx="1342">
                  <c:v>0.26410958904109588</c:v>
                </c:pt>
                <c:pt idx="1343">
                  <c:v>0.26356164383561642</c:v>
                </c:pt>
                <c:pt idx="1344">
                  <c:v>0.26301369863013696</c:v>
                </c:pt>
                <c:pt idx="1345">
                  <c:v>0.26246575342465756</c:v>
                </c:pt>
                <c:pt idx="1346">
                  <c:v>0.26191780821917809</c:v>
                </c:pt>
                <c:pt idx="1347">
                  <c:v>0.26136986301369863</c:v>
                </c:pt>
                <c:pt idx="1348">
                  <c:v>0.26082191780821917</c:v>
                </c:pt>
                <c:pt idx="1349">
                  <c:v>0.26027397260273971</c:v>
                </c:pt>
                <c:pt idx="1350">
                  <c:v>0.25972602739726025</c:v>
                </c:pt>
                <c:pt idx="1351">
                  <c:v>0.25917808219178085</c:v>
                </c:pt>
                <c:pt idx="1352">
                  <c:v>0.25863013698630138</c:v>
                </c:pt>
                <c:pt idx="1353">
                  <c:v>0.25808219178082192</c:v>
                </c:pt>
                <c:pt idx="1354">
                  <c:v>0.25753424657534246</c:v>
                </c:pt>
                <c:pt idx="1355">
                  <c:v>0.256986301369863</c:v>
                </c:pt>
                <c:pt idx="1356">
                  <c:v>0.25643835616438354</c:v>
                </c:pt>
                <c:pt idx="1357">
                  <c:v>0.25589041095890414</c:v>
                </c:pt>
                <c:pt idx="1358">
                  <c:v>0.25534246575342467</c:v>
                </c:pt>
                <c:pt idx="1359">
                  <c:v>0.25479452054794521</c:v>
                </c:pt>
                <c:pt idx="1360">
                  <c:v>0.25424657534246575</c:v>
                </c:pt>
                <c:pt idx="1361">
                  <c:v>0.25369863013698629</c:v>
                </c:pt>
                <c:pt idx="1362">
                  <c:v>0.25315068493150683</c:v>
                </c:pt>
                <c:pt idx="1363">
                  <c:v>0.25260273972602737</c:v>
                </c:pt>
                <c:pt idx="1364">
                  <c:v>0.25205479452054796</c:v>
                </c:pt>
                <c:pt idx="1365">
                  <c:v>0.2515068493150685</c:v>
                </c:pt>
                <c:pt idx="1366">
                  <c:v>0.25095890410958904</c:v>
                </c:pt>
                <c:pt idx="1367">
                  <c:v>0.25041095890410958</c:v>
                </c:pt>
                <c:pt idx="1368">
                  <c:v>0.24986301369863015</c:v>
                </c:pt>
                <c:pt idx="1369">
                  <c:v>0.24931506849315069</c:v>
                </c:pt>
                <c:pt idx="1370">
                  <c:v>0.24876712328767123</c:v>
                </c:pt>
                <c:pt idx="1371">
                  <c:v>0.24821917808219179</c:v>
                </c:pt>
                <c:pt idx="1372">
                  <c:v>0.24767123287671233</c:v>
                </c:pt>
                <c:pt idx="1373">
                  <c:v>0.24712328767123287</c:v>
                </c:pt>
                <c:pt idx="1374">
                  <c:v>0.24657534246575341</c:v>
                </c:pt>
                <c:pt idx="1375">
                  <c:v>0.24602739726027398</c:v>
                </c:pt>
                <c:pt idx="1376">
                  <c:v>0.24547945205479452</c:v>
                </c:pt>
                <c:pt idx="1377">
                  <c:v>0.24493150684931506</c:v>
                </c:pt>
                <c:pt idx="1378">
                  <c:v>0.24438356164383562</c:v>
                </c:pt>
                <c:pt idx="1379">
                  <c:v>0.24383561643835616</c:v>
                </c:pt>
                <c:pt idx="1380">
                  <c:v>0.2432876712328767</c:v>
                </c:pt>
                <c:pt idx="1381">
                  <c:v>0.24273972602739727</c:v>
                </c:pt>
                <c:pt idx="1382">
                  <c:v>0.24219178082191781</c:v>
                </c:pt>
                <c:pt idx="1383">
                  <c:v>0.24164383561643835</c:v>
                </c:pt>
                <c:pt idx="1384">
                  <c:v>0.24109589041095891</c:v>
                </c:pt>
                <c:pt idx="1385">
                  <c:v>0.24054794520547945</c:v>
                </c:pt>
                <c:pt idx="1386">
                  <c:v>0.24</c:v>
                </c:pt>
                <c:pt idx="1387">
                  <c:v>0.23945205479452056</c:v>
                </c:pt>
                <c:pt idx="1388">
                  <c:v>0.2389041095890411</c:v>
                </c:pt>
                <c:pt idx="1389">
                  <c:v>0.23835616438356164</c:v>
                </c:pt>
                <c:pt idx="1390">
                  <c:v>0.2378082191780822</c:v>
                </c:pt>
                <c:pt idx="1391">
                  <c:v>0.23726027397260274</c:v>
                </c:pt>
                <c:pt idx="1392">
                  <c:v>0.23671232876712328</c:v>
                </c:pt>
                <c:pt idx="1393">
                  <c:v>0.23616438356164385</c:v>
                </c:pt>
                <c:pt idx="1394">
                  <c:v>0.23561643835616439</c:v>
                </c:pt>
                <c:pt idx="1395">
                  <c:v>0.23506849315068493</c:v>
                </c:pt>
                <c:pt idx="1396">
                  <c:v>0.23452054794520549</c:v>
                </c:pt>
                <c:pt idx="1397">
                  <c:v>0.23397260273972603</c:v>
                </c:pt>
                <c:pt idx="1398">
                  <c:v>0.23342465753424657</c:v>
                </c:pt>
                <c:pt idx="1399">
                  <c:v>0.23287671232876711</c:v>
                </c:pt>
                <c:pt idx="1400">
                  <c:v>0.23232876712328768</c:v>
                </c:pt>
                <c:pt idx="1401">
                  <c:v>0.23178082191780822</c:v>
                </c:pt>
                <c:pt idx="1402">
                  <c:v>0.23123287671232876</c:v>
                </c:pt>
                <c:pt idx="1403">
                  <c:v>0.23068493150684932</c:v>
                </c:pt>
                <c:pt idx="1404">
                  <c:v>0.23013698630136986</c:v>
                </c:pt>
                <c:pt idx="1405">
                  <c:v>0.2295890410958904</c:v>
                </c:pt>
                <c:pt idx="1406">
                  <c:v>0.22904109589041097</c:v>
                </c:pt>
                <c:pt idx="1407">
                  <c:v>0.22849315068493151</c:v>
                </c:pt>
                <c:pt idx="1408">
                  <c:v>0.22794520547945205</c:v>
                </c:pt>
                <c:pt idx="1409">
                  <c:v>0.22739726027397261</c:v>
                </c:pt>
                <c:pt idx="1410">
                  <c:v>0.22684931506849315</c:v>
                </c:pt>
                <c:pt idx="1411">
                  <c:v>0.22630136986301369</c:v>
                </c:pt>
                <c:pt idx="1412">
                  <c:v>0.22575342465753426</c:v>
                </c:pt>
                <c:pt idx="1413">
                  <c:v>0.2252054794520548</c:v>
                </c:pt>
                <c:pt idx="1414">
                  <c:v>0.22465753424657534</c:v>
                </c:pt>
                <c:pt idx="1415">
                  <c:v>0.2241095890410959</c:v>
                </c:pt>
                <c:pt idx="1416">
                  <c:v>0.22356164383561644</c:v>
                </c:pt>
                <c:pt idx="1417">
                  <c:v>0.22301369863013698</c:v>
                </c:pt>
                <c:pt idx="1418">
                  <c:v>0.22246575342465755</c:v>
                </c:pt>
                <c:pt idx="1419">
                  <c:v>0.22191780821917809</c:v>
                </c:pt>
                <c:pt idx="1420">
                  <c:v>0.22136986301369863</c:v>
                </c:pt>
                <c:pt idx="1421">
                  <c:v>0.22082191780821916</c:v>
                </c:pt>
                <c:pt idx="1422">
                  <c:v>0.22027397260273973</c:v>
                </c:pt>
                <c:pt idx="1423">
                  <c:v>0.21972602739726027</c:v>
                </c:pt>
                <c:pt idx="1424">
                  <c:v>0.21917808219178081</c:v>
                </c:pt>
                <c:pt idx="1425">
                  <c:v>0.21863013698630138</c:v>
                </c:pt>
                <c:pt idx="1426">
                  <c:v>0.21808219178082192</c:v>
                </c:pt>
                <c:pt idx="1427">
                  <c:v>0.21753424657534245</c:v>
                </c:pt>
                <c:pt idx="1428">
                  <c:v>0.21698630136986302</c:v>
                </c:pt>
                <c:pt idx="1429">
                  <c:v>0.21643835616438356</c:v>
                </c:pt>
                <c:pt idx="1430">
                  <c:v>0.2158904109589041</c:v>
                </c:pt>
                <c:pt idx="1431">
                  <c:v>0.21534246575342467</c:v>
                </c:pt>
                <c:pt idx="1432">
                  <c:v>0.21479452054794521</c:v>
                </c:pt>
                <c:pt idx="1433">
                  <c:v>0.21424657534246574</c:v>
                </c:pt>
                <c:pt idx="1434">
                  <c:v>0.21369863013698631</c:v>
                </c:pt>
                <c:pt idx="1435">
                  <c:v>0.21315068493150685</c:v>
                </c:pt>
                <c:pt idx="1436">
                  <c:v>0.21260273972602739</c:v>
                </c:pt>
                <c:pt idx="1437">
                  <c:v>0.21205479452054796</c:v>
                </c:pt>
                <c:pt idx="1438">
                  <c:v>0.2115068493150685</c:v>
                </c:pt>
                <c:pt idx="1439">
                  <c:v>0.21095890410958903</c:v>
                </c:pt>
                <c:pt idx="1440">
                  <c:v>0.2104109589041096</c:v>
                </c:pt>
                <c:pt idx="1441">
                  <c:v>0.20986301369863014</c:v>
                </c:pt>
                <c:pt idx="1442">
                  <c:v>0.20931506849315068</c:v>
                </c:pt>
                <c:pt idx="1443">
                  <c:v>0.20876712328767122</c:v>
                </c:pt>
                <c:pt idx="1444">
                  <c:v>0.20821917808219179</c:v>
                </c:pt>
                <c:pt idx="1445">
                  <c:v>0.20767123287671233</c:v>
                </c:pt>
                <c:pt idx="1446">
                  <c:v>0.20712328767123286</c:v>
                </c:pt>
                <c:pt idx="1447">
                  <c:v>0.20657534246575343</c:v>
                </c:pt>
                <c:pt idx="1448">
                  <c:v>0.20602739726027397</c:v>
                </c:pt>
                <c:pt idx="1449">
                  <c:v>0.20547945205479451</c:v>
                </c:pt>
                <c:pt idx="1450">
                  <c:v>0.20493150684931508</c:v>
                </c:pt>
                <c:pt idx="1451">
                  <c:v>0.20438356164383562</c:v>
                </c:pt>
                <c:pt idx="1452">
                  <c:v>0.20383561643835615</c:v>
                </c:pt>
                <c:pt idx="1453">
                  <c:v>0.20328767123287672</c:v>
                </c:pt>
                <c:pt idx="1454">
                  <c:v>0.20273972602739726</c:v>
                </c:pt>
                <c:pt idx="1455">
                  <c:v>0.2021917808219178</c:v>
                </c:pt>
                <c:pt idx="1456">
                  <c:v>0.20164383561643837</c:v>
                </c:pt>
                <c:pt idx="1457">
                  <c:v>0.20109589041095891</c:v>
                </c:pt>
                <c:pt idx="1458">
                  <c:v>0.20054794520547944</c:v>
                </c:pt>
                <c:pt idx="1459">
                  <c:v>0.2</c:v>
                </c:pt>
                <c:pt idx="1460">
                  <c:v>0.19945205479452055</c:v>
                </c:pt>
                <c:pt idx="1461">
                  <c:v>0.19890410958904109</c:v>
                </c:pt>
                <c:pt idx="1462">
                  <c:v>0.19835616438356166</c:v>
                </c:pt>
                <c:pt idx="1463">
                  <c:v>0.1978082191780822</c:v>
                </c:pt>
                <c:pt idx="1464">
                  <c:v>0.19726027397260273</c:v>
                </c:pt>
                <c:pt idx="1465">
                  <c:v>0.1967123287671233</c:v>
                </c:pt>
                <c:pt idx="1466">
                  <c:v>0.19616438356164384</c:v>
                </c:pt>
                <c:pt idx="1467">
                  <c:v>0.19561643835616438</c:v>
                </c:pt>
                <c:pt idx="1468">
                  <c:v>0.19506849315068492</c:v>
                </c:pt>
                <c:pt idx="1469">
                  <c:v>0.19452054794520549</c:v>
                </c:pt>
                <c:pt idx="1470">
                  <c:v>0.19397260273972602</c:v>
                </c:pt>
                <c:pt idx="1471">
                  <c:v>0.19342465753424656</c:v>
                </c:pt>
                <c:pt idx="1472">
                  <c:v>0.19287671232876713</c:v>
                </c:pt>
                <c:pt idx="1473">
                  <c:v>0.19232876712328767</c:v>
                </c:pt>
                <c:pt idx="1474">
                  <c:v>0.19178082191780821</c:v>
                </c:pt>
                <c:pt idx="1475">
                  <c:v>0.19123287671232878</c:v>
                </c:pt>
                <c:pt idx="1476">
                  <c:v>0.19068493150684931</c:v>
                </c:pt>
                <c:pt idx="1477">
                  <c:v>0.19013698630136985</c:v>
                </c:pt>
                <c:pt idx="1478">
                  <c:v>0.18958904109589042</c:v>
                </c:pt>
                <c:pt idx="1479">
                  <c:v>0.18904109589041096</c:v>
                </c:pt>
                <c:pt idx="1480">
                  <c:v>0.1884931506849315</c:v>
                </c:pt>
                <c:pt idx="1481">
                  <c:v>0.18794520547945207</c:v>
                </c:pt>
                <c:pt idx="1482">
                  <c:v>0.1873972602739726</c:v>
                </c:pt>
                <c:pt idx="1483">
                  <c:v>0.18684931506849314</c:v>
                </c:pt>
                <c:pt idx="1484">
                  <c:v>0.18630136986301371</c:v>
                </c:pt>
                <c:pt idx="1485">
                  <c:v>0.18575342465753425</c:v>
                </c:pt>
                <c:pt idx="1486">
                  <c:v>0.18520547945205479</c:v>
                </c:pt>
                <c:pt idx="1487">
                  <c:v>0.18465753424657536</c:v>
                </c:pt>
                <c:pt idx="1488">
                  <c:v>0.18410958904109589</c:v>
                </c:pt>
                <c:pt idx="1489">
                  <c:v>0.18356164383561643</c:v>
                </c:pt>
                <c:pt idx="1490">
                  <c:v>0.18301369863013697</c:v>
                </c:pt>
                <c:pt idx="1491">
                  <c:v>0.18246575342465754</c:v>
                </c:pt>
                <c:pt idx="1492">
                  <c:v>0.18191780821917808</c:v>
                </c:pt>
                <c:pt idx="1493">
                  <c:v>0.18136986301369862</c:v>
                </c:pt>
                <c:pt idx="1494">
                  <c:v>0.18082191780821918</c:v>
                </c:pt>
                <c:pt idx="1495">
                  <c:v>0.18027397260273972</c:v>
                </c:pt>
                <c:pt idx="1496">
                  <c:v>0.17972602739726026</c:v>
                </c:pt>
                <c:pt idx="1497">
                  <c:v>0.17917808219178083</c:v>
                </c:pt>
                <c:pt idx="1498">
                  <c:v>0.17863013698630137</c:v>
                </c:pt>
                <c:pt idx="1499">
                  <c:v>0.17808219178082191</c:v>
                </c:pt>
                <c:pt idx="1500">
                  <c:v>0.17753424657534247</c:v>
                </c:pt>
                <c:pt idx="1501">
                  <c:v>0.17698630136986301</c:v>
                </c:pt>
                <c:pt idx="1502">
                  <c:v>0.17643835616438355</c:v>
                </c:pt>
                <c:pt idx="1503">
                  <c:v>0.17589041095890412</c:v>
                </c:pt>
                <c:pt idx="1504">
                  <c:v>0.17534246575342466</c:v>
                </c:pt>
                <c:pt idx="1505">
                  <c:v>0.1747945205479452</c:v>
                </c:pt>
                <c:pt idx="1506">
                  <c:v>0.17424657534246576</c:v>
                </c:pt>
                <c:pt idx="1507">
                  <c:v>0.1736986301369863</c:v>
                </c:pt>
                <c:pt idx="1508">
                  <c:v>0.17315068493150684</c:v>
                </c:pt>
                <c:pt idx="1509">
                  <c:v>0.17260273972602741</c:v>
                </c:pt>
                <c:pt idx="1510">
                  <c:v>0.17205479452054795</c:v>
                </c:pt>
                <c:pt idx="1511">
                  <c:v>0.17150684931506849</c:v>
                </c:pt>
                <c:pt idx="1512">
                  <c:v>0.17095890410958905</c:v>
                </c:pt>
                <c:pt idx="1513">
                  <c:v>0.17041095890410959</c:v>
                </c:pt>
                <c:pt idx="1514">
                  <c:v>0.16986301369863013</c:v>
                </c:pt>
                <c:pt idx="1515">
                  <c:v>0.16931506849315067</c:v>
                </c:pt>
                <c:pt idx="1516">
                  <c:v>0.16876712328767124</c:v>
                </c:pt>
                <c:pt idx="1517">
                  <c:v>0.16821917808219178</c:v>
                </c:pt>
                <c:pt idx="1518">
                  <c:v>0.16767123287671232</c:v>
                </c:pt>
                <c:pt idx="1519">
                  <c:v>0.16712328767123288</c:v>
                </c:pt>
                <c:pt idx="1520">
                  <c:v>0.16657534246575342</c:v>
                </c:pt>
                <c:pt idx="1521">
                  <c:v>0.16602739726027396</c:v>
                </c:pt>
                <c:pt idx="1522">
                  <c:v>0.16547945205479453</c:v>
                </c:pt>
                <c:pt idx="1523">
                  <c:v>0.16493150684931507</c:v>
                </c:pt>
                <c:pt idx="1524">
                  <c:v>0.16438356164383561</c:v>
                </c:pt>
                <c:pt idx="1525">
                  <c:v>0.16383561643835617</c:v>
                </c:pt>
                <c:pt idx="1526">
                  <c:v>0.16328767123287671</c:v>
                </c:pt>
                <c:pt idx="1527">
                  <c:v>0.16273972602739725</c:v>
                </c:pt>
                <c:pt idx="1528">
                  <c:v>0.16219178082191782</c:v>
                </c:pt>
                <c:pt idx="1529">
                  <c:v>0.16164383561643836</c:v>
                </c:pt>
                <c:pt idx="1530">
                  <c:v>0.1610958904109589</c:v>
                </c:pt>
                <c:pt idx="1531">
                  <c:v>0.16054794520547946</c:v>
                </c:pt>
                <c:pt idx="1532">
                  <c:v>0.16</c:v>
                </c:pt>
                <c:pt idx="1533">
                  <c:v>0.15945205479452054</c:v>
                </c:pt>
                <c:pt idx="1534">
                  <c:v>0.15890410958904111</c:v>
                </c:pt>
                <c:pt idx="1535">
                  <c:v>0.15835616438356165</c:v>
                </c:pt>
                <c:pt idx="1536">
                  <c:v>0.15780821917808219</c:v>
                </c:pt>
                <c:pt idx="1537">
                  <c:v>0.15726027397260273</c:v>
                </c:pt>
                <c:pt idx="1538">
                  <c:v>0.15671232876712329</c:v>
                </c:pt>
                <c:pt idx="1539">
                  <c:v>0.15616438356164383</c:v>
                </c:pt>
                <c:pt idx="1540">
                  <c:v>0.15561643835616437</c:v>
                </c:pt>
                <c:pt idx="1541">
                  <c:v>0.15506849315068494</c:v>
                </c:pt>
                <c:pt idx="1542">
                  <c:v>0.15452054794520548</c:v>
                </c:pt>
                <c:pt idx="1543">
                  <c:v>0.15397260273972602</c:v>
                </c:pt>
                <c:pt idx="1544">
                  <c:v>0.15342465753424658</c:v>
                </c:pt>
                <c:pt idx="1545">
                  <c:v>0.15287671232876712</c:v>
                </c:pt>
                <c:pt idx="1546">
                  <c:v>0.15232876712328766</c:v>
                </c:pt>
                <c:pt idx="1547">
                  <c:v>0.15178082191780823</c:v>
                </c:pt>
                <c:pt idx="1548">
                  <c:v>0.15123287671232877</c:v>
                </c:pt>
                <c:pt idx="1549">
                  <c:v>0.15068493150684931</c:v>
                </c:pt>
                <c:pt idx="1550">
                  <c:v>0.15013698630136987</c:v>
                </c:pt>
                <c:pt idx="1551">
                  <c:v>0.14958904109589041</c:v>
                </c:pt>
                <c:pt idx="1552">
                  <c:v>0.14904109589041095</c:v>
                </c:pt>
                <c:pt idx="1553">
                  <c:v>0.14849315068493152</c:v>
                </c:pt>
                <c:pt idx="1554">
                  <c:v>0.14794520547945206</c:v>
                </c:pt>
                <c:pt idx="1555">
                  <c:v>0.1473972602739726</c:v>
                </c:pt>
                <c:pt idx="1556">
                  <c:v>0.14684931506849316</c:v>
                </c:pt>
                <c:pt idx="1557">
                  <c:v>0.1463013698630137</c:v>
                </c:pt>
                <c:pt idx="1558">
                  <c:v>0.14575342465753424</c:v>
                </c:pt>
                <c:pt idx="1559">
                  <c:v>0.14520547945205478</c:v>
                </c:pt>
                <c:pt idx="1560">
                  <c:v>0.14465753424657535</c:v>
                </c:pt>
                <c:pt idx="1561">
                  <c:v>0.14410958904109589</c:v>
                </c:pt>
                <c:pt idx="1562">
                  <c:v>0.14356164383561643</c:v>
                </c:pt>
                <c:pt idx="1563">
                  <c:v>0.14301369863013699</c:v>
                </c:pt>
                <c:pt idx="1564">
                  <c:v>0.14246575342465753</c:v>
                </c:pt>
                <c:pt idx="1565">
                  <c:v>0.14191780821917807</c:v>
                </c:pt>
                <c:pt idx="1566">
                  <c:v>0.14136986301369864</c:v>
                </c:pt>
                <c:pt idx="1567">
                  <c:v>0.14082191780821918</c:v>
                </c:pt>
                <c:pt idx="1568">
                  <c:v>0.14027397260273972</c:v>
                </c:pt>
                <c:pt idx="1569">
                  <c:v>0.13972602739726028</c:v>
                </c:pt>
                <c:pt idx="1570">
                  <c:v>0.13917808219178082</c:v>
                </c:pt>
                <c:pt idx="1571">
                  <c:v>0.13863013698630136</c:v>
                </c:pt>
                <c:pt idx="1572">
                  <c:v>0.13808219178082193</c:v>
                </c:pt>
                <c:pt idx="1573">
                  <c:v>0.13753424657534247</c:v>
                </c:pt>
                <c:pt idx="1574">
                  <c:v>0.13698630136986301</c:v>
                </c:pt>
                <c:pt idx="1575">
                  <c:v>0.13643835616438357</c:v>
                </c:pt>
                <c:pt idx="1576">
                  <c:v>0.13589041095890411</c:v>
                </c:pt>
                <c:pt idx="1577">
                  <c:v>0.13534246575342465</c:v>
                </c:pt>
                <c:pt idx="1578">
                  <c:v>0.13479452054794522</c:v>
                </c:pt>
                <c:pt idx="1579">
                  <c:v>0.13424657534246576</c:v>
                </c:pt>
                <c:pt idx="1580">
                  <c:v>0.1336986301369863</c:v>
                </c:pt>
                <c:pt idx="1581">
                  <c:v>0.13315068493150686</c:v>
                </c:pt>
                <c:pt idx="1582">
                  <c:v>0.1326027397260274</c:v>
                </c:pt>
                <c:pt idx="1583">
                  <c:v>0.13205479452054794</c:v>
                </c:pt>
                <c:pt idx="1584">
                  <c:v>0.13150684931506848</c:v>
                </c:pt>
                <c:pt idx="1585">
                  <c:v>0.13095890410958905</c:v>
                </c:pt>
                <c:pt idx="1586">
                  <c:v>0.13041095890410959</c:v>
                </c:pt>
                <c:pt idx="1587">
                  <c:v>0.12986301369863013</c:v>
                </c:pt>
                <c:pt idx="1588">
                  <c:v>0.12931506849315069</c:v>
                </c:pt>
                <c:pt idx="1589">
                  <c:v>0.12876712328767123</c:v>
                </c:pt>
                <c:pt idx="1590">
                  <c:v>0.12821917808219177</c:v>
                </c:pt>
                <c:pt idx="1591">
                  <c:v>0.12767123287671234</c:v>
                </c:pt>
                <c:pt idx="1592">
                  <c:v>0.12712328767123288</c:v>
                </c:pt>
                <c:pt idx="1593">
                  <c:v>0.12657534246575342</c:v>
                </c:pt>
                <c:pt idx="1594">
                  <c:v>0.12602739726027398</c:v>
                </c:pt>
                <c:pt idx="1595">
                  <c:v>0.12547945205479452</c:v>
                </c:pt>
                <c:pt idx="1596">
                  <c:v>0.12493150684931507</c:v>
                </c:pt>
                <c:pt idx="1597">
                  <c:v>0.12438356164383561</c:v>
                </c:pt>
                <c:pt idx="1598">
                  <c:v>0.12383561643835617</c:v>
                </c:pt>
                <c:pt idx="1599">
                  <c:v>0.12328767123287671</c:v>
                </c:pt>
                <c:pt idx="1600">
                  <c:v>0.12273972602739726</c:v>
                </c:pt>
                <c:pt idx="1601">
                  <c:v>0.12219178082191781</c:v>
                </c:pt>
                <c:pt idx="1602">
                  <c:v>0.12164383561643835</c:v>
                </c:pt>
                <c:pt idx="1603">
                  <c:v>0.1210958904109589</c:v>
                </c:pt>
                <c:pt idx="1604">
                  <c:v>0.12054794520547946</c:v>
                </c:pt>
                <c:pt idx="1605">
                  <c:v>0.12</c:v>
                </c:pt>
                <c:pt idx="1606">
                  <c:v>0.11945205479452055</c:v>
                </c:pt>
                <c:pt idx="1607">
                  <c:v>0.1189041095890411</c:v>
                </c:pt>
                <c:pt idx="1608">
                  <c:v>0.11835616438356164</c:v>
                </c:pt>
                <c:pt idx="1609">
                  <c:v>0.11780821917808219</c:v>
                </c:pt>
                <c:pt idx="1610">
                  <c:v>0.11726027397260275</c:v>
                </c:pt>
                <c:pt idx="1611">
                  <c:v>0.11671232876712329</c:v>
                </c:pt>
                <c:pt idx="1612">
                  <c:v>0.11616438356164384</c:v>
                </c:pt>
                <c:pt idx="1613">
                  <c:v>0.11561643835616438</c:v>
                </c:pt>
                <c:pt idx="1614">
                  <c:v>0.11506849315068493</c:v>
                </c:pt>
                <c:pt idx="1615">
                  <c:v>0.11452054794520548</c:v>
                </c:pt>
                <c:pt idx="1616">
                  <c:v>0.11397260273972602</c:v>
                </c:pt>
                <c:pt idx="1617">
                  <c:v>0.11342465753424658</c:v>
                </c:pt>
                <c:pt idx="1618">
                  <c:v>0.11287671232876713</c:v>
                </c:pt>
                <c:pt idx="1619">
                  <c:v>0.11232876712328767</c:v>
                </c:pt>
                <c:pt idx="1620">
                  <c:v>0.11178082191780822</c:v>
                </c:pt>
                <c:pt idx="1621">
                  <c:v>0.11123287671232877</c:v>
                </c:pt>
                <c:pt idx="1622">
                  <c:v>0.11068493150684931</c:v>
                </c:pt>
                <c:pt idx="1623">
                  <c:v>0.11013698630136987</c:v>
                </c:pt>
                <c:pt idx="1624">
                  <c:v>0.1095890410958904</c:v>
                </c:pt>
                <c:pt idx="1625">
                  <c:v>0.10904109589041096</c:v>
                </c:pt>
                <c:pt idx="1626">
                  <c:v>0.10849315068493151</c:v>
                </c:pt>
                <c:pt idx="1627">
                  <c:v>0.10794520547945205</c:v>
                </c:pt>
                <c:pt idx="1628">
                  <c:v>0.1073972602739726</c:v>
                </c:pt>
                <c:pt idx="1629">
                  <c:v>0.10684931506849316</c:v>
                </c:pt>
                <c:pt idx="1630">
                  <c:v>0.10630136986301369</c:v>
                </c:pt>
                <c:pt idx="1631">
                  <c:v>0.10575342465753425</c:v>
                </c:pt>
                <c:pt idx="1632">
                  <c:v>0.1052054794520548</c:v>
                </c:pt>
                <c:pt idx="1633">
                  <c:v>0.10465753424657534</c:v>
                </c:pt>
                <c:pt idx="1634">
                  <c:v>0.10410958904109589</c:v>
                </c:pt>
                <c:pt idx="1635">
                  <c:v>0.10356164383561643</c:v>
                </c:pt>
                <c:pt idx="1636">
                  <c:v>0.10301369863013699</c:v>
                </c:pt>
                <c:pt idx="1637">
                  <c:v>0.10246575342465754</c:v>
                </c:pt>
                <c:pt idx="1638">
                  <c:v>0.10191780821917808</c:v>
                </c:pt>
                <c:pt idx="1639">
                  <c:v>0.10136986301369863</c:v>
                </c:pt>
                <c:pt idx="1640">
                  <c:v>0.10082191780821918</c:v>
                </c:pt>
                <c:pt idx="1641">
                  <c:v>0.10027397260273972</c:v>
                </c:pt>
                <c:pt idx="1642">
                  <c:v>9.9726027397260275E-2</c:v>
                </c:pt>
                <c:pt idx="1643">
                  <c:v>9.9178082191780828E-2</c:v>
                </c:pt>
                <c:pt idx="1644">
                  <c:v>9.8630136986301367E-2</c:v>
                </c:pt>
                <c:pt idx="1645">
                  <c:v>9.808219178082192E-2</c:v>
                </c:pt>
                <c:pt idx="1646">
                  <c:v>9.7534246575342459E-2</c:v>
                </c:pt>
                <c:pt idx="1647">
                  <c:v>9.6986301369863012E-2</c:v>
                </c:pt>
                <c:pt idx="1648">
                  <c:v>9.6438356164383565E-2</c:v>
                </c:pt>
                <c:pt idx="1649">
                  <c:v>9.5890410958904104E-2</c:v>
                </c:pt>
                <c:pt idx="1650">
                  <c:v>9.5342465753424657E-2</c:v>
                </c:pt>
                <c:pt idx="1651">
                  <c:v>9.479452054794521E-2</c:v>
                </c:pt>
                <c:pt idx="1652">
                  <c:v>9.4246575342465749E-2</c:v>
                </c:pt>
                <c:pt idx="1653">
                  <c:v>9.3698630136986302E-2</c:v>
                </c:pt>
                <c:pt idx="1654">
                  <c:v>9.3150684931506855E-2</c:v>
                </c:pt>
                <c:pt idx="1655">
                  <c:v>9.2602739726027394E-2</c:v>
                </c:pt>
                <c:pt idx="1656">
                  <c:v>9.2054794520547947E-2</c:v>
                </c:pt>
                <c:pt idx="1657">
                  <c:v>9.1506849315068486E-2</c:v>
                </c:pt>
                <c:pt idx="1658">
                  <c:v>9.0958904109589039E-2</c:v>
                </c:pt>
                <c:pt idx="1659">
                  <c:v>9.0410958904109592E-2</c:v>
                </c:pt>
                <c:pt idx="1660">
                  <c:v>8.9863013698630131E-2</c:v>
                </c:pt>
                <c:pt idx="1661">
                  <c:v>8.9315068493150684E-2</c:v>
                </c:pt>
                <c:pt idx="1662">
                  <c:v>8.8767123287671237E-2</c:v>
                </c:pt>
                <c:pt idx="1663">
                  <c:v>8.8219178082191776E-2</c:v>
                </c:pt>
                <c:pt idx="1664">
                  <c:v>8.7671232876712329E-2</c:v>
                </c:pt>
                <c:pt idx="1665">
                  <c:v>8.7123287671232882E-2</c:v>
                </c:pt>
                <c:pt idx="1666">
                  <c:v>8.6575342465753422E-2</c:v>
                </c:pt>
                <c:pt idx="1667">
                  <c:v>8.6027397260273974E-2</c:v>
                </c:pt>
                <c:pt idx="1668">
                  <c:v>8.5479452054794527E-2</c:v>
                </c:pt>
                <c:pt idx="1669">
                  <c:v>8.4931506849315067E-2</c:v>
                </c:pt>
                <c:pt idx="1670">
                  <c:v>8.438356164383562E-2</c:v>
                </c:pt>
                <c:pt idx="1671">
                  <c:v>8.3835616438356159E-2</c:v>
                </c:pt>
                <c:pt idx="1672">
                  <c:v>8.3287671232876712E-2</c:v>
                </c:pt>
                <c:pt idx="1673">
                  <c:v>8.2739726027397265E-2</c:v>
                </c:pt>
                <c:pt idx="1674">
                  <c:v>8.2191780821917804E-2</c:v>
                </c:pt>
                <c:pt idx="1675">
                  <c:v>8.1643835616438357E-2</c:v>
                </c:pt>
                <c:pt idx="1676">
                  <c:v>8.109589041095891E-2</c:v>
                </c:pt>
                <c:pt idx="1677">
                  <c:v>8.0547945205479449E-2</c:v>
                </c:pt>
                <c:pt idx="1678">
                  <c:v>0.08</c:v>
                </c:pt>
                <c:pt idx="1679">
                  <c:v>7.9452054794520555E-2</c:v>
                </c:pt>
                <c:pt idx="1680">
                  <c:v>7.8904109589041094E-2</c:v>
                </c:pt>
                <c:pt idx="1681">
                  <c:v>7.8356164383561647E-2</c:v>
                </c:pt>
                <c:pt idx="1682">
                  <c:v>7.7808219178082186E-2</c:v>
                </c:pt>
                <c:pt idx="1683">
                  <c:v>7.7260273972602739E-2</c:v>
                </c:pt>
                <c:pt idx="1684">
                  <c:v>7.6712328767123292E-2</c:v>
                </c:pt>
                <c:pt idx="1685">
                  <c:v>7.6164383561643831E-2</c:v>
                </c:pt>
                <c:pt idx="1686">
                  <c:v>7.5616438356164384E-2</c:v>
                </c:pt>
                <c:pt idx="1687">
                  <c:v>7.5068493150684937E-2</c:v>
                </c:pt>
                <c:pt idx="1688">
                  <c:v>7.4520547945205476E-2</c:v>
                </c:pt>
                <c:pt idx="1689">
                  <c:v>7.3972602739726029E-2</c:v>
                </c:pt>
                <c:pt idx="1690">
                  <c:v>7.3424657534246582E-2</c:v>
                </c:pt>
                <c:pt idx="1691">
                  <c:v>7.2876712328767121E-2</c:v>
                </c:pt>
                <c:pt idx="1692">
                  <c:v>7.2328767123287674E-2</c:v>
                </c:pt>
                <c:pt idx="1693">
                  <c:v>7.1780821917808213E-2</c:v>
                </c:pt>
                <c:pt idx="1694">
                  <c:v>7.1232876712328766E-2</c:v>
                </c:pt>
                <c:pt idx="1695">
                  <c:v>7.0684931506849319E-2</c:v>
                </c:pt>
                <c:pt idx="1696">
                  <c:v>7.0136986301369858E-2</c:v>
                </c:pt>
                <c:pt idx="1697">
                  <c:v>6.9589041095890411E-2</c:v>
                </c:pt>
                <c:pt idx="1698">
                  <c:v>6.9041095890410964E-2</c:v>
                </c:pt>
                <c:pt idx="1699">
                  <c:v>6.8493150684931503E-2</c:v>
                </c:pt>
                <c:pt idx="1700">
                  <c:v>6.7945205479452056E-2</c:v>
                </c:pt>
                <c:pt idx="1701">
                  <c:v>6.7397260273972609E-2</c:v>
                </c:pt>
                <c:pt idx="1702">
                  <c:v>6.6849315068493148E-2</c:v>
                </c:pt>
                <c:pt idx="1703">
                  <c:v>6.6301369863013701E-2</c:v>
                </c:pt>
                <c:pt idx="1704">
                  <c:v>6.575342465753424E-2</c:v>
                </c:pt>
                <c:pt idx="1705">
                  <c:v>6.5205479452054793E-2</c:v>
                </c:pt>
                <c:pt idx="1706">
                  <c:v>6.4657534246575346E-2</c:v>
                </c:pt>
                <c:pt idx="1707">
                  <c:v>6.4109589041095885E-2</c:v>
                </c:pt>
                <c:pt idx="1708">
                  <c:v>6.3561643835616438E-2</c:v>
                </c:pt>
                <c:pt idx="1709">
                  <c:v>6.3013698630136991E-2</c:v>
                </c:pt>
                <c:pt idx="1710">
                  <c:v>6.2465753424657537E-2</c:v>
                </c:pt>
                <c:pt idx="1711">
                  <c:v>6.1917808219178083E-2</c:v>
                </c:pt>
                <c:pt idx="1712">
                  <c:v>6.1369863013698629E-2</c:v>
                </c:pt>
                <c:pt idx="1713">
                  <c:v>6.0821917808219175E-2</c:v>
                </c:pt>
                <c:pt idx="1714">
                  <c:v>6.0273972602739728E-2</c:v>
                </c:pt>
                <c:pt idx="1715">
                  <c:v>5.9726027397260274E-2</c:v>
                </c:pt>
                <c:pt idx="1716">
                  <c:v>5.917808219178082E-2</c:v>
                </c:pt>
                <c:pt idx="1717">
                  <c:v>5.8630136986301373E-2</c:v>
                </c:pt>
                <c:pt idx="1718">
                  <c:v>5.8082191780821919E-2</c:v>
                </c:pt>
                <c:pt idx="1719">
                  <c:v>5.7534246575342465E-2</c:v>
                </c:pt>
                <c:pt idx="1720">
                  <c:v>5.6986301369863011E-2</c:v>
                </c:pt>
                <c:pt idx="1721">
                  <c:v>5.6438356164383564E-2</c:v>
                </c:pt>
                <c:pt idx="1722">
                  <c:v>5.589041095890411E-2</c:v>
                </c:pt>
                <c:pt idx="1723">
                  <c:v>5.5342465753424656E-2</c:v>
                </c:pt>
                <c:pt idx="1724">
                  <c:v>5.4794520547945202E-2</c:v>
                </c:pt>
                <c:pt idx="1725">
                  <c:v>5.4246575342465755E-2</c:v>
                </c:pt>
                <c:pt idx="1726">
                  <c:v>5.3698630136986301E-2</c:v>
                </c:pt>
                <c:pt idx="1727">
                  <c:v>5.3150684931506847E-2</c:v>
                </c:pt>
                <c:pt idx="1728">
                  <c:v>5.26027397260274E-2</c:v>
                </c:pt>
                <c:pt idx="1729">
                  <c:v>5.2054794520547946E-2</c:v>
                </c:pt>
                <c:pt idx="1730">
                  <c:v>5.1506849315068493E-2</c:v>
                </c:pt>
                <c:pt idx="1731">
                  <c:v>5.0958904109589039E-2</c:v>
                </c:pt>
                <c:pt idx="1732">
                  <c:v>5.0410958904109592E-2</c:v>
                </c:pt>
                <c:pt idx="1733">
                  <c:v>4.9863013698630138E-2</c:v>
                </c:pt>
                <c:pt idx="1734">
                  <c:v>4.9315068493150684E-2</c:v>
                </c:pt>
                <c:pt idx="1735">
                  <c:v>4.876712328767123E-2</c:v>
                </c:pt>
                <c:pt idx="1736">
                  <c:v>4.8219178082191783E-2</c:v>
                </c:pt>
                <c:pt idx="1737">
                  <c:v>4.7671232876712329E-2</c:v>
                </c:pt>
                <c:pt idx="1738">
                  <c:v>4.7123287671232875E-2</c:v>
                </c:pt>
                <c:pt idx="1739">
                  <c:v>4.6575342465753428E-2</c:v>
                </c:pt>
                <c:pt idx="1740">
                  <c:v>4.6027397260273974E-2</c:v>
                </c:pt>
                <c:pt idx="1741">
                  <c:v>4.547945205479452E-2</c:v>
                </c:pt>
                <c:pt idx="1742">
                  <c:v>4.4931506849315066E-2</c:v>
                </c:pt>
                <c:pt idx="1743">
                  <c:v>4.4383561643835619E-2</c:v>
                </c:pt>
                <c:pt idx="1744">
                  <c:v>4.3835616438356165E-2</c:v>
                </c:pt>
                <c:pt idx="1745">
                  <c:v>4.3287671232876711E-2</c:v>
                </c:pt>
                <c:pt idx="1746">
                  <c:v>4.2739726027397264E-2</c:v>
                </c:pt>
                <c:pt idx="1747">
                  <c:v>4.219178082191781E-2</c:v>
                </c:pt>
                <c:pt idx="1748">
                  <c:v>4.1643835616438356E-2</c:v>
                </c:pt>
                <c:pt idx="1749">
                  <c:v>4.1095890410958902E-2</c:v>
                </c:pt>
                <c:pt idx="1750">
                  <c:v>4.0547945205479455E-2</c:v>
                </c:pt>
                <c:pt idx="1751">
                  <c:v>0.04</c:v>
                </c:pt>
                <c:pt idx="1752">
                  <c:v>3.9452054794520547E-2</c:v>
                </c:pt>
                <c:pt idx="1753">
                  <c:v>3.8904109589041093E-2</c:v>
                </c:pt>
                <c:pt idx="1754">
                  <c:v>3.8356164383561646E-2</c:v>
                </c:pt>
                <c:pt idx="1755">
                  <c:v>3.7808219178082192E-2</c:v>
                </c:pt>
                <c:pt idx="1756">
                  <c:v>3.7260273972602738E-2</c:v>
                </c:pt>
                <c:pt idx="1757">
                  <c:v>3.6712328767123291E-2</c:v>
                </c:pt>
                <c:pt idx="1758">
                  <c:v>3.6164383561643837E-2</c:v>
                </c:pt>
                <c:pt idx="1759">
                  <c:v>3.5616438356164383E-2</c:v>
                </c:pt>
                <c:pt idx="1760">
                  <c:v>3.5068493150684929E-2</c:v>
                </c:pt>
                <c:pt idx="1761">
                  <c:v>3.4520547945205482E-2</c:v>
                </c:pt>
                <c:pt idx="1762">
                  <c:v>3.3972602739726028E-2</c:v>
                </c:pt>
                <c:pt idx="1763">
                  <c:v>3.3424657534246574E-2</c:v>
                </c:pt>
                <c:pt idx="1764">
                  <c:v>3.287671232876712E-2</c:v>
                </c:pt>
                <c:pt idx="1765">
                  <c:v>3.2328767123287673E-2</c:v>
                </c:pt>
                <c:pt idx="1766">
                  <c:v>3.1780821917808219E-2</c:v>
                </c:pt>
                <c:pt idx="1767">
                  <c:v>3.1232876712328769E-2</c:v>
                </c:pt>
                <c:pt idx="1768">
                  <c:v>3.0684931506849315E-2</c:v>
                </c:pt>
                <c:pt idx="1769">
                  <c:v>3.0136986301369864E-2</c:v>
                </c:pt>
                <c:pt idx="1770">
                  <c:v>2.958904109589041E-2</c:v>
                </c:pt>
                <c:pt idx="1771">
                  <c:v>2.904109589041096E-2</c:v>
                </c:pt>
                <c:pt idx="1772">
                  <c:v>2.8493150684931506E-2</c:v>
                </c:pt>
                <c:pt idx="1773">
                  <c:v>2.7945205479452055E-2</c:v>
                </c:pt>
                <c:pt idx="1774">
                  <c:v>2.7397260273972601E-2</c:v>
                </c:pt>
                <c:pt idx="1775">
                  <c:v>2.6849315068493151E-2</c:v>
                </c:pt>
                <c:pt idx="1776">
                  <c:v>2.63013698630137E-2</c:v>
                </c:pt>
                <c:pt idx="1777">
                  <c:v>2.5753424657534246E-2</c:v>
                </c:pt>
                <c:pt idx="1778">
                  <c:v>2.5205479452054796E-2</c:v>
                </c:pt>
                <c:pt idx="1779">
                  <c:v>2.4657534246575342E-2</c:v>
                </c:pt>
                <c:pt idx="1780">
                  <c:v>2.4109589041095891E-2</c:v>
                </c:pt>
                <c:pt idx="1781">
                  <c:v>2.3561643835616437E-2</c:v>
                </c:pt>
                <c:pt idx="1782">
                  <c:v>2.3013698630136987E-2</c:v>
                </c:pt>
                <c:pt idx="1783">
                  <c:v>2.2465753424657533E-2</c:v>
                </c:pt>
                <c:pt idx="1784">
                  <c:v>2.1917808219178082E-2</c:v>
                </c:pt>
                <c:pt idx="1785">
                  <c:v>2.1369863013698632E-2</c:v>
                </c:pt>
                <c:pt idx="1786">
                  <c:v>2.0821917808219178E-2</c:v>
                </c:pt>
                <c:pt idx="1787">
                  <c:v>2.0273972602739727E-2</c:v>
                </c:pt>
                <c:pt idx="1788">
                  <c:v>1.9726027397260273E-2</c:v>
                </c:pt>
                <c:pt idx="1789">
                  <c:v>1.9178082191780823E-2</c:v>
                </c:pt>
                <c:pt idx="1790">
                  <c:v>1.8630136986301369E-2</c:v>
                </c:pt>
                <c:pt idx="1791">
                  <c:v>1.8082191780821918E-2</c:v>
                </c:pt>
                <c:pt idx="1792">
                  <c:v>1.7534246575342465E-2</c:v>
                </c:pt>
                <c:pt idx="1793">
                  <c:v>1.6986301369863014E-2</c:v>
                </c:pt>
                <c:pt idx="1794">
                  <c:v>1.643835616438356E-2</c:v>
                </c:pt>
                <c:pt idx="1795">
                  <c:v>1.589041095890411E-2</c:v>
                </c:pt>
                <c:pt idx="1796">
                  <c:v>1.5342465753424657E-2</c:v>
                </c:pt>
                <c:pt idx="1797">
                  <c:v>1.4794520547945205E-2</c:v>
                </c:pt>
                <c:pt idx="1798">
                  <c:v>1.4246575342465753E-2</c:v>
                </c:pt>
                <c:pt idx="1799">
                  <c:v>1.3698630136986301E-2</c:v>
                </c:pt>
                <c:pt idx="1800">
                  <c:v>1.315068493150685E-2</c:v>
                </c:pt>
                <c:pt idx="1801">
                  <c:v>1.2602739726027398E-2</c:v>
                </c:pt>
                <c:pt idx="1802">
                  <c:v>1.2054794520547946E-2</c:v>
                </c:pt>
                <c:pt idx="1803">
                  <c:v>1.1506849315068493E-2</c:v>
                </c:pt>
                <c:pt idx="1804">
                  <c:v>1.0958904109589041E-2</c:v>
                </c:pt>
                <c:pt idx="1805">
                  <c:v>1.0410958904109589E-2</c:v>
                </c:pt>
                <c:pt idx="1806">
                  <c:v>9.8630136986301367E-3</c:v>
                </c:pt>
                <c:pt idx="1807">
                  <c:v>9.3150684931506845E-3</c:v>
                </c:pt>
                <c:pt idx="1808">
                  <c:v>8.7671232876712323E-3</c:v>
                </c:pt>
                <c:pt idx="1809">
                  <c:v>8.21917808219178E-3</c:v>
                </c:pt>
                <c:pt idx="1810">
                  <c:v>7.6712328767123287E-3</c:v>
                </c:pt>
                <c:pt idx="1811">
                  <c:v>7.1232876712328764E-3</c:v>
                </c:pt>
                <c:pt idx="1812">
                  <c:v>6.5753424657534251E-3</c:v>
                </c:pt>
                <c:pt idx="1813">
                  <c:v>6.0273972602739728E-3</c:v>
                </c:pt>
                <c:pt idx="1814">
                  <c:v>5.4794520547945206E-3</c:v>
                </c:pt>
                <c:pt idx="1815">
                  <c:v>4.9315068493150684E-3</c:v>
                </c:pt>
                <c:pt idx="1816">
                  <c:v>4.3835616438356161E-3</c:v>
                </c:pt>
                <c:pt idx="1817">
                  <c:v>3.8356164383561643E-3</c:v>
                </c:pt>
                <c:pt idx="1818">
                  <c:v>3.2876712328767125E-3</c:v>
                </c:pt>
                <c:pt idx="1819">
                  <c:v>2.7397260273972603E-3</c:v>
                </c:pt>
                <c:pt idx="1820">
                  <c:v>2.1917808219178081E-3</c:v>
                </c:pt>
                <c:pt idx="1821">
                  <c:v>1.6438356164383563E-3</c:v>
                </c:pt>
                <c:pt idx="1822">
                  <c:v>1.095890410958904E-3</c:v>
                </c:pt>
                <c:pt idx="1823">
                  <c:v>5.4794520547945202E-4</c:v>
                </c:pt>
                <c:pt idx="1824">
                  <c:v>0</c:v>
                </c:pt>
                <c:pt idx="1825">
                  <c:v>0.6</c:v>
                </c:pt>
              </c:numCache>
            </c:numRef>
          </c:xVal>
          <c:yVal>
            <c:numRef>
              <c:f>'Perecentile DMR Flw_Projection'!$J$3:$J$1828</c:f>
              <c:numCache>
                <c:formatCode>General</c:formatCode>
                <c:ptCount val="1826"/>
                <c:pt idx="0">
                  <c:v>11.8</c:v>
                </c:pt>
                <c:pt idx="1">
                  <c:v>11.1</c:v>
                </c:pt>
                <c:pt idx="2" formatCode="0.0">
                  <c:v>10.189112</c:v>
                </c:pt>
                <c:pt idx="3" formatCode="0.0">
                  <c:v>9.9</c:v>
                </c:pt>
                <c:pt idx="4">
                  <c:v>9.6</c:v>
                </c:pt>
                <c:pt idx="5" formatCode="0.0">
                  <c:v>9.5399999999999991</c:v>
                </c:pt>
                <c:pt idx="6" formatCode="0.0">
                  <c:v>9.5</c:v>
                </c:pt>
                <c:pt idx="7">
                  <c:v>9.4</c:v>
                </c:pt>
                <c:pt idx="8" formatCode="0.0">
                  <c:v>9.0690000000000008</c:v>
                </c:pt>
                <c:pt idx="9" formatCode="0.0">
                  <c:v>8.9722639999999991</c:v>
                </c:pt>
                <c:pt idx="10" formatCode="0.0">
                  <c:v>8.8699999999999992</c:v>
                </c:pt>
                <c:pt idx="11">
                  <c:v>8.48</c:v>
                </c:pt>
                <c:pt idx="12">
                  <c:v>8.4700000000000006</c:v>
                </c:pt>
                <c:pt idx="13" formatCode="0.0">
                  <c:v>8.3000000000000007</c:v>
                </c:pt>
                <c:pt idx="14">
                  <c:v>8.1999999999999993</c:v>
                </c:pt>
                <c:pt idx="15">
                  <c:v>7.8440000000000003</c:v>
                </c:pt>
                <c:pt idx="16">
                  <c:v>7.78</c:v>
                </c:pt>
                <c:pt idx="17" formatCode="0.0">
                  <c:v>7.76</c:v>
                </c:pt>
                <c:pt idx="18" formatCode="0.0">
                  <c:v>7.76</c:v>
                </c:pt>
                <c:pt idx="19" formatCode="0.0">
                  <c:v>7.76</c:v>
                </c:pt>
                <c:pt idx="20" formatCode="0.0">
                  <c:v>7.71</c:v>
                </c:pt>
                <c:pt idx="21" formatCode="0.0">
                  <c:v>7.71</c:v>
                </c:pt>
                <c:pt idx="22" formatCode="0.0">
                  <c:v>7.7</c:v>
                </c:pt>
                <c:pt idx="23" formatCode="0.0">
                  <c:v>7.7</c:v>
                </c:pt>
                <c:pt idx="24" formatCode="0.0">
                  <c:v>7.7</c:v>
                </c:pt>
                <c:pt idx="25" formatCode="0.0">
                  <c:v>7.6880040000000003</c:v>
                </c:pt>
                <c:pt idx="26">
                  <c:v>7.65</c:v>
                </c:pt>
                <c:pt idx="27" formatCode="0.0">
                  <c:v>7.59</c:v>
                </c:pt>
                <c:pt idx="28" formatCode="0.0">
                  <c:v>7.59</c:v>
                </c:pt>
                <c:pt idx="29">
                  <c:v>7.57</c:v>
                </c:pt>
                <c:pt idx="30" formatCode="0.0">
                  <c:v>7.56</c:v>
                </c:pt>
                <c:pt idx="31" formatCode="0.0">
                  <c:v>7.5410000000000004</c:v>
                </c:pt>
                <c:pt idx="32">
                  <c:v>7.52</c:v>
                </c:pt>
                <c:pt idx="33" formatCode="0.0">
                  <c:v>7.51</c:v>
                </c:pt>
                <c:pt idx="34" formatCode="0.0">
                  <c:v>7.5</c:v>
                </c:pt>
                <c:pt idx="35" formatCode="0.0">
                  <c:v>7.5</c:v>
                </c:pt>
                <c:pt idx="36">
                  <c:v>7.5</c:v>
                </c:pt>
                <c:pt idx="37" formatCode="0.0">
                  <c:v>7.492</c:v>
                </c:pt>
                <c:pt idx="38" formatCode="0.0">
                  <c:v>7.49</c:v>
                </c:pt>
                <c:pt idx="39" formatCode="0.0">
                  <c:v>7.4891329999999998</c:v>
                </c:pt>
                <c:pt idx="40" formatCode="0.0">
                  <c:v>7.47</c:v>
                </c:pt>
                <c:pt idx="41" formatCode="0.0">
                  <c:v>7.44</c:v>
                </c:pt>
                <c:pt idx="42" formatCode="0.0">
                  <c:v>7.44</c:v>
                </c:pt>
                <c:pt idx="43" formatCode="0.0">
                  <c:v>7.44</c:v>
                </c:pt>
                <c:pt idx="44" formatCode="0.0">
                  <c:v>7.44</c:v>
                </c:pt>
                <c:pt idx="45" formatCode="0.0">
                  <c:v>7.43</c:v>
                </c:pt>
                <c:pt idx="46" formatCode="0.0">
                  <c:v>7.4180000000000001</c:v>
                </c:pt>
                <c:pt idx="47" formatCode="0.0">
                  <c:v>7.41</c:v>
                </c:pt>
                <c:pt idx="48" formatCode="0.0">
                  <c:v>7.4</c:v>
                </c:pt>
                <c:pt idx="49" formatCode="0.0">
                  <c:v>7.36</c:v>
                </c:pt>
                <c:pt idx="50" formatCode="0.0">
                  <c:v>7.3499999999999899</c:v>
                </c:pt>
                <c:pt idx="51" formatCode="0.0">
                  <c:v>7.3</c:v>
                </c:pt>
                <c:pt idx="52">
                  <c:v>7.3</c:v>
                </c:pt>
                <c:pt idx="53" formatCode="0.0">
                  <c:v>7.2415390000000004</c:v>
                </c:pt>
                <c:pt idx="54" formatCode="0.0">
                  <c:v>7.24</c:v>
                </c:pt>
                <c:pt idx="55" formatCode="0.0">
                  <c:v>7.24</c:v>
                </c:pt>
                <c:pt idx="56" formatCode="0.0">
                  <c:v>7.2320000000000002</c:v>
                </c:pt>
                <c:pt idx="57" formatCode="0.0">
                  <c:v>7.23</c:v>
                </c:pt>
                <c:pt idx="58">
                  <c:v>7.23</c:v>
                </c:pt>
                <c:pt idx="59">
                  <c:v>7.2</c:v>
                </c:pt>
                <c:pt idx="60" formatCode="0.0">
                  <c:v>7.2</c:v>
                </c:pt>
                <c:pt idx="61" formatCode="0.0">
                  <c:v>7.19</c:v>
                </c:pt>
                <c:pt idx="62" formatCode="0.0">
                  <c:v>7.18</c:v>
                </c:pt>
                <c:pt idx="63" formatCode="0.0">
                  <c:v>7.18</c:v>
                </c:pt>
                <c:pt idx="64" formatCode="0.0">
                  <c:v>7.18</c:v>
                </c:pt>
                <c:pt idx="65">
                  <c:v>7.17</c:v>
                </c:pt>
                <c:pt idx="66" formatCode="0.0">
                  <c:v>7.17</c:v>
                </c:pt>
                <c:pt idx="67" formatCode="0.0">
                  <c:v>7.150372</c:v>
                </c:pt>
                <c:pt idx="68" formatCode="0.0">
                  <c:v>7.12</c:v>
                </c:pt>
                <c:pt idx="69" formatCode="0.0">
                  <c:v>7.11</c:v>
                </c:pt>
                <c:pt idx="70" formatCode="0.0">
                  <c:v>7.1</c:v>
                </c:pt>
                <c:pt idx="71" formatCode="0.0">
                  <c:v>7.1</c:v>
                </c:pt>
                <c:pt idx="72">
                  <c:v>7.1</c:v>
                </c:pt>
                <c:pt idx="73" formatCode="0.0">
                  <c:v>7.09</c:v>
                </c:pt>
                <c:pt idx="74" formatCode="0.0">
                  <c:v>7.08</c:v>
                </c:pt>
                <c:pt idx="75">
                  <c:v>7.0335559999999999</c:v>
                </c:pt>
                <c:pt idx="76" formatCode="0.0">
                  <c:v>7.01</c:v>
                </c:pt>
                <c:pt idx="77" formatCode="0.0">
                  <c:v>7</c:v>
                </c:pt>
                <c:pt idx="78" formatCode="0.0">
                  <c:v>7</c:v>
                </c:pt>
                <c:pt idx="79" formatCode="0.0">
                  <c:v>6.9729070000000002</c:v>
                </c:pt>
                <c:pt idx="80" formatCode="0.0">
                  <c:v>6.95</c:v>
                </c:pt>
                <c:pt idx="81">
                  <c:v>6.94</c:v>
                </c:pt>
                <c:pt idx="82" formatCode="0.0">
                  <c:v>6.91</c:v>
                </c:pt>
                <c:pt idx="83" formatCode="0.0">
                  <c:v>6.91</c:v>
                </c:pt>
                <c:pt idx="84" formatCode="0.0">
                  <c:v>6.9</c:v>
                </c:pt>
                <c:pt idx="85" formatCode="0.0">
                  <c:v>6.9</c:v>
                </c:pt>
                <c:pt idx="86" formatCode="0.0">
                  <c:v>6.89</c:v>
                </c:pt>
                <c:pt idx="87" formatCode="0.0">
                  <c:v>6.89</c:v>
                </c:pt>
                <c:pt idx="88">
                  <c:v>6.89</c:v>
                </c:pt>
                <c:pt idx="89" formatCode="0.0">
                  <c:v>6.8854709999999999</c:v>
                </c:pt>
                <c:pt idx="90">
                  <c:v>6.87</c:v>
                </c:pt>
                <c:pt idx="91" formatCode="0.0">
                  <c:v>6.85</c:v>
                </c:pt>
                <c:pt idx="92" formatCode="0.0">
                  <c:v>6.8499999999999899</c:v>
                </c:pt>
                <c:pt idx="93" formatCode="0.0">
                  <c:v>6.8460000000000001</c:v>
                </c:pt>
                <c:pt idx="94" formatCode="0.0">
                  <c:v>6.8460000000000001</c:v>
                </c:pt>
                <c:pt idx="95" formatCode="0.0">
                  <c:v>6.8</c:v>
                </c:pt>
                <c:pt idx="96" formatCode="0.0">
                  <c:v>6.8</c:v>
                </c:pt>
                <c:pt idx="97" formatCode="0.0">
                  <c:v>6.8</c:v>
                </c:pt>
                <c:pt idx="98" formatCode="0.0">
                  <c:v>6.8</c:v>
                </c:pt>
                <c:pt idx="99" formatCode="0.0">
                  <c:v>6.79</c:v>
                </c:pt>
                <c:pt idx="100" formatCode="0.0">
                  <c:v>6.78</c:v>
                </c:pt>
                <c:pt idx="101">
                  <c:v>6.77</c:v>
                </c:pt>
                <c:pt idx="102">
                  <c:v>6.77</c:v>
                </c:pt>
                <c:pt idx="103">
                  <c:v>6.77</c:v>
                </c:pt>
                <c:pt idx="104" formatCode="0.0">
                  <c:v>6.76</c:v>
                </c:pt>
                <c:pt idx="105" formatCode="0.0">
                  <c:v>6.76</c:v>
                </c:pt>
                <c:pt idx="106">
                  <c:v>6.74</c:v>
                </c:pt>
                <c:pt idx="107" formatCode="0.0">
                  <c:v>6.74</c:v>
                </c:pt>
                <c:pt idx="108">
                  <c:v>6.7392289999999999</c:v>
                </c:pt>
                <c:pt idx="109" formatCode="0.0">
                  <c:v>6.71999999999999</c:v>
                </c:pt>
                <c:pt idx="110" formatCode="0.0">
                  <c:v>6.7169999999999899</c:v>
                </c:pt>
                <c:pt idx="111">
                  <c:v>6.71</c:v>
                </c:pt>
                <c:pt idx="112" formatCode="0.0">
                  <c:v>6.6849999999999898</c:v>
                </c:pt>
                <c:pt idx="113" formatCode="0.0">
                  <c:v>6.68</c:v>
                </c:pt>
                <c:pt idx="114" formatCode="0.0">
                  <c:v>6.67</c:v>
                </c:pt>
                <c:pt idx="115" formatCode="0.0">
                  <c:v>6.67</c:v>
                </c:pt>
                <c:pt idx="116" formatCode="0.0">
                  <c:v>6.6619999999999902</c:v>
                </c:pt>
                <c:pt idx="117" formatCode="0.0">
                  <c:v>6.66</c:v>
                </c:pt>
                <c:pt idx="118" formatCode="0.0">
                  <c:v>6.66</c:v>
                </c:pt>
                <c:pt idx="119">
                  <c:v>6.649</c:v>
                </c:pt>
                <c:pt idx="120" formatCode="0.0">
                  <c:v>6.64</c:v>
                </c:pt>
                <c:pt idx="121">
                  <c:v>6.64</c:v>
                </c:pt>
                <c:pt idx="122" formatCode="0.0">
                  <c:v>6.61</c:v>
                </c:pt>
                <c:pt idx="123" formatCode="0.0">
                  <c:v>6.61</c:v>
                </c:pt>
                <c:pt idx="124" formatCode="0.0">
                  <c:v>6.61</c:v>
                </c:pt>
                <c:pt idx="125" formatCode="0.0">
                  <c:v>6.6</c:v>
                </c:pt>
                <c:pt idx="126" formatCode="0.0">
                  <c:v>6.6</c:v>
                </c:pt>
                <c:pt idx="127" formatCode="0.0">
                  <c:v>6.5979999999999901</c:v>
                </c:pt>
                <c:pt idx="128" formatCode="0.0">
                  <c:v>6.5979999999999901</c:v>
                </c:pt>
                <c:pt idx="129" formatCode="0.0">
                  <c:v>6.59</c:v>
                </c:pt>
                <c:pt idx="130" formatCode="0.0">
                  <c:v>6.58</c:v>
                </c:pt>
                <c:pt idx="131" formatCode="0.0">
                  <c:v>6.5768829999999996</c:v>
                </c:pt>
                <c:pt idx="132" formatCode="0.0">
                  <c:v>6.57</c:v>
                </c:pt>
                <c:pt idx="133" formatCode="0.0">
                  <c:v>6.57</c:v>
                </c:pt>
                <c:pt idx="134" formatCode="0.0">
                  <c:v>6.57</c:v>
                </c:pt>
                <c:pt idx="135" formatCode="0.0">
                  <c:v>6.5659039999999997</c:v>
                </c:pt>
                <c:pt idx="136" formatCode="0.0">
                  <c:v>6.55</c:v>
                </c:pt>
                <c:pt idx="137" formatCode="0.0">
                  <c:v>6.5412140000000001</c:v>
                </c:pt>
                <c:pt idx="138" formatCode="0.0">
                  <c:v>6.54</c:v>
                </c:pt>
                <c:pt idx="139" formatCode="0.0">
                  <c:v>6.53</c:v>
                </c:pt>
                <c:pt idx="140">
                  <c:v>6.5</c:v>
                </c:pt>
                <c:pt idx="141" formatCode="0.0">
                  <c:v>6.5</c:v>
                </c:pt>
                <c:pt idx="142" formatCode="0.0">
                  <c:v>6.5</c:v>
                </c:pt>
                <c:pt idx="143" formatCode="0.0">
                  <c:v>6.48</c:v>
                </c:pt>
                <c:pt idx="144">
                  <c:v>6.46999999999999</c:v>
                </c:pt>
                <c:pt idx="145">
                  <c:v>6.4667199999999996</c:v>
                </c:pt>
                <c:pt idx="146" formatCode="0.0">
                  <c:v>6.46</c:v>
                </c:pt>
                <c:pt idx="147" formatCode="0.0">
                  <c:v>6.46</c:v>
                </c:pt>
                <c:pt idx="148">
                  <c:v>6.45</c:v>
                </c:pt>
                <c:pt idx="149" formatCode="0.0">
                  <c:v>6.45</c:v>
                </c:pt>
                <c:pt idx="150" formatCode="0.0">
                  <c:v>6.44</c:v>
                </c:pt>
                <c:pt idx="151" formatCode="0.0">
                  <c:v>6.4359999999999902</c:v>
                </c:pt>
                <c:pt idx="152" formatCode="0.0">
                  <c:v>6.43</c:v>
                </c:pt>
                <c:pt idx="153" formatCode="0.0">
                  <c:v>6.4246049999999997</c:v>
                </c:pt>
                <c:pt idx="154" formatCode="0.0">
                  <c:v>6.42</c:v>
                </c:pt>
                <c:pt idx="155" formatCode="0.0">
                  <c:v>6.4160000000000004</c:v>
                </c:pt>
                <c:pt idx="156" formatCode="0.0">
                  <c:v>6.4160000000000004</c:v>
                </c:pt>
                <c:pt idx="157">
                  <c:v>6.41</c:v>
                </c:pt>
                <c:pt idx="158" formatCode="0.0">
                  <c:v>6.41</c:v>
                </c:pt>
                <c:pt idx="159">
                  <c:v>6.4</c:v>
                </c:pt>
                <c:pt idx="160">
                  <c:v>6.4</c:v>
                </c:pt>
                <c:pt idx="161" formatCode="0.0">
                  <c:v>6.4</c:v>
                </c:pt>
                <c:pt idx="162" formatCode="0.0">
                  <c:v>6.4</c:v>
                </c:pt>
                <c:pt idx="163" formatCode="0.0">
                  <c:v>6.39</c:v>
                </c:pt>
                <c:pt idx="164" formatCode="0.0">
                  <c:v>6.39</c:v>
                </c:pt>
                <c:pt idx="165">
                  <c:v>6.39</c:v>
                </c:pt>
                <c:pt idx="166" formatCode="0.0">
                  <c:v>6.39</c:v>
                </c:pt>
                <c:pt idx="167" formatCode="0.0">
                  <c:v>6.38499999999999</c:v>
                </c:pt>
                <c:pt idx="168" formatCode="0.0">
                  <c:v>6.38</c:v>
                </c:pt>
                <c:pt idx="169" formatCode="0.0">
                  <c:v>6.38</c:v>
                </c:pt>
                <c:pt idx="170" formatCode="0.0">
                  <c:v>6.35</c:v>
                </c:pt>
                <c:pt idx="171" formatCode="0.0">
                  <c:v>6.3424820000000004</c:v>
                </c:pt>
                <c:pt idx="172" formatCode="0.0">
                  <c:v>6.34</c:v>
                </c:pt>
                <c:pt idx="173" formatCode="0.0">
                  <c:v>6.34</c:v>
                </c:pt>
                <c:pt idx="174" formatCode="0.0">
                  <c:v>6.3377299999999996</c:v>
                </c:pt>
                <c:pt idx="175" formatCode="0.0">
                  <c:v>6.3360000000000003</c:v>
                </c:pt>
                <c:pt idx="176" formatCode="0.0">
                  <c:v>6.32</c:v>
                </c:pt>
                <c:pt idx="177" formatCode="0.0">
                  <c:v>6.31</c:v>
                </c:pt>
                <c:pt idx="178" formatCode="0.0">
                  <c:v>6.31</c:v>
                </c:pt>
                <c:pt idx="179" formatCode="0.0">
                  <c:v>6.3</c:v>
                </c:pt>
                <c:pt idx="180" formatCode="0.0">
                  <c:v>6.3</c:v>
                </c:pt>
                <c:pt idx="181">
                  <c:v>6.3</c:v>
                </c:pt>
                <c:pt idx="182" formatCode="0.0">
                  <c:v>6.3</c:v>
                </c:pt>
                <c:pt idx="183" formatCode="0.0">
                  <c:v>6.3</c:v>
                </c:pt>
                <c:pt idx="184">
                  <c:v>6.3</c:v>
                </c:pt>
                <c:pt idx="185">
                  <c:v>6.3</c:v>
                </c:pt>
                <c:pt idx="186" formatCode="0.0">
                  <c:v>6.3</c:v>
                </c:pt>
                <c:pt idx="187" formatCode="0.0">
                  <c:v>6.3</c:v>
                </c:pt>
                <c:pt idx="188" formatCode="0.0">
                  <c:v>6.2910000000000004</c:v>
                </c:pt>
                <c:pt idx="189">
                  <c:v>6.29</c:v>
                </c:pt>
                <c:pt idx="190" formatCode="0.0">
                  <c:v>6.28</c:v>
                </c:pt>
                <c:pt idx="191">
                  <c:v>6.28</c:v>
                </c:pt>
                <c:pt idx="192">
                  <c:v>6.2790319999999999</c:v>
                </c:pt>
                <c:pt idx="193" formatCode="0.0">
                  <c:v>6.27</c:v>
                </c:pt>
                <c:pt idx="194" formatCode="0.0">
                  <c:v>6.27</c:v>
                </c:pt>
                <c:pt idx="195" formatCode="0.0">
                  <c:v>6.2670000000000003</c:v>
                </c:pt>
                <c:pt idx="196" formatCode="0.0">
                  <c:v>6.26</c:v>
                </c:pt>
                <c:pt idx="197" formatCode="0.0">
                  <c:v>6.26</c:v>
                </c:pt>
                <c:pt idx="198" formatCode="0.0">
                  <c:v>6.2553979999999996</c:v>
                </c:pt>
                <c:pt idx="199" formatCode="0.0">
                  <c:v>6.25</c:v>
                </c:pt>
                <c:pt idx="200" formatCode="0.0">
                  <c:v>6.25</c:v>
                </c:pt>
                <c:pt idx="201" formatCode="0.0">
                  <c:v>6.24</c:v>
                </c:pt>
                <c:pt idx="202" formatCode="0.0">
                  <c:v>6.21</c:v>
                </c:pt>
                <c:pt idx="203" formatCode="0.0">
                  <c:v>6.2069999999999901</c:v>
                </c:pt>
                <c:pt idx="204" formatCode="0.0">
                  <c:v>6.2041060000000003</c:v>
                </c:pt>
                <c:pt idx="205" formatCode="0.0">
                  <c:v>6.2</c:v>
                </c:pt>
                <c:pt idx="206" formatCode="0.0">
                  <c:v>6.2</c:v>
                </c:pt>
                <c:pt idx="207" formatCode="0.0">
                  <c:v>6.2</c:v>
                </c:pt>
                <c:pt idx="208" formatCode="0.0">
                  <c:v>6.1980000000000004</c:v>
                </c:pt>
                <c:pt idx="209" formatCode="0.0">
                  <c:v>6.19</c:v>
                </c:pt>
                <c:pt idx="210" formatCode="0.0">
                  <c:v>6.19</c:v>
                </c:pt>
                <c:pt idx="211" formatCode="0.0">
                  <c:v>6.19</c:v>
                </c:pt>
                <c:pt idx="212" formatCode="0.0">
                  <c:v>6.18</c:v>
                </c:pt>
                <c:pt idx="213" formatCode="0.0">
                  <c:v>6.1790000000000003</c:v>
                </c:pt>
                <c:pt idx="214">
                  <c:v>6.1719999999999899</c:v>
                </c:pt>
                <c:pt idx="215">
                  <c:v>6.17</c:v>
                </c:pt>
                <c:pt idx="216" formatCode="0.0">
                  <c:v>6.17</c:v>
                </c:pt>
                <c:pt idx="217" formatCode="0.0">
                  <c:v>6.15</c:v>
                </c:pt>
                <c:pt idx="218" formatCode="0.0">
                  <c:v>6.14</c:v>
                </c:pt>
                <c:pt idx="219" formatCode="0.0">
                  <c:v>6.13</c:v>
                </c:pt>
                <c:pt idx="220" formatCode="0.0">
                  <c:v>6.13</c:v>
                </c:pt>
                <c:pt idx="221" formatCode="0.0">
                  <c:v>6.124231</c:v>
                </c:pt>
                <c:pt idx="222" formatCode="0.0">
                  <c:v>6.12</c:v>
                </c:pt>
                <c:pt idx="223" formatCode="0.0">
                  <c:v>6.12</c:v>
                </c:pt>
                <c:pt idx="224" formatCode="0.0">
                  <c:v>6.12</c:v>
                </c:pt>
                <c:pt idx="225" formatCode="0.0">
                  <c:v>6.11</c:v>
                </c:pt>
                <c:pt idx="226" formatCode="0.0">
                  <c:v>6.11</c:v>
                </c:pt>
                <c:pt idx="227" formatCode="0.0">
                  <c:v>6.1088909999999998</c:v>
                </c:pt>
                <c:pt idx="228" formatCode="0.0">
                  <c:v>6.1033580000000001</c:v>
                </c:pt>
                <c:pt idx="229">
                  <c:v>6.10299999999999</c:v>
                </c:pt>
                <c:pt idx="230" formatCode="0.0">
                  <c:v>6.1</c:v>
                </c:pt>
                <c:pt idx="231" formatCode="0.0">
                  <c:v>6.1</c:v>
                </c:pt>
                <c:pt idx="232" formatCode="0.0">
                  <c:v>6.1</c:v>
                </c:pt>
                <c:pt idx="233">
                  <c:v>6.1</c:v>
                </c:pt>
                <c:pt idx="234" formatCode="0.0">
                  <c:v>6.09</c:v>
                </c:pt>
                <c:pt idx="235">
                  <c:v>6.08</c:v>
                </c:pt>
                <c:pt idx="236">
                  <c:v>6.0792580000000003</c:v>
                </c:pt>
                <c:pt idx="237" formatCode="0.0">
                  <c:v>6.0780000000000003</c:v>
                </c:pt>
                <c:pt idx="238" formatCode="0.0">
                  <c:v>6.0730000000000004</c:v>
                </c:pt>
                <c:pt idx="239" formatCode="0.0">
                  <c:v>6.0730000000000004</c:v>
                </c:pt>
                <c:pt idx="240" formatCode="0.0">
                  <c:v>6.07</c:v>
                </c:pt>
                <c:pt idx="241" formatCode="0.0">
                  <c:v>6.065925</c:v>
                </c:pt>
                <c:pt idx="242" formatCode="0.0">
                  <c:v>6.0650000000000004</c:v>
                </c:pt>
                <c:pt idx="243">
                  <c:v>6.06</c:v>
                </c:pt>
                <c:pt idx="244" formatCode="0.0">
                  <c:v>6.06</c:v>
                </c:pt>
                <c:pt idx="245" formatCode="0.0">
                  <c:v>6.06</c:v>
                </c:pt>
                <c:pt idx="246">
                  <c:v>6.06</c:v>
                </c:pt>
                <c:pt idx="247">
                  <c:v>6.0510000000000002</c:v>
                </c:pt>
                <c:pt idx="248" formatCode="0.0">
                  <c:v>6.05</c:v>
                </c:pt>
                <c:pt idx="249">
                  <c:v>6.0499999999999901</c:v>
                </c:pt>
                <c:pt idx="250">
                  <c:v>6.0469999999999899</c:v>
                </c:pt>
                <c:pt idx="251">
                  <c:v>6.0439999999999996</c:v>
                </c:pt>
                <c:pt idx="252" formatCode="0.0">
                  <c:v>6.0389999999999899</c:v>
                </c:pt>
                <c:pt idx="253">
                  <c:v>6.03</c:v>
                </c:pt>
                <c:pt idx="254" formatCode="0.0">
                  <c:v>6.03</c:v>
                </c:pt>
                <c:pt idx="255" formatCode="0.0">
                  <c:v>6.02</c:v>
                </c:pt>
                <c:pt idx="256" formatCode="0.0">
                  <c:v>6.02</c:v>
                </c:pt>
                <c:pt idx="257" formatCode="0.0">
                  <c:v>6.02</c:v>
                </c:pt>
                <c:pt idx="258" formatCode="0.0">
                  <c:v>6.01</c:v>
                </c:pt>
                <c:pt idx="259" formatCode="0.0">
                  <c:v>6.01</c:v>
                </c:pt>
                <c:pt idx="260" formatCode="0.0">
                  <c:v>6.01</c:v>
                </c:pt>
                <c:pt idx="261" formatCode="0.0">
                  <c:v>6.01</c:v>
                </c:pt>
                <c:pt idx="262">
                  <c:v>6.00999999999999</c:v>
                </c:pt>
                <c:pt idx="263" formatCode="0.0">
                  <c:v>6</c:v>
                </c:pt>
                <c:pt idx="264" formatCode="0.0">
                  <c:v>6</c:v>
                </c:pt>
                <c:pt idx="265" formatCode="0.0">
                  <c:v>5.99</c:v>
                </c:pt>
                <c:pt idx="266" formatCode="0.0">
                  <c:v>5.99</c:v>
                </c:pt>
                <c:pt idx="267" formatCode="0.0">
                  <c:v>5.99</c:v>
                </c:pt>
                <c:pt idx="268" formatCode="0.0">
                  <c:v>5.99</c:v>
                </c:pt>
                <c:pt idx="269" formatCode="0.0">
                  <c:v>5.99</c:v>
                </c:pt>
                <c:pt idx="270" formatCode="0.0">
                  <c:v>5.9889999999999901</c:v>
                </c:pt>
                <c:pt idx="271" formatCode="0.0">
                  <c:v>5.9827000000000004</c:v>
                </c:pt>
                <c:pt idx="272" formatCode="0.0">
                  <c:v>5.98</c:v>
                </c:pt>
                <c:pt idx="273" formatCode="0.0">
                  <c:v>5.98</c:v>
                </c:pt>
                <c:pt idx="274">
                  <c:v>5.98</c:v>
                </c:pt>
                <c:pt idx="275" formatCode="0.0">
                  <c:v>5.97</c:v>
                </c:pt>
                <c:pt idx="276" formatCode="0.0">
                  <c:v>5.96</c:v>
                </c:pt>
                <c:pt idx="277" formatCode="0.0">
                  <c:v>5.96</c:v>
                </c:pt>
                <c:pt idx="278">
                  <c:v>5.951276</c:v>
                </c:pt>
                <c:pt idx="279" formatCode="0.0">
                  <c:v>5.95</c:v>
                </c:pt>
                <c:pt idx="280" formatCode="0.0">
                  <c:v>5.95</c:v>
                </c:pt>
                <c:pt idx="281">
                  <c:v>5.94</c:v>
                </c:pt>
                <c:pt idx="282">
                  <c:v>5.9359999999999902</c:v>
                </c:pt>
                <c:pt idx="283" formatCode="0.0">
                  <c:v>5.9249999999999901</c:v>
                </c:pt>
                <c:pt idx="284" formatCode="0.0">
                  <c:v>5.9240240000000002</c:v>
                </c:pt>
                <c:pt idx="285">
                  <c:v>5.9223489999999996</c:v>
                </c:pt>
                <c:pt idx="286">
                  <c:v>5.92</c:v>
                </c:pt>
                <c:pt idx="287" formatCode="0.0">
                  <c:v>5.92</c:v>
                </c:pt>
                <c:pt idx="288" formatCode="0.0">
                  <c:v>5.9167430000000003</c:v>
                </c:pt>
                <c:pt idx="289" formatCode="0.0">
                  <c:v>5.91</c:v>
                </c:pt>
                <c:pt idx="290" formatCode="0.0">
                  <c:v>5.91</c:v>
                </c:pt>
                <c:pt idx="291" formatCode="0.0">
                  <c:v>5.9042159999999999</c:v>
                </c:pt>
                <c:pt idx="292" formatCode="0.0">
                  <c:v>5.9020000000000001</c:v>
                </c:pt>
                <c:pt idx="293" formatCode="0.0">
                  <c:v>5.9</c:v>
                </c:pt>
                <c:pt idx="294" formatCode="0.0">
                  <c:v>5.9</c:v>
                </c:pt>
                <c:pt idx="295" formatCode="0.0">
                  <c:v>5.9</c:v>
                </c:pt>
                <c:pt idx="296" formatCode="0.0">
                  <c:v>5.9</c:v>
                </c:pt>
                <c:pt idx="297" formatCode="0.0">
                  <c:v>5.9</c:v>
                </c:pt>
                <c:pt idx="298" formatCode="0.0">
                  <c:v>5.9</c:v>
                </c:pt>
                <c:pt idx="299">
                  <c:v>5.89299999999999</c:v>
                </c:pt>
                <c:pt idx="300" formatCode="0.0">
                  <c:v>5.88</c:v>
                </c:pt>
                <c:pt idx="301" formatCode="0.0">
                  <c:v>5.88</c:v>
                </c:pt>
                <c:pt idx="302" formatCode="0.0">
                  <c:v>5.88</c:v>
                </c:pt>
                <c:pt idx="303" formatCode="0.0">
                  <c:v>5.88</c:v>
                </c:pt>
                <c:pt idx="304">
                  <c:v>5.8739999999999899</c:v>
                </c:pt>
                <c:pt idx="305" formatCode="0.0">
                  <c:v>5.8739999999999899</c:v>
                </c:pt>
                <c:pt idx="306">
                  <c:v>5.87</c:v>
                </c:pt>
                <c:pt idx="307" formatCode="0.0">
                  <c:v>5.87</c:v>
                </c:pt>
                <c:pt idx="308" formatCode="0.0">
                  <c:v>5.87</c:v>
                </c:pt>
                <c:pt idx="309" formatCode="0.0">
                  <c:v>5.87</c:v>
                </c:pt>
                <c:pt idx="310" formatCode="0.0">
                  <c:v>5.8650000000000002</c:v>
                </c:pt>
                <c:pt idx="311" formatCode="0.0">
                  <c:v>5.85</c:v>
                </c:pt>
                <c:pt idx="312">
                  <c:v>5.85</c:v>
                </c:pt>
                <c:pt idx="313">
                  <c:v>5.85</c:v>
                </c:pt>
                <c:pt idx="314" formatCode="0.0">
                  <c:v>5.8421370000000001</c:v>
                </c:pt>
                <c:pt idx="315" formatCode="0.0">
                  <c:v>5.8404249999999998</c:v>
                </c:pt>
                <c:pt idx="316" formatCode="0.0">
                  <c:v>5.84</c:v>
                </c:pt>
                <c:pt idx="317" formatCode="0.0">
                  <c:v>5.84</c:v>
                </c:pt>
                <c:pt idx="318" formatCode="0.0">
                  <c:v>5.8319999999999901</c:v>
                </c:pt>
                <c:pt idx="319" formatCode="0.0">
                  <c:v>5.8319999999999901</c:v>
                </c:pt>
                <c:pt idx="320" formatCode="0.0">
                  <c:v>5.83</c:v>
                </c:pt>
                <c:pt idx="321">
                  <c:v>5.82</c:v>
                </c:pt>
                <c:pt idx="322" formatCode="0.0">
                  <c:v>5.82</c:v>
                </c:pt>
                <c:pt idx="323" formatCode="0.0">
                  <c:v>5.82</c:v>
                </c:pt>
                <c:pt idx="324">
                  <c:v>5.8150000000000004</c:v>
                </c:pt>
                <c:pt idx="325" formatCode="0.0">
                  <c:v>5.81</c:v>
                </c:pt>
                <c:pt idx="326">
                  <c:v>5.81</c:v>
                </c:pt>
                <c:pt idx="327" formatCode="0.0">
                  <c:v>5.81</c:v>
                </c:pt>
                <c:pt idx="328" formatCode="0.0">
                  <c:v>5.8068</c:v>
                </c:pt>
                <c:pt idx="329" formatCode="0.0">
                  <c:v>5.8018710000000002</c:v>
                </c:pt>
                <c:pt idx="330">
                  <c:v>5.8</c:v>
                </c:pt>
                <c:pt idx="331">
                  <c:v>5.8</c:v>
                </c:pt>
                <c:pt idx="332" formatCode="0.0">
                  <c:v>5.8</c:v>
                </c:pt>
                <c:pt idx="333" formatCode="0.0">
                  <c:v>5.79199999999999</c:v>
                </c:pt>
                <c:pt idx="334" formatCode="0.0">
                  <c:v>5.79</c:v>
                </c:pt>
                <c:pt idx="335" formatCode="0.0">
                  <c:v>5.79</c:v>
                </c:pt>
                <c:pt idx="336" formatCode="0.0">
                  <c:v>5.7889999999999899</c:v>
                </c:pt>
                <c:pt idx="337" formatCode="0.0">
                  <c:v>5.7826690000000003</c:v>
                </c:pt>
                <c:pt idx="338" formatCode="0.0">
                  <c:v>5.77</c:v>
                </c:pt>
                <c:pt idx="339" formatCode="0.0">
                  <c:v>5.77</c:v>
                </c:pt>
                <c:pt idx="340" formatCode="0.0">
                  <c:v>5.77</c:v>
                </c:pt>
                <c:pt idx="341" formatCode="0.0">
                  <c:v>5.77</c:v>
                </c:pt>
                <c:pt idx="342">
                  <c:v>5.7699999999999898</c:v>
                </c:pt>
                <c:pt idx="343" formatCode="0.0">
                  <c:v>5.768313</c:v>
                </c:pt>
                <c:pt idx="344" formatCode="0.0">
                  <c:v>5.7620880000000003</c:v>
                </c:pt>
                <c:pt idx="345" formatCode="0.0">
                  <c:v>5.76</c:v>
                </c:pt>
                <c:pt idx="346" formatCode="0.0">
                  <c:v>5.7560000000000002</c:v>
                </c:pt>
                <c:pt idx="347" formatCode="0.0">
                  <c:v>5.75</c:v>
                </c:pt>
                <c:pt idx="348" formatCode="0.0">
                  <c:v>5.75</c:v>
                </c:pt>
                <c:pt idx="349">
                  <c:v>5.74399999999999</c:v>
                </c:pt>
                <c:pt idx="350" formatCode="0.0">
                  <c:v>5.7412789999999996</c:v>
                </c:pt>
                <c:pt idx="351" formatCode="0.0">
                  <c:v>5.74</c:v>
                </c:pt>
                <c:pt idx="352">
                  <c:v>5.74</c:v>
                </c:pt>
                <c:pt idx="353">
                  <c:v>5.734</c:v>
                </c:pt>
                <c:pt idx="354" formatCode="0.0">
                  <c:v>5.73</c:v>
                </c:pt>
                <c:pt idx="355" formatCode="0.0">
                  <c:v>5.72799999999999</c:v>
                </c:pt>
                <c:pt idx="356" formatCode="0.0">
                  <c:v>5.72</c:v>
                </c:pt>
                <c:pt idx="357" formatCode="0.0">
                  <c:v>5.7190000000000003</c:v>
                </c:pt>
                <c:pt idx="358">
                  <c:v>5.71</c:v>
                </c:pt>
                <c:pt idx="359" formatCode="0.0">
                  <c:v>5.71</c:v>
                </c:pt>
                <c:pt idx="360" formatCode="0.0">
                  <c:v>5.7050320000000001</c:v>
                </c:pt>
                <c:pt idx="361" formatCode="0.0">
                  <c:v>5.7043499999999998</c:v>
                </c:pt>
                <c:pt idx="362" formatCode="0.0">
                  <c:v>5.7</c:v>
                </c:pt>
                <c:pt idx="363" formatCode="0.0">
                  <c:v>5.7</c:v>
                </c:pt>
                <c:pt idx="364">
                  <c:v>5.7</c:v>
                </c:pt>
                <c:pt idx="365" formatCode="0.0">
                  <c:v>5.7</c:v>
                </c:pt>
                <c:pt idx="366">
                  <c:v>5.7</c:v>
                </c:pt>
                <c:pt idx="367" formatCode="0.0">
                  <c:v>5.6950000000000003</c:v>
                </c:pt>
                <c:pt idx="368">
                  <c:v>5.69</c:v>
                </c:pt>
                <c:pt idx="369" formatCode="0.0">
                  <c:v>5.69</c:v>
                </c:pt>
                <c:pt idx="370">
                  <c:v>5.6890000000000001</c:v>
                </c:pt>
                <c:pt idx="371" formatCode="0.0">
                  <c:v>5.6834040000000003</c:v>
                </c:pt>
                <c:pt idx="372" formatCode="0.0">
                  <c:v>5.68</c:v>
                </c:pt>
                <c:pt idx="373" formatCode="0.0">
                  <c:v>5.68</c:v>
                </c:pt>
                <c:pt idx="374">
                  <c:v>5.68</c:v>
                </c:pt>
                <c:pt idx="375">
                  <c:v>5.6779999999999902</c:v>
                </c:pt>
                <c:pt idx="376" formatCode="0.0">
                  <c:v>5.675643</c:v>
                </c:pt>
                <c:pt idx="377" formatCode="0.0">
                  <c:v>5.6710000000000003</c:v>
                </c:pt>
                <c:pt idx="378" formatCode="0.0">
                  <c:v>5.67</c:v>
                </c:pt>
                <c:pt idx="379" formatCode="0.0">
                  <c:v>5.66</c:v>
                </c:pt>
                <c:pt idx="380">
                  <c:v>5.66</c:v>
                </c:pt>
                <c:pt idx="381" formatCode="0.0">
                  <c:v>5.66</c:v>
                </c:pt>
                <c:pt idx="382" formatCode="0.0">
                  <c:v>5.65099999999999</c:v>
                </c:pt>
                <c:pt idx="383" formatCode="0.0">
                  <c:v>5.65</c:v>
                </c:pt>
                <c:pt idx="384" formatCode="0.0">
                  <c:v>5.65</c:v>
                </c:pt>
                <c:pt idx="385" formatCode="0.0">
                  <c:v>5.65</c:v>
                </c:pt>
                <c:pt idx="386" formatCode="0.0">
                  <c:v>5.65</c:v>
                </c:pt>
                <c:pt idx="387">
                  <c:v>5.65</c:v>
                </c:pt>
                <c:pt idx="388" formatCode="0.0">
                  <c:v>5.65</c:v>
                </c:pt>
                <c:pt idx="389" formatCode="0.0">
                  <c:v>5.6491999999999978</c:v>
                </c:pt>
                <c:pt idx="390" formatCode="0.0">
                  <c:v>5.643713</c:v>
                </c:pt>
                <c:pt idx="391" formatCode="0.0">
                  <c:v>5.64</c:v>
                </c:pt>
                <c:pt idx="392">
                  <c:v>5.64</c:v>
                </c:pt>
                <c:pt idx="393" formatCode="0.0">
                  <c:v>5.6388569999999998</c:v>
                </c:pt>
                <c:pt idx="394" formatCode="0.0">
                  <c:v>5.6358639999999998</c:v>
                </c:pt>
                <c:pt idx="395" formatCode="0.0">
                  <c:v>5.632301</c:v>
                </c:pt>
                <c:pt idx="396" formatCode="0.0">
                  <c:v>5.6317130000000004</c:v>
                </c:pt>
                <c:pt idx="397" formatCode="0.0">
                  <c:v>5.6310000000000002</c:v>
                </c:pt>
                <c:pt idx="398" formatCode="0.0">
                  <c:v>5.63</c:v>
                </c:pt>
                <c:pt idx="399" formatCode="0.0">
                  <c:v>5.62</c:v>
                </c:pt>
                <c:pt idx="400" formatCode="0.0">
                  <c:v>5.62</c:v>
                </c:pt>
                <c:pt idx="401" formatCode="0.0">
                  <c:v>5.62</c:v>
                </c:pt>
                <c:pt idx="402" formatCode="0.0">
                  <c:v>5.62</c:v>
                </c:pt>
                <c:pt idx="403" formatCode="0.0">
                  <c:v>5.62</c:v>
                </c:pt>
                <c:pt idx="404" formatCode="0.0">
                  <c:v>5.61</c:v>
                </c:pt>
                <c:pt idx="405" formatCode="0.0">
                  <c:v>5.605321</c:v>
                </c:pt>
                <c:pt idx="406" formatCode="0.0">
                  <c:v>5.6047520000000004</c:v>
                </c:pt>
                <c:pt idx="407" formatCode="0.0">
                  <c:v>5.60299999999999</c:v>
                </c:pt>
                <c:pt idx="408" formatCode="0.0">
                  <c:v>5.60299999999999</c:v>
                </c:pt>
                <c:pt idx="409" formatCode="0.0">
                  <c:v>5.6</c:v>
                </c:pt>
                <c:pt idx="410" formatCode="0.0">
                  <c:v>5.6</c:v>
                </c:pt>
                <c:pt idx="411">
                  <c:v>5.59</c:v>
                </c:pt>
                <c:pt idx="412">
                  <c:v>5.59</c:v>
                </c:pt>
                <c:pt idx="413">
                  <c:v>5.5863100000000001</c:v>
                </c:pt>
                <c:pt idx="414">
                  <c:v>5.5857809999999999</c:v>
                </c:pt>
                <c:pt idx="415" formatCode="0.0">
                  <c:v>5.5810000000000004</c:v>
                </c:pt>
                <c:pt idx="416" formatCode="0.0">
                  <c:v>5.5810000000000004</c:v>
                </c:pt>
                <c:pt idx="417">
                  <c:v>5.58</c:v>
                </c:pt>
                <c:pt idx="418">
                  <c:v>5.57</c:v>
                </c:pt>
                <c:pt idx="419" formatCode="0.0">
                  <c:v>5.5679999999999898</c:v>
                </c:pt>
                <c:pt idx="420" formatCode="0.0">
                  <c:v>5.5605029999999998</c:v>
                </c:pt>
                <c:pt idx="421" formatCode="0.0">
                  <c:v>5.56</c:v>
                </c:pt>
                <c:pt idx="422" formatCode="0.0">
                  <c:v>5.56</c:v>
                </c:pt>
                <c:pt idx="423">
                  <c:v>5.56</c:v>
                </c:pt>
                <c:pt idx="424" formatCode="0.0">
                  <c:v>5.5540000000000003</c:v>
                </c:pt>
                <c:pt idx="425" formatCode="0.0">
                  <c:v>5.55</c:v>
                </c:pt>
                <c:pt idx="426">
                  <c:v>5.55</c:v>
                </c:pt>
                <c:pt idx="427" formatCode="0.0">
                  <c:v>5.54</c:v>
                </c:pt>
                <c:pt idx="428" formatCode="0.0">
                  <c:v>5.54</c:v>
                </c:pt>
                <c:pt idx="429" formatCode="0.0">
                  <c:v>5.53</c:v>
                </c:pt>
                <c:pt idx="430" formatCode="0.0">
                  <c:v>5.53</c:v>
                </c:pt>
                <c:pt idx="431">
                  <c:v>5.53</c:v>
                </c:pt>
                <c:pt idx="432" formatCode="0.0">
                  <c:v>5.53</c:v>
                </c:pt>
                <c:pt idx="433" formatCode="0.0">
                  <c:v>5.53</c:v>
                </c:pt>
                <c:pt idx="434" formatCode="0.0">
                  <c:v>5.528346</c:v>
                </c:pt>
                <c:pt idx="435">
                  <c:v>5.52</c:v>
                </c:pt>
                <c:pt idx="436" formatCode="0.0">
                  <c:v>5.5170000000000003</c:v>
                </c:pt>
                <c:pt idx="437" formatCode="0.0">
                  <c:v>5.5149999999999899</c:v>
                </c:pt>
                <c:pt idx="438" formatCode="0.0">
                  <c:v>5.5146889999999997</c:v>
                </c:pt>
                <c:pt idx="439" formatCode="0.0">
                  <c:v>5.51</c:v>
                </c:pt>
                <c:pt idx="440" formatCode="0.0">
                  <c:v>5.51</c:v>
                </c:pt>
                <c:pt idx="441" formatCode="0.0">
                  <c:v>5.51</c:v>
                </c:pt>
                <c:pt idx="442">
                  <c:v>5.5037260000000003</c:v>
                </c:pt>
                <c:pt idx="443">
                  <c:v>5.5021440000000004</c:v>
                </c:pt>
                <c:pt idx="444" formatCode="0.0">
                  <c:v>5.5</c:v>
                </c:pt>
                <c:pt idx="445">
                  <c:v>5.5</c:v>
                </c:pt>
                <c:pt idx="446">
                  <c:v>5.5</c:v>
                </c:pt>
                <c:pt idx="447">
                  <c:v>5.5</c:v>
                </c:pt>
                <c:pt idx="448">
                  <c:v>5.5</c:v>
                </c:pt>
                <c:pt idx="449" formatCode="0.0">
                  <c:v>5.5</c:v>
                </c:pt>
                <c:pt idx="450" formatCode="0.0">
                  <c:v>5.5</c:v>
                </c:pt>
                <c:pt idx="451">
                  <c:v>5.5</c:v>
                </c:pt>
                <c:pt idx="452" formatCode="0.0">
                  <c:v>5.5</c:v>
                </c:pt>
                <c:pt idx="453" formatCode="0.0">
                  <c:v>5.4930000000000003</c:v>
                </c:pt>
                <c:pt idx="454" formatCode="0.0">
                  <c:v>5.49</c:v>
                </c:pt>
                <c:pt idx="455" formatCode="0.0">
                  <c:v>5.49</c:v>
                </c:pt>
                <c:pt idx="456" formatCode="0.0">
                  <c:v>5.49</c:v>
                </c:pt>
                <c:pt idx="457">
                  <c:v>5.49</c:v>
                </c:pt>
                <c:pt idx="458">
                  <c:v>5.48</c:v>
                </c:pt>
                <c:pt idx="459">
                  <c:v>5.48</c:v>
                </c:pt>
                <c:pt idx="460" formatCode="0.0">
                  <c:v>5.48</c:v>
                </c:pt>
                <c:pt idx="461" formatCode="0.0">
                  <c:v>5.47</c:v>
                </c:pt>
                <c:pt idx="462" formatCode="0.0">
                  <c:v>5.47</c:v>
                </c:pt>
                <c:pt idx="463" formatCode="0.0">
                  <c:v>5.47</c:v>
                </c:pt>
                <c:pt idx="464" formatCode="0.0">
                  <c:v>5.46</c:v>
                </c:pt>
                <c:pt idx="465" formatCode="0.0">
                  <c:v>5.46</c:v>
                </c:pt>
                <c:pt idx="466" formatCode="0.0">
                  <c:v>5.4530000000000003</c:v>
                </c:pt>
                <c:pt idx="467" formatCode="0.0">
                  <c:v>5.4509999999999899</c:v>
                </c:pt>
                <c:pt idx="468">
                  <c:v>5.45</c:v>
                </c:pt>
                <c:pt idx="469" formatCode="0.0">
                  <c:v>5.45</c:v>
                </c:pt>
                <c:pt idx="470" formatCode="0.0">
                  <c:v>5.45</c:v>
                </c:pt>
                <c:pt idx="471" formatCode="0.0">
                  <c:v>5.45</c:v>
                </c:pt>
                <c:pt idx="472" formatCode="0.0">
                  <c:v>5.45</c:v>
                </c:pt>
                <c:pt idx="473">
                  <c:v>5.45</c:v>
                </c:pt>
                <c:pt idx="474" formatCode="0.0">
                  <c:v>5.4409999999999901</c:v>
                </c:pt>
                <c:pt idx="475" formatCode="0.0">
                  <c:v>5.44</c:v>
                </c:pt>
                <c:pt idx="476" formatCode="0.0">
                  <c:v>5.4357309999999996</c:v>
                </c:pt>
                <c:pt idx="477" formatCode="0.0">
                  <c:v>5.43</c:v>
                </c:pt>
                <c:pt idx="478" formatCode="0.0">
                  <c:v>5.43</c:v>
                </c:pt>
                <c:pt idx="479" formatCode="0.0">
                  <c:v>5.43</c:v>
                </c:pt>
                <c:pt idx="480" formatCode="0.0">
                  <c:v>5.43</c:v>
                </c:pt>
                <c:pt idx="481" formatCode="0.0">
                  <c:v>5.43</c:v>
                </c:pt>
                <c:pt idx="482" formatCode="0.0">
                  <c:v>5.4269999999999898</c:v>
                </c:pt>
                <c:pt idx="483" formatCode="0.0">
                  <c:v>5.4213719999999999</c:v>
                </c:pt>
                <c:pt idx="484" formatCode="0.0">
                  <c:v>5.4210000000000003</c:v>
                </c:pt>
                <c:pt idx="485" formatCode="0.0">
                  <c:v>5.42</c:v>
                </c:pt>
                <c:pt idx="486" formatCode="0.0">
                  <c:v>5.42</c:v>
                </c:pt>
                <c:pt idx="487" formatCode="0.0">
                  <c:v>5.4189999999999898</c:v>
                </c:pt>
                <c:pt idx="488">
                  <c:v>5.4168789999999998</c:v>
                </c:pt>
                <c:pt idx="489" formatCode="0.0">
                  <c:v>5.41</c:v>
                </c:pt>
                <c:pt idx="490" formatCode="0.0">
                  <c:v>5.41</c:v>
                </c:pt>
                <c:pt idx="491" formatCode="0.0">
                  <c:v>5.41</c:v>
                </c:pt>
                <c:pt idx="492">
                  <c:v>5.4071100000000003</c:v>
                </c:pt>
                <c:pt idx="493" formatCode="0.0">
                  <c:v>5.40099999999999</c:v>
                </c:pt>
                <c:pt idx="494" formatCode="0.0">
                  <c:v>5.4</c:v>
                </c:pt>
                <c:pt idx="495" formatCode="0.0">
                  <c:v>5.4</c:v>
                </c:pt>
                <c:pt idx="496" formatCode="0.0">
                  <c:v>5.4</c:v>
                </c:pt>
                <c:pt idx="497" formatCode="0.0">
                  <c:v>5.4</c:v>
                </c:pt>
                <c:pt idx="498" formatCode="0.0">
                  <c:v>5.4</c:v>
                </c:pt>
                <c:pt idx="499">
                  <c:v>5.4</c:v>
                </c:pt>
                <c:pt idx="500" formatCode="0.0">
                  <c:v>5.39</c:v>
                </c:pt>
                <c:pt idx="501" formatCode="0.0">
                  <c:v>5.3899999999999899</c:v>
                </c:pt>
                <c:pt idx="502">
                  <c:v>5.3890000000000002</c:v>
                </c:pt>
                <c:pt idx="503" formatCode="0.0">
                  <c:v>5.3890000000000002</c:v>
                </c:pt>
                <c:pt idx="504">
                  <c:v>5.3890000000000002</c:v>
                </c:pt>
                <c:pt idx="505">
                  <c:v>5.3890000000000002</c:v>
                </c:pt>
                <c:pt idx="506" formatCode="0.0">
                  <c:v>5.3819999999999899</c:v>
                </c:pt>
                <c:pt idx="507" formatCode="0.0">
                  <c:v>5.38</c:v>
                </c:pt>
                <c:pt idx="508" formatCode="0.0">
                  <c:v>5.38</c:v>
                </c:pt>
                <c:pt idx="509" formatCode="0.0">
                  <c:v>5.38</c:v>
                </c:pt>
                <c:pt idx="510" formatCode="0.0">
                  <c:v>5.38</c:v>
                </c:pt>
                <c:pt idx="511" formatCode="0.0">
                  <c:v>5.38</c:v>
                </c:pt>
                <c:pt idx="512">
                  <c:v>5.38</c:v>
                </c:pt>
                <c:pt idx="513" formatCode="0.0">
                  <c:v>5.38</c:v>
                </c:pt>
                <c:pt idx="514" formatCode="0.0">
                  <c:v>5.3759459999999999</c:v>
                </c:pt>
                <c:pt idx="515" formatCode="0.0">
                  <c:v>5.375</c:v>
                </c:pt>
                <c:pt idx="516" formatCode="0.0">
                  <c:v>5.3742359999999998</c:v>
                </c:pt>
                <c:pt idx="517" formatCode="0.0">
                  <c:v>5.37</c:v>
                </c:pt>
                <c:pt idx="518" formatCode="0.0">
                  <c:v>5.37</c:v>
                </c:pt>
                <c:pt idx="519">
                  <c:v>5.37</c:v>
                </c:pt>
                <c:pt idx="520">
                  <c:v>5.37</c:v>
                </c:pt>
                <c:pt idx="521">
                  <c:v>5.3651759999999999</c:v>
                </c:pt>
                <c:pt idx="522" formatCode="0.0">
                  <c:v>5.3650000000000002</c:v>
                </c:pt>
                <c:pt idx="523" formatCode="0.0">
                  <c:v>5.36</c:v>
                </c:pt>
                <c:pt idx="524">
                  <c:v>5.36</c:v>
                </c:pt>
                <c:pt idx="525">
                  <c:v>5.36</c:v>
                </c:pt>
                <c:pt idx="526" formatCode="0.0">
                  <c:v>5.3582470000000004</c:v>
                </c:pt>
                <c:pt idx="527">
                  <c:v>5.35</c:v>
                </c:pt>
                <c:pt idx="528" formatCode="0.0">
                  <c:v>5.35</c:v>
                </c:pt>
                <c:pt idx="529">
                  <c:v>5.35</c:v>
                </c:pt>
                <c:pt idx="530">
                  <c:v>5.35</c:v>
                </c:pt>
                <c:pt idx="531" formatCode="0.0">
                  <c:v>5.35</c:v>
                </c:pt>
                <c:pt idx="532" formatCode="0.0">
                  <c:v>5.34</c:v>
                </c:pt>
                <c:pt idx="533" formatCode="0.0">
                  <c:v>5.34</c:v>
                </c:pt>
                <c:pt idx="534">
                  <c:v>5.34</c:v>
                </c:pt>
                <c:pt idx="535" formatCode="0.0">
                  <c:v>5.3339879999999997</c:v>
                </c:pt>
                <c:pt idx="536" formatCode="0.0">
                  <c:v>5.3334919999999997</c:v>
                </c:pt>
                <c:pt idx="537">
                  <c:v>5.33</c:v>
                </c:pt>
                <c:pt idx="538" formatCode="0.0">
                  <c:v>5.33</c:v>
                </c:pt>
                <c:pt idx="539" formatCode="0.0">
                  <c:v>5.33</c:v>
                </c:pt>
                <c:pt idx="540" formatCode="0.0">
                  <c:v>5.33</c:v>
                </c:pt>
                <c:pt idx="541" formatCode="0.0">
                  <c:v>5.3239039999999997</c:v>
                </c:pt>
                <c:pt idx="542">
                  <c:v>5.322273</c:v>
                </c:pt>
                <c:pt idx="543" formatCode="0.0">
                  <c:v>5.32</c:v>
                </c:pt>
                <c:pt idx="544" formatCode="0.0">
                  <c:v>5.32</c:v>
                </c:pt>
                <c:pt idx="545" formatCode="0.0">
                  <c:v>5.32</c:v>
                </c:pt>
                <c:pt idx="546">
                  <c:v>5.32</c:v>
                </c:pt>
                <c:pt idx="547" formatCode="0.0">
                  <c:v>5.32</c:v>
                </c:pt>
                <c:pt idx="548" formatCode="0.0">
                  <c:v>5.3158570000000003</c:v>
                </c:pt>
                <c:pt idx="549" formatCode="0.0">
                  <c:v>5.3120000000000003</c:v>
                </c:pt>
                <c:pt idx="550" formatCode="0.0">
                  <c:v>5.31</c:v>
                </c:pt>
                <c:pt idx="551" formatCode="0.0">
                  <c:v>5.31</c:v>
                </c:pt>
                <c:pt idx="552">
                  <c:v>5.3029270000000004</c:v>
                </c:pt>
                <c:pt idx="553" formatCode="0.0">
                  <c:v>5.3</c:v>
                </c:pt>
                <c:pt idx="554">
                  <c:v>5.3</c:v>
                </c:pt>
                <c:pt idx="555" formatCode="0.0">
                  <c:v>5.3</c:v>
                </c:pt>
                <c:pt idx="556" formatCode="0.0">
                  <c:v>5.3</c:v>
                </c:pt>
                <c:pt idx="557" formatCode="0.0">
                  <c:v>5.3</c:v>
                </c:pt>
                <c:pt idx="558">
                  <c:v>5.3</c:v>
                </c:pt>
                <c:pt idx="559" formatCode="0.0">
                  <c:v>5.3</c:v>
                </c:pt>
                <c:pt idx="560">
                  <c:v>5.3</c:v>
                </c:pt>
                <c:pt idx="561" formatCode="0.0">
                  <c:v>5.2991070000000002</c:v>
                </c:pt>
                <c:pt idx="562" formatCode="0.0">
                  <c:v>5.2929510000000004</c:v>
                </c:pt>
                <c:pt idx="563" formatCode="0.0">
                  <c:v>5.2910000000000004</c:v>
                </c:pt>
                <c:pt idx="564" formatCode="0.0">
                  <c:v>5.2907080000000004</c:v>
                </c:pt>
                <c:pt idx="565">
                  <c:v>5.29</c:v>
                </c:pt>
                <c:pt idx="566">
                  <c:v>5.29</c:v>
                </c:pt>
                <c:pt idx="567" formatCode="0.0">
                  <c:v>5.29</c:v>
                </c:pt>
                <c:pt idx="568">
                  <c:v>5.29</c:v>
                </c:pt>
                <c:pt idx="569" formatCode="0.0">
                  <c:v>5.2865789999999997</c:v>
                </c:pt>
                <c:pt idx="570" formatCode="0.0">
                  <c:v>5.2821579999999999</c:v>
                </c:pt>
                <c:pt idx="571" formatCode="0.0">
                  <c:v>5.2800599999999998</c:v>
                </c:pt>
                <c:pt idx="572" formatCode="0.0">
                  <c:v>5.28</c:v>
                </c:pt>
                <c:pt idx="573" formatCode="0.0">
                  <c:v>5.28</c:v>
                </c:pt>
                <c:pt idx="574" formatCode="0.0">
                  <c:v>5.28</c:v>
                </c:pt>
                <c:pt idx="575">
                  <c:v>5.28</c:v>
                </c:pt>
                <c:pt idx="576" formatCode="0.0">
                  <c:v>5.2770000000000001</c:v>
                </c:pt>
                <c:pt idx="577">
                  <c:v>5.276389</c:v>
                </c:pt>
                <c:pt idx="578" formatCode="0.0">
                  <c:v>5.2709999999999901</c:v>
                </c:pt>
                <c:pt idx="579">
                  <c:v>5.2665199999999999</c:v>
                </c:pt>
                <c:pt idx="580">
                  <c:v>5.2664910000000003</c:v>
                </c:pt>
                <c:pt idx="581" formatCode="0.0">
                  <c:v>5.2648479999999998</c:v>
                </c:pt>
                <c:pt idx="582" formatCode="0.0">
                  <c:v>5.2638610000000003</c:v>
                </c:pt>
                <c:pt idx="583" formatCode="0.0">
                  <c:v>5.2629999999999901</c:v>
                </c:pt>
                <c:pt idx="584" formatCode="0.0">
                  <c:v>5.2629999999999901</c:v>
                </c:pt>
                <c:pt idx="585" formatCode="0.0">
                  <c:v>5.2622299999999997</c:v>
                </c:pt>
                <c:pt idx="586">
                  <c:v>5.26</c:v>
                </c:pt>
                <c:pt idx="587" formatCode="0.0">
                  <c:v>5.26</c:v>
                </c:pt>
                <c:pt idx="588">
                  <c:v>5.26</c:v>
                </c:pt>
                <c:pt idx="589" formatCode="0.0">
                  <c:v>5.2595720000000004</c:v>
                </c:pt>
                <c:pt idx="590" formatCode="0.0">
                  <c:v>5.2549999999999901</c:v>
                </c:pt>
                <c:pt idx="591" formatCode="0.0">
                  <c:v>5.25199999999999</c:v>
                </c:pt>
                <c:pt idx="592" formatCode="0.0">
                  <c:v>5.25199999999999</c:v>
                </c:pt>
                <c:pt idx="593" formatCode="0.0">
                  <c:v>5.25</c:v>
                </c:pt>
                <c:pt idx="594" formatCode="0.0">
                  <c:v>5.2481999999999989</c:v>
                </c:pt>
                <c:pt idx="595">
                  <c:v>5.24</c:v>
                </c:pt>
                <c:pt idx="596" formatCode="0.0">
                  <c:v>5.24</c:v>
                </c:pt>
                <c:pt idx="597" formatCode="0.0">
                  <c:v>5.24</c:v>
                </c:pt>
                <c:pt idx="598">
                  <c:v>5.24</c:v>
                </c:pt>
                <c:pt idx="599">
                  <c:v>5.24</c:v>
                </c:pt>
                <c:pt idx="600">
                  <c:v>5.24</c:v>
                </c:pt>
                <c:pt idx="601" formatCode="0.0">
                  <c:v>5.2329999999999899</c:v>
                </c:pt>
                <c:pt idx="602">
                  <c:v>5.2309999999999901</c:v>
                </c:pt>
                <c:pt idx="603" formatCode="0.0">
                  <c:v>5.23</c:v>
                </c:pt>
                <c:pt idx="604" formatCode="0.0">
                  <c:v>5.23</c:v>
                </c:pt>
                <c:pt idx="605" formatCode="0.0">
                  <c:v>5.23</c:v>
                </c:pt>
                <c:pt idx="606">
                  <c:v>5.23</c:v>
                </c:pt>
                <c:pt idx="607" formatCode="0.0">
                  <c:v>5.2274330000000004</c:v>
                </c:pt>
                <c:pt idx="608" formatCode="0.0">
                  <c:v>5.2239500000000003</c:v>
                </c:pt>
                <c:pt idx="609" formatCode="0.0">
                  <c:v>5.2229999999999901</c:v>
                </c:pt>
                <c:pt idx="610" formatCode="0.0">
                  <c:v>5.22</c:v>
                </c:pt>
                <c:pt idx="611" formatCode="0.0">
                  <c:v>5.22</c:v>
                </c:pt>
                <c:pt idx="612" formatCode="0.0">
                  <c:v>5.22</c:v>
                </c:pt>
                <c:pt idx="613" formatCode="0.0">
                  <c:v>5.2181369999999996</c:v>
                </c:pt>
                <c:pt idx="614" formatCode="0.0">
                  <c:v>5.2158170000000004</c:v>
                </c:pt>
                <c:pt idx="615" formatCode="0.0">
                  <c:v>5.2133349999999998</c:v>
                </c:pt>
                <c:pt idx="616" formatCode="0.0">
                  <c:v>5.21</c:v>
                </c:pt>
                <c:pt idx="617" formatCode="0.0">
                  <c:v>5.21</c:v>
                </c:pt>
                <c:pt idx="618" formatCode="0.0">
                  <c:v>5.2080000000000002</c:v>
                </c:pt>
                <c:pt idx="619" formatCode="0.0">
                  <c:v>5.2080000000000002</c:v>
                </c:pt>
                <c:pt idx="620" formatCode="0.0">
                  <c:v>5.2069999999999901</c:v>
                </c:pt>
                <c:pt idx="621" formatCode="0.0">
                  <c:v>5.2</c:v>
                </c:pt>
                <c:pt idx="622" formatCode="0.0">
                  <c:v>5.2</c:v>
                </c:pt>
                <c:pt idx="623" formatCode="0.0">
                  <c:v>5.2</c:v>
                </c:pt>
                <c:pt idx="624" formatCode="0.0">
                  <c:v>5.2</c:v>
                </c:pt>
                <c:pt idx="625" formatCode="0.0">
                  <c:v>5.2</c:v>
                </c:pt>
                <c:pt idx="626" formatCode="0.0">
                  <c:v>5.1966460000000003</c:v>
                </c:pt>
                <c:pt idx="627" formatCode="0.0">
                  <c:v>5.1965709999999996</c:v>
                </c:pt>
                <c:pt idx="628" formatCode="0.0">
                  <c:v>5.1929999999999898</c:v>
                </c:pt>
                <c:pt idx="629" formatCode="0.0">
                  <c:v>5.1909280000000004</c:v>
                </c:pt>
                <c:pt idx="630" formatCode="0.0">
                  <c:v>5.19</c:v>
                </c:pt>
                <c:pt idx="631" formatCode="0.0">
                  <c:v>5.19</c:v>
                </c:pt>
                <c:pt idx="632" formatCode="0.0">
                  <c:v>5.18</c:v>
                </c:pt>
                <c:pt idx="633" formatCode="0.0">
                  <c:v>5.18</c:v>
                </c:pt>
                <c:pt idx="634">
                  <c:v>5.1799999999999899</c:v>
                </c:pt>
                <c:pt idx="635" formatCode="0.0">
                  <c:v>5.1799999999999899</c:v>
                </c:pt>
                <c:pt idx="636" formatCode="0.0">
                  <c:v>5.1719999999999899</c:v>
                </c:pt>
                <c:pt idx="637" formatCode="0.0">
                  <c:v>5.17</c:v>
                </c:pt>
                <c:pt idx="638" formatCode="0.0">
                  <c:v>5.17</c:v>
                </c:pt>
                <c:pt idx="639" formatCode="0.0">
                  <c:v>5.17</c:v>
                </c:pt>
                <c:pt idx="640" formatCode="0.0">
                  <c:v>5.17</c:v>
                </c:pt>
                <c:pt idx="641" formatCode="0.0">
                  <c:v>5.17</c:v>
                </c:pt>
                <c:pt idx="642" formatCode="0.0">
                  <c:v>5.17</c:v>
                </c:pt>
                <c:pt idx="643" formatCode="0.0">
                  <c:v>5.1689999999999898</c:v>
                </c:pt>
                <c:pt idx="644" formatCode="0.0">
                  <c:v>5.1677289999999996</c:v>
                </c:pt>
                <c:pt idx="645" formatCode="0.0">
                  <c:v>5.167503</c:v>
                </c:pt>
                <c:pt idx="646" formatCode="0.0">
                  <c:v>5.165</c:v>
                </c:pt>
                <c:pt idx="647">
                  <c:v>5.165</c:v>
                </c:pt>
                <c:pt idx="648">
                  <c:v>5.16</c:v>
                </c:pt>
                <c:pt idx="649">
                  <c:v>5.16</c:v>
                </c:pt>
                <c:pt idx="650" formatCode="0.0">
                  <c:v>5.16</c:v>
                </c:pt>
                <c:pt idx="651" formatCode="0.0">
                  <c:v>5.16</c:v>
                </c:pt>
                <c:pt idx="652" formatCode="0.0">
                  <c:v>5.16</c:v>
                </c:pt>
                <c:pt idx="653" formatCode="0.0">
                  <c:v>5.16</c:v>
                </c:pt>
                <c:pt idx="654" formatCode="0.0">
                  <c:v>5.16</c:v>
                </c:pt>
                <c:pt idx="655">
                  <c:v>5.158684</c:v>
                </c:pt>
                <c:pt idx="656">
                  <c:v>5.1580000000000004</c:v>
                </c:pt>
                <c:pt idx="657" formatCode="0.0">
                  <c:v>5.15099999999999</c:v>
                </c:pt>
                <c:pt idx="658" formatCode="0.0">
                  <c:v>5.15</c:v>
                </c:pt>
                <c:pt idx="659" formatCode="0.0">
                  <c:v>5.15</c:v>
                </c:pt>
                <c:pt idx="660">
                  <c:v>5.15</c:v>
                </c:pt>
                <c:pt idx="661" formatCode="0.0">
                  <c:v>5.15</c:v>
                </c:pt>
                <c:pt idx="662" formatCode="0.0">
                  <c:v>5.15</c:v>
                </c:pt>
                <c:pt idx="663" formatCode="0.0">
                  <c:v>5.15</c:v>
                </c:pt>
                <c:pt idx="664" formatCode="0.0">
                  <c:v>5.15</c:v>
                </c:pt>
                <c:pt idx="665">
                  <c:v>5.15</c:v>
                </c:pt>
                <c:pt idx="666" formatCode="0.0">
                  <c:v>5.1436710000000003</c:v>
                </c:pt>
                <c:pt idx="667" formatCode="0.0">
                  <c:v>5.14</c:v>
                </c:pt>
                <c:pt idx="668" formatCode="0.0">
                  <c:v>5.14</c:v>
                </c:pt>
                <c:pt idx="669" formatCode="0.0">
                  <c:v>5.14</c:v>
                </c:pt>
                <c:pt idx="670">
                  <c:v>5.14</c:v>
                </c:pt>
                <c:pt idx="671" formatCode="0.0">
                  <c:v>5.1384689999999997</c:v>
                </c:pt>
                <c:pt idx="672" formatCode="0.0">
                  <c:v>5.1360000000000001</c:v>
                </c:pt>
                <c:pt idx="673">
                  <c:v>5.13</c:v>
                </c:pt>
                <c:pt idx="674" formatCode="0.0">
                  <c:v>5.13</c:v>
                </c:pt>
                <c:pt idx="675" formatCode="0.0">
                  <c:v>5.13</c:v>
                </c:pt>
                <c:pt idx="676" formatCode="0.0">
                  <c:v>5.1299999999999901</c:v>
                </c:pt>
                <c:pt idx="677" formatCode="0.0">
                  <c:v>5.1289999999999898</c:v>
                </c:pt>
                <c:pt idx="678" formatCode="0.0">
                  <c:v>5.1273239999999998</c:v>
                </c:pt>
                <c:pt idx="679" formatCode="0.0">
                  <c:v>5.12</c:v>
                </c:pt>
                <c:pt idx="680" formatCode="0.0">
                  <c:v>5.1130000000000004</c:v>
                </c:pt>
                <c:pt idx="681" formatCode="0.0">
                  <c:v>5.1130000000000004</c:v>
                </c:pt>
                <c:pt idx="682" formatCode="0.0">
                  <c:v>5.1120000000000001</c:v>
                </c:pt>
                <c:pt idx="683" formatCode="0.0">
                  <c:v>5.1120000000000001</c:v>
                </c:pt>
                <c:pt idx="684" formatCode="0.0">
                  <c:v>5.1100000000000003</c:v>
                </c:pt>
                <c:pt idx="685" formatCode="0.0">
                  <c:v>5.1100000000000003</c:v>
                </c:pt>
                <c:pt idx="686">
                  <c:v>5.1100000000000003</c:v>
                </c:pt>
                <c:pt idx="687">
                  <c:v>5.1100000000000003</c:v>
                </c:pt>
                <c:pt idx="688">
                  <c:v>5.1100000000000003</c:v>
                </c:pt>
                <c:pt idx="689" formatCode="0.0">
                  <c:v>5.1100000000000003</c:v>
                </c:pt>
                <c:pt idx="690" formatCode="0.0">
                  <c:v>5.1100000000000003</c:v>
                </c:pt>
                <c:pt idx="691" formatCode="0.0">
                  <c:v>5.109</c:v>
                </c:pt>
                <c:pt idx="692" formatCode="0.0">
                  <c:v>5.1079999999999899</c:v>
                </c:pt>
                <c:pt idx="693" formatCode="0.0">
                  <c:v>5.1059999999999901</c:v>
                </c:pt>
                <c:pt idx="694" formatCode="0.0">
                  <c:v>5.1050000000000004</c:v>
                </c:pt>
                <c:pt idx="695" formatCode="0.0">
                  <c:v>5.1050000000000004</c:v>
                </c:pt>
                <c:pt idx="696" formatCode="0.0">
                  <c:v>5.1049999999999978</c:v>
                </c:pt>
                <c:pt idx="697">
                  <c:v>5.0999999999999996</c:v>
                </c:pt>
                <c:pt idx="698" formatCode="0.0">
                  <c:v>5.0999999999999996</c:v>
                </c:pt>
                <c:pt idx="699" formatCode="0.0">
                  <c:v>5.0999999999999996</c:v>
                </c:pt>
                <c:pt idx="700" formatCode="0.0">
                  <c:v>5.0999999999999996</c:v>
                </c:pt>
                <c:pt idx="701" formatCode="0.0">
                  <c:v>5.0999999999999996</c:v>
                </c:pt>
                <c:pt idx="702" formatCode="0.0">
                  <c:v>5.0995359999999996</c:v>
                </c:pt>
                <c:pt idx="703" formatCode="0.0">
                  <c:v>5.09</c:v>
                </c:pt>
                <c:pt idx="704" formatCode="0.0">
                  <c:v>5.085</c:v>
                </c:pt>
                <c:pt idx="705" formatCode="0.0">
                  <c:v>5.0839999999999899</c:v>
                </c:pt>
                <c:pt idx="706" formatCode="0.0">
                  <c:v>5.0839939999999997</c:v>
                </c:pt>
                <c:pt idx="707" formatCode="0.0">
                  <c:v>5.08</c:v>
                </c:pt>
                <c:pt idx="708" formatCode="0.0">
                  <c:v>5.08</c:v>
                </c:pt>
                <c:pt idx="709" formatCode="0.0">
                  <c:v>5.08</c:v>
                </c:pt>
                <c:pt idx="710" formatCode="0.0">
                  <c:v>5.08</c:v>
                </c:pt>
                <c:pt idx="711">
                  <c:v>5.07</c:v>
                </c:pt>
                <c:pt idx="712" formatCode="0.0">
                  <c:v>5.07</c:v>
                </c:pt>
                <c:pt idx="713" formatCode="0.0">
                  <c:v>5.07</c:v>
                </c:pt>
                <c:pt idx="714" formatCode="0.0">
                  <c:v>5.0673219999999999</c:v>
                </c:pt>
                <c:pt idx="715" formatCode="0.0">
                  <c:v>5.0640000000000001</c:v>
                </c:pt>
                <c:pt idx="716" formatCode="0.0">
                  <c:v>5.0609999999999902</c:v>
                </c:pt>
                <c:pt idx="717" formatCode="0.0">
                  <c:v>5.0599999999999996</c:v>
                </c:pt>
                <c:pt idx="718" formatCode="0.0">
                  <c:v>5.0599999999999996</c:v>
                </c:pt>
                <c:pt idx="719" formatCode="0.0">
                  <c:v>5.0599999999999996</c:v>
                </c:pt>
                <c:pt idx="720" formatCode="0.0">
                  <c:v>5.0599999999999996</c:v>
                </c:pt>
                <c:pt idx="721" formatCode="0.0">
                  <c:v>5.0599999999999996</c:v>
                </c:pt>
                <c:pt idx="722" formatCode="0.0">
                  <c:v>5.0599999999999996</c:v>
                </c:pt>
                <c:pt idx="723">
                  <c:v>5.0599999999999996</c:v>
                </c:pt>
                <c:pt idx="724" formatCode="0.0">
                  <c:v>5.0506580000000003</c:v>
                </c:pt>
                <c:pt idx="725" formatCode="0.0">
                  <c:v>5.05</c:v>
                </c:pt>
                <c:pt idx="726" formatCode="0.0">
                  <c:v>5.05</c:v>
                </c:pt>
                <c:pt idx="727">
                  <c:v>5.05</c:v>
                </c:pt>
                <c:pt idx="728" formatCode="0.0">
                  <c:v>5.05</c:v>
                </c:pt>
                <c:pt idx="729" formatCode="0.0">
                  <c:v>5.05</c:v>
                </c:pt>
                <c:pt idx="730">
                  <c:v>5.05</c:v>
                </c:pt>
                <c:pt idx="731" formatCode="0.0">
                  <c:v>5.05</c:v>
                </c:pt>
                <c:pt idx="732">
                  <c:v>5.05</c:v>
                </c:pt>
                <c:pt idx="733">
                  <c:v>5.0486839999999997</c:v>
                </c:pt>
                <c:pt idx="734" formatCode="0.0">
                  <c:v>5.0460000000000003</c:v>
                </c:pt>
                <c:pt idx="735" formatCode="0.0">
                  <c:v>5.0460000000000003</c:v>
                </c:pt>
                <c:pt idx="736">
                  <c:v>5.0422739999999999</c:v>
                </c:pt>
                <c:pt idx="737" formatCode="0.0">
                  <c:v>5.04199999999999</c:v>
                </c:pt>
                <c:pt idx="738" formatCode="0.0">
                  <c:v>5.04</c:v>
                </c:pt>
                <c:pt idx="739" formatCode="0.0">
                  <c:v>5.04</c:v>
                </c:pt>
                <c:pt idx="740" formatCode="0.0">
                  <c:v>5.04</c:v>
                </c:pt>
                <c:pt idx="741" formatCode="0.0">
                  <c:v>5.04</c:v>
                </c:pt>
                <c:pt idx="742" formatCode="0.0">
                  <c:v>5.04</c:v>
                </c:pt>
                <c:pt idx="743" formatCode="0.0">
                  <c:v>5.04</c:v>
                </c:pt>
                <c:pt idx="744">
                  <c:v>5.0373999999999999</c:v>
                </c:pt>
                <c:pt idx="745" formatCode="0.0">
                  <c:v>5.0349999999999984</c:v>
                </c:pt>
                <c:pt idx="746" formatCode="0.0">
                  <c:v>5.0340009999999999</c:v>
                </c:pt>
                <c:pt idx="747">
                  <c:v>5.0323700000000002</c:v>
                </c:pt>
                <c:pt idx="748">
                  <c:v>5.032</c:v>
                </c:pt>
                <c:pt idx="749" formatCode="0.0">
                  <c:v>5.03</c:v>
                </c:pt>
                <c:pt idx="750" formatCode="0.0">
                  <c:v>5.03</c:v>
                </c:pt>
                <c:pt idx="751" formatCode="0.0">
                  <c:v>5.03</c:v>
                </c:pt>
                <c:pt idx="752" formatCode="0.0">
                  <c:v>5.03</c:v>
                </c:pt>
                <c:pt idx="753" formatCode="0.0">
                  <c:v>5.0287480000000002</c:v>
                </c:pt>
                <c:pt idx="754">
                  <c:v>5.0278999999999998</c:v>
                </c:pt>
                <c:pt idx="755" formatCode="0.0">
                  <c:v>5.02712</c:v>
                </c:pt>
                <c:pt idx="756">
                  <c:v>5.0257930000000002</c:v>
                </c:pt>
                <c:pt idx="757" formatCode="0.0">
                  <c:v>5.0199999999999996</c:v>
                </c:pt>
                <c:pt idx="758" formatCode="0.0">
                  <c:v>5.0199999999999996</c:v>
                </c:pt>
                <c:pt idx="759" formatCode="0.0">
                  <c:v>5.0199999999999996</c:v>
                </c:pt>
                <c:pt idx="760" formatCode="0.0">
                  <c:v>5.0199999999999996</c:v>
                </c:pt>
                <c:pt idx="761" formatCode="0.0">
                  <c:v>5.0199999999999996</c:v>
                </c:pt>
                <c:pt idx="762" formatCode="0.0">
                  <c:v>5.0199999999999996</c:v>
                </c:pt>
                <c:pt idx="763" formatCode="0.0">
                  <c:v>5.0199999999999996</c:v>
                </c:pt>
                <c:pt idx="764" formatCode="0.0">
                  <c:v>5.0199999999999996</c:v>
                </c:pt>
                <c:pt idx="765">
                  <c:v>5.0199999999999996</c:v>
                </c:pt>
                <c:pt idx="766" formatCode="0.0">
                  <c:v>5.0199999999999996</c:v>
                </c:pt>
                <c:pt idx="767" formatCode="0.0">
                  <c:v>5.0199999999999996</c:v>
                </c:pt>
                <c:pt idx="768" formatCode="0.0">
                  <c:v>5.0110000000000001</c:v>
                </c:pt>
                <c:pt idx="769" formatCode="0.0">
                  <c:v>5.01</c:v>
                </c:pt>
                <c:pt idx="770" formatCode="0.0">
                  <c:v>5.01</c:v>
                </c:pt>
                <c:pt idx="771" formatCode="0.0">
                  <c:v>5.01</c:v>
                </c:pt>
                <c:pt idx="772" formatCode="0.0">
                  <c:v>5.01</c:v>
                </c:pt>
                <c:pt idx="773" formatCode="0.0">
                  <c:v>5.01</c:v>
                </c:pt>
                <c:pt idx="774" formatCode="0.0">
                  <c:v>5.01</c:v>
                </c:pt>
                <c:pt idx="775" formatCode="0.0">
                  <c:v>5.007072</c:v>
                </c:pt>
                <c:pt idx="776">
                  <c:v>5.0069999999999899</c:v>
                </c:pt>
                <c:pt idx="777" formatCode="0.0">
                  <c:v>5.0019479999999996</c:v>
                </c:pt>
                <c:pt idx="778" formatCode="0.0">
                  <c:v>5</c:v>
                </c:pt>
                <c:pt idx="779" formatCode="0.0">
                  <c:v>5</c:v>
                </c:pt>
                <c:pt idx="780" formatCode="0.0">
                  <c:v>5</c:v>
                </c:pt>
                <c:pt idx="781" formatCode="0.0">
                  <c:v>5</c:v>
                </c:pt>
                <c:pt idx="782" formatCode="0.0">
                  <c:v>5</c:v>
                </c:pt>
                <c:pt idx="783" formatCode="0.0">
                  <c:v>5</c:v>
                </c:pt>
                <c:pt idx="784" formatCode="0.0">
                  <c:v>4.9972690000000002</c:v>
                </c:pt>
                <c:pt idx="785" formatCode="0.0">
                  <c:v>4.99</c:v>
                </c:pt>
                <c:pt idx="786" formatCode="0.0">
                  <c:v>4.99</c:v>
                </c:pt>
                <c:pt idx="787" formatCode="0.0">
                  <c:v>4.99</c:v>
                </c:pt>
                <c:pt idx="788" formatCode="0.0">
                  <c:v>4.99</c:v>
                </c:pt>
                <c:pt idx="789" formatCode="0.0">
                  <c:v>4.99</c:v>
                </c:pt>
                <c:pt idx="790">
                  <c:v>4.99</c:v>
                </c:pt>
                <c:pt idx="791" formatCode="0.0">
                  <c:v>4.99</c:v>
                </c:pt>
                <c:pt idx="792">
                  <c:v>4.9809999999999901</c:v>
                </c:pt>
                <c:pt idx="793" formatCode="0.0">
                  <c:v>4.9800000000000004</c:v>
                </c:pt>
                <c:pt idx="794" formatCode="0.0">
                  <c:v>4.9800000000000004</c:v>
                </c:pt>
                <c:pt idx="795" formatCode="0.0">
                  <c:v>4.9800000000000004</c:v>
                </c:pt>
                <c:pt idx="796">
                  <c:v>4.9800000000000004</c:v>
                </c:pt>
                <c:pt idx="797" formatCode="0.0">
                  <c:v>4.9800000000000004</c:v>
                </c:pt>
                <c:pt idx="798" formatCode="0.0">
                  <c:v>4.9800000000000004</c:v>
                </c:pt>
                <c:pt idx="799" formatCode="0.0">
                  <c:v>4.9800000000000004</c:v>
                </c:pt>
                <c:pt idx="800">
                  <c:v>4.9800000000000004</c:v>
                </c:pt>
                <c:pt idx="801" formatCode="0.0">
                  <c:v>4.9783109999999997</c:v>
                </c:pt>
                <c:pt idx="802">
                  <c:v>4.97</c:v>
                </c:pt>
                <c:pt idx="803" formatCode="0.0">
                  <c:v>4.97</c:v>
                </c:pt>
                <c:pt idx="804" formatCode="0.0">
                  <c:v>4.97</c:v>
                </c:pt>
                <c:pt idx="805" formatCode="0.0">
                  <c:v>4.97</c:v>
                </c:pt>
                <c:pt idx="806">
                  <c:v>4.97</c:v>
                </c:pt>
                <c:pt idx="807">
                  <c:v>4.97</c:v>
                </c:pt>
                <c:pt idx="808" formatCode="0.0">
                  <c:v>4.9690000000000003</c:v>
                </c:pt>
                <c:pt idx="809">
                  <c:v>4.968</c:v>
                </c:pt>
                <c:pt idx="810" formatCode="0.0">
                  <c:v>4.9658009999999999</c:v>
                </c:pt>
                <c:pt idx="811" formatCode="0.0">
                  <c:v>4.9640000000000004</c:v>
                </c:pt>
                <c:pt idx="812">
                  <c:v>4.96199999999999</c:v>
                </c:pt>
                <c:pt idx="813">
                  <c:v>4.9614589999999996</c:v>
                </c:pt>
                <c:pt idx="814">
                  <c:v>4.96</c:v>
                </c:pt>
                <c:pt idx="815">
                  <c:v>4.96</c:v>
                </c:pt>
                <c:pt idx="816" formatCode="0.0">
                  <c:v>4.96</c:v>
                </c:pt>
                <c:pt idx="817" formatCode="0.0">
                  <c:v>4.96</c:v>
                </c:pt>
                <c:pt idx="818" formatCode="0.0">
                  <c:v>4.96</c:v>
                </c:pt>
                <c:pt idx="819" formatCode="0.0">
                  <c:v>4.96</c:v>
                </c:pt>
                <c:pt idx="820" formatCode="0.0">
                  <c:v>4.96</c:v>
                </c:pt>
                <c:pt idx="821" formatCode="0.0">
                  <c:v>4.96</c:v>
                </c:pt>
                <c:pt idx="822" formatCode="0.0">
                  <c:v>4.9545019999999997</c:v>
                </c:pt>
                <c:pt idx="823" formatCode="0.0">
                  <c:v>4.9538529999999996</c:v>
                </c:pt>
                <c:pt idx="824" formatCode="0.0">
                  <c:v>4.9507339999999997</c:v>
                </c:pt>
                <c:pt idx="825" formatCode="0.0">
                  <c:v>4.95</c:v>
                </c:pt>
                <c:pt idx="826">
                  <c:v>4.95</c:v>
                </c:pt>
                <c:pt idx="827" formatCode="0.0">
                  <c:v>4.95</c:v>
                </c:pt>
                <c:pt idx="828" formatCode="0.0">
                  <c:v>4.95</c:v>
                </c:pt>
                <c:pt idx="829" formatCode="0.0">
                  <c:v>4.95</c:v>
                </c:pt>
                <c:pt idx="830" formatCode="0.0">
                  <c:v>4.95</c:v>
                </c:pt>
                <c:pt idx="831" formatCode="0.0">
                  <c:v>4.95</c:v>
                </c:pt>
                <c:pt idx="832" formatCode="0.0">
                  <c:v>4.9447219999999996</c:v>
                </c:pt>
                <c:pt idx="833" formatCode="0.0">
                  <c:v>4.9400000000000004</c:v>
                </c:pt>
                <c:pt idx="834">
                  <c:v>4.9400000000000004</c:v>
                </c:pt>
                <c:pt idx="835" formatCode="0.0">
                  <c:v>4.9400000000000004</c:v>
                </c:pt>
                <c:pt idx="836" formatCode="0.0">
                  <c:v>4.9400000000000004</c:v>
                </c:pt>
                <c:pt idx="837" formatCode="0.0">
                  <c:v>4.9400000000000004</c:v>
                </c:pt>
                <c:pt idx="838" formatCode="0.0">
                  <c:v>4.9400000000000004</c:v>
                </c:pt>
                <c:pt idx="839" formatCode="0.0">
                  <c:v>4.9400000000000004</c:v>
                </c:pt>
                <c:pt idx="840" formatCode="0.0">
                  <c:v>4.9400000000000004</c:v>
                </c:pt>
                <c:pt idx="841" formatCode="0.0">
                  <c:v>4.9400000000000004</c:v>
                </c:pt>
                <c:pt idx="842" formatCode="0.0">
                  <c:v>4.9400000000000004</c:v>
                </c:pt>
                <c:pt idx="843" formatCode="0.0">
                  <c:v>4.9400000000000004</c:v>
                </c:pt>
                <c:pt idx="844" formatCode="0.0">
                  <c:v>4.9400000000000004</c:v>
                </c:pt>
                <c:pt idx="845" formatCode="0.0">
                  <c:v>4.9345619999999997</c:v>
                </c:pt>
                <c:pt idx="846" formatCode="0.0">
                  <c:v>4.9329999999999901</c:v>
                </c:pt>
                <c:pt idx="847" formatCode="0.0">
                  <c:v>4.931</c:v>
                </c:pt>
                <c:pt idx="848" formatCode="0.0">
                  <c:v>4.93</c:v>
                </c:pt>
                <c:pt idx="849" formatCode="0.0">
                  <c:v>4.93</c:v>
                </c:pt>
                <c:pt idx="850" formatCode="0.0">
                  <c:v>4.93</c:v>
                </c:pt>
                <c:pt idx="851" formatCode="0.0">
                  <c:v>4.93</c:v>
                </c:pt>
                <c:pt idx="852" formatCode="0.0">
                  <c:v>4.93</c:v>
                </c:pt>
                <c:pt idx="853" formatCode="0.0">
                  <c:v>4.93</c:v>
                </c:pt>
                <c:pt idx="854" formatCode="0.0">
                  <c:v>4.93</c:v>
                </c:pt>
                <c:pt idx="855" formatCode="0.0">
                  <c:v>4.93</c:v>
                </c:pt>
                <c:pt idx="856" formatCode="0.0">
                  <c:v>4.9283200000000003</c:v>
                </c:pt>
                <c:pt idx="857" formatCode="0.0">
                  <c:v>4.9279489999999999</c:v>
                </c:pt>
                <c:pt idx="858" formatCode="0.0">
                  <c:v>4.9277939999999996</c:v>
                </c:pt>
                <c:pt idx="859" formatCode="0.0">
                  <c:v>4.9240000000000004</c:v>
                </c:pt>
                <c:pt idx="860" formatCode="0.0">
                  <c:v>4.9234010000000001</c:v>
                </c:pt>
                <c:pt idx="861" formatCode="0.0">
                  <c:v>4.9219999999999899</c:v>
                </c:pt>
                <c:pt idx="862" formatCode="0.0">
                  <c:v>4.92</c:v>
                </c:pt>
                <c:pt idx="863" formatCode="0.0">
                  <c:v>4.92</c:v>
                </c:pt>
                <c:pt idx="864" formatCode="0.0">
                  <c:v>4.92</c:v>
                </c:pt>
                <c:pt idx="865" formatCode="0.0">
                  <c:v>4.92</c:v>
                </c:pt>
                <c:pt idx="866" formatCode="0.0">
                  <c:v>4.92</c:v>
                </c:pt>
                <c:pt idx="867" formatCode="0.0">
                  <c:v>4.92</c:v>
                </c:pt>
                <c:pt idx="868" formatCode="0.0">
                  <c:v>4.92</c:v>
                </c:pt>
                <c:pt idx="869">
                  <c:v>4.92</c:v>
                </c:pt>
                <c:pt idx="870" formatCode="0.0">
                  <c:v>4.92</c:v>
                </c:pt>
                <c:pt idx="871" formatCode="0.0">
                  <c:v>4.917891</c:v>
                </c:pt>
                <c:pt idx="872">
                  <c:v>4.9170550000000004</c:v>
                </c:pt>
                <c:pt idx="873" formatCode="0.0">
                  <c:v>4.9143999999999988</c:v>
                </c:pt>
                <c:pt idx="874" formatCode="0.0">
                  <c:v>4.9119999999999902</c:v>
                </c:pt>
                <c:pt idx="875" formatCode="0.0">
                  <c:v>4.91</c:v>
                </c:pt>
                <c:pt idx="876" formatCode="0.0">
                  <c:v>4.91</c:v>
                </c:pt>
                <c:pt idx="877" formatCode="0.0">
                  <c:v>4.91</c:v>
                </c:pt>
                <c:pt idx="878" formatCode="0.0">
                  <c:v>4.91</c:v>
                </c:pt>
                <c:pt idx="879" formatCode="0.0">
                  <c:v>4.91</c:v>
                </c:pt>
                <c:pt idx="880" formatCode="0.0">
                  <c:v>4.91</c:v>
                </c:pt>
                <c:pt idx="881">
                  <c:v>4.91</c:v>
                </c:pt>
                <c:pt idx="882" formatCode="0.0">
                  <c:v>4.91</c:v>
                </c:pt>
                <c:pt idx="883" formatCode="0.0">
                  <c:v>4.91</c:v>
                </c:pt>
                <c:pt idx="884" formatCode="0.0">
                  <c:v>4.9089520000000002</c:v>
                </c:pt>
                <c:pt idx="885">
                  <c:v>4.9010000000000007</c:v>
                </c:pt>
                <c:pt idx="886" formatCode="0.0">
                  <c:v>4.9000000000000004</c:v>
                </c:pt>
                <c:pt idx="887" formatCode="0.0">
                  <c:v>4.9000000000000004</c:v>
                </c:pt>
                <c:pt idx="888">
                  <c:v>4.9000000000000004</c:v>
                </c:pt>
                <c:pt idx="889" formatCode="0.0">
                  <c:v>4.9000000000000004</c:v>
                </c:pt>
                <c:pt idx="890" formatCode="0.0">
                  <c:v>4.9000000000000004</c:v>
                </c:pt>
                <c:pt idx="891" formatCode="0.0">
                  <c:v>4.9000000000000004</c:v>
                </c:pt>
                <c:pt idx="892" formatCode="0.0">
                  <c:v>4.9000000000000004</c:v>
                </c:pt>
                <c:pt idx="893">
                  <c:v>4.9000000000000004</c:v>
                </c:pt>
                <c:pt idx="894" formatCode="0.0">
                  <c:v>4.899</c:v>
                </c:pt>
                <c:pt idx="895" formatCode="0.0">
                  <c:v>4.8957610000000003</c:v>
                </c:pt>
                <c:pt idx="896" formatCode="0.0">
                  <c:v>4.8940000000000001</c:v>
                </c:pt>
                <c:pt idx="897" formatCode="0.0">
                  <c:v>4.8906219999999996</c:v>
                </c:pt>
                <c:pt idx="898">
                  <c:v>4.8899999999999997</c:v>
                </c:pt>
                <c:pt idx="899" formatCode="0.0">
                  <c:v>4.8899999999999997</c:v>
                </c:pt>
                <c:pt idx="900" formatCode="0.0">
                  <c:v>4.8899999999999997</c:v>
                </c:pt>
                <c:pt idx="901">
                  <c:v>4.8899999999999997</c:v>
                </c:pt>
                <c:pt idx="902" formatCode="0.0">
                  <c:v>4.8899999999999997</c:v>
                </c:pt>
                <c:pt idx="903">
                  <c:v>4.8860029999999997</c:v>
                </c:pt>
                <c:pt idx="904">
                  <c:v>4.8858870000000003</c:v>
                </c:pt>
                <c:pt idx="905" formatCode="0.0">
                  <c:v>4.8816430000000004</c:v>
                </c:pt>
                <c:pt idx="906" formatCode="0.0">
                  <c:v>4.88</c:v>
                </c:pt>
                <c:pt idx="907" formatCode="0.0">
                  <c:v>4.88</c:v>
                </c:pt>
                <c:pt idx="908" formatCode="0.0">
                  <c:v>4.88</c:v>
                </c:pt>
                <c:pt idx="909" formatCode="0.0">
                  <c:v>4.88</c:v>
                </c:pt>
                <c:pt idx="910" formatCode="0.0">
                  <c:v>4.88</c:v>
                </c:pt>
                <c:pt idx="911" formatCode="0.0">
                  <c:v>4.88</c:v>
                </c:pt>
                <c:pt idx="912" formatCode="0.0">
                  <c:v>4.8799999999999901</c:v>
                </c:pt>
                <c:pt idx="913" formatCode="0.0">
                  <c:v>4.8789999999999898</c:v>
                </c:pt>
                <c:pt idx="914" formatCode="0.0">
                  <c:v>4.8789999999999898</c:v>
                </c:pt>
                <c:pt idx="915" formatCode="0.0">
                  <c:v>4.8780000000000001</c:v>
                </c:pt>
                <c:pt idx="916" formatCode="0.0">
                  <c:v>4.8780000000000001</c:v>
                </c:pt>
                <c:pt idx="917" formatCode="0.0">
                  <c:v>4.8771060000000004</c:v>
                </c:pt>
                <c:pt idx="918">
                  <c:v>4.8719999999999901</c:v>
                </c:pt>
                <c:pt idx="919">
                  <c:v>4.8704000000000001</c:v>
                </c:pt>
                <c:pt idx="920" formatCode="0.0">
                  <c:v>4.87</c:v>
                </c:pt>
                <c:pt idx="921" formatCode="0.0">
                  <c:v>4.87</c:v>
                </c:pt>
                <c:pt idx="922" formatCode="0.0">
                  <c:v>4.87</c:v>
                </c:pt>
                <c:pt idx="923">
                  <c:v>4.87</c:v>
                </c:pt>
                <c:pt idx="924" formatCode="0.0">
                  <c:v>4.87</c:v>
                </c:pt>
                <c:pt idx="925" formatCode="0.0">
                  <c:v>4.87</c:v>
                </c:pt>
                <c:pt idx="926" formatCode="0.0">
                  <c:v>4.87</c:v>
                </c:pt>
                <c:pt idx="927" formatCode="0.0">
                  <c:v>4.867</c:v>
                </c:pt>
                <c:pt idx="928" formatCode="0.0">
                  <c:v>4.8630000000000004</c:v>
                </c:pt>
                <c:pt idx="929" formatCode="0.0">
                  <c:v>4.8600000000000003</c:v>
                </c:pt>
                <c:pt idx="930" formatCode="0.0">
                  <c:v>4.8600000000000003</c:v>
                </c:pt>
                <c:pt idx="931" formatCode="0.0">
                  <c:v>4.8600000000000003</c:v>
                </c:pt>
                <c:pt idx="932" formatCode="0.0">
                  <c:v>4.8600000000000003</c:v>
                </c:pt>
                <c:pt idx="933" formatCode="0.0">
                  <c:v>4.8600000000000003</c:v>
                </c:pt>
                <c:pt idx="934">
                  <c:v>4.8600000000000003</c:v>
                </c:pt>
                <c:pt idx="935" formatCode="0.0">
                  <c:v>4.8600000000000003</c:v>
                </c:pt>
                <c:pt idx="936" formatCode="0.0">
                  <c:v>4.8600000000000003</c:v>
                </c:pt>
                <c:pt idx="937" formatCode="0.0">
                  <c:v>4.8600000000000003</c:v>
                </c:pt>
                <c:pt idx="938" formatCode="0.0">
                  <c:v>4.8600000000000003</c:v>
                </c:pt>
                <c:pt idx="939">
                  <c:v>4.8600000000000003</c:v>
                </c:pt>
                <c:pt idx="940">
                  <c:v>4.8600000000000003</c:v>
                </c:pt>
                <c:pt idx="941" formatCode="0.0">
                  <c:v>4.8570000000000002</c:v>
                </c:pt>
                <c:pt idx="942" formatCode="0.0">
                  <c:v>4.8550000000000004</c:v>
                </c:pt>
                <c:pt idx="943" formatCode="0.0">
                  <c:v>4.8540000000000001</c:v>
                </c:pt>
                <c:pt idx="944" formatCode="0.0">
                  <c:v>4.8540000000000001</c:v>
                </c:pt>
                <c:pt idx="945" formatCode="0.0">
                  <c:v>4.8499999999999996</c:v>
                </c:pt>
                <c:pt idx="946" formatCode="0.0">
                  <c:v>4.8499999999999996</c:v>
                </c:pt>
                <c:pt idx="947" formatCode="0.0">
                  <c:v>4.8499999999999996</c:v>
                </c:pt>
                <c:pt idx="948">
                  <c:v>4.8499999999999996</c:v>
                </c:pt>
                <c:pt idx="949" formatCode="0.0">
                  <c:v>4.8499999999999996</c:v>
                </c:pt>
                <c:pt idx="950" formatCode="0.0">
                  <c:v>4.8442829999999999</c:v>
                </c:pt>
                <c:pt idx="951" formatCode="0.0">
                  <c:v>4.8409999999999975</c:v>
                </c:pt>
                <c:pt idx="952" formatCode="0.0">
                  <c:v>4.84</c:v>
                </c:pt>
                <c:pt idx="953" formatCode="0.0">
                  <c:v>4.84</c:v>
                </c:pt>
                <c:pt idx="954" formatCode="0.0">
                  <c:v>4.84</c:v>
                </c:pt>
                <c:pt idx="955" formatCode="0.0">
                  <c:v>4.8378610000000002</c:v>
                </c:pt>
                <c:pt idx="956" formatCode="0.0">
                  <c:v>4.8360729999999998</c:v>
                </c:pt>
                <c:pt idx="957" formatCode="0.0">
                  <c:v>4.8322989999999999</c:v>
                </c:pt>
                <c:pt idx="958" formatCode="0.0">
                  <c:v>4.8319999999999901</c:v>
                </c:pt>
                <c:pt idx="959" formatCode="0.0">
                  <c:v>4.83</c:v>
                </c:pt>
                <c:pt idx="960">
                  <c:v>4.83</c:v>
                </c:pt>
                <c:pt idx="961" formatCode="0.0">
                  <c:v>4.83</c:v>
                </c:pt>
                <c:pt idx="962" formatCode="0.0">
                  <c:v>4.83</c:v>
                </c:pt>
                <c:pt idx="963" formatCode="0.0">
                  <c:v>4.83</c:v>
                </c:pt>
                <c:pt idx="964" formatCode="0.0">
                  <c:v>4.83</c:v>
                </c:pt>
                <c:pt idx="965">
                  <c:v>4.83</c:v>
                </c:pt>
                <c:pt idx="966">
                  <c:v>4.83</c:v>
                </c:pt>
                <c:pt idx="967" formatCode="0.0">
                  <c:v>4.83</c:v>
                </c:pt>
                <c:pt idx="968" formatCode="0.0">
                  <c:v>4.8283500000000004</c:v>
                </c:pt>
                <c:pt idx="969" formatCode="0.0">
                  <c:v>4.82</c:v>
                </c:pt>
                <c:pt idx="970" formatCode="0.0">
                  <c:v>4.82</c:v>
                </c:pt>
                <c:pt idx="971" formatCode="0.0">
                  <c:v>4.82</c:v>
                </c:pt>
                <c:pt idx="972" formatCode="0.0">
                  <c:v>4.82</c:v>
                </c:pt>
                <c:pt idx="973" formatCode="0.0">
                  <c:v>4.82</c:v>
                </c:pt>
                <c:pt idx="974" formatCode="0.0">
                  <c:v>4.82</c:v>
                </c:pt>
                <c:pt idx="975" formatCode="0.0">
                  <c:v>4.82</c:v>
                </c:pt>
                <c:pt idx="976" formatCode="0.0">
                  <c:v>4.82</c:v>
                </c:pt>
                <c:pt idx="977" formatCode="0.0">
                  <c:v>4.8190160000000004</c:v>
                </c:pt>
                <c:pt idx="978" formatCode="0.0">
                  <c:v>4.8179999999999898</c:v>
                </c:pt>
                <c:pt idx="979" formatCode="0.0">
                  <c:v>4.8179999999999898</c:v>
                </c:pt>
                <c:pt idx="980">
                  <c:v>4.817599999999997</c:v>
                </c:pt>
                <c:pt idx="981" formatCode="0.0">
                  <c:v>4.8112750000000002</c:v>
                </c:pt>
                <c:pt idx="982" formatCode="0.0">
                  <c:v>4.8099999999999996</c:v>
                </c:pt>
                <c:pt idx="983" formatCode="0.0">
                  <c:v>4.8099999999999996</c:v>
                </c:pt>
                <c:pt idx="984" formatCode="0.0">
                  <c:v>4.8099999999999996</c:v>
                </c:pt>
                <c:pt idx="985" formatCode="0.0">
                  <c:v>4.8099999999999996</c:v>
                </c:pt>
                <c:pt idx="986" formatCode="0.0">
                  <c:v>4.8099999999999996</c:v>
                </c:pt>
                <c:pt idx="987" formatCode="0.0">
                  <c:v>4.8099999999999996</c:v>
                </c:pt>
                <c:pt idx="988">
                  <c:v>4.8099999999999996</c:v>
                </c:pt>
                <c:pt idx="989" formatCode="0.0">
                  <c:v>4.8099999999999996</c:v>
                </c:pt>
                <c:pt idx="990" formatCode="0.0">
                  <c:v>4.8099999999999996</c:v>
                </c:pt>
                <c:pt idx="991" formatCode="0.0">
                  <c:v>4.8099999999999996</c:v>
                </c:pt>
                <c:pt idx="992" formatCode="0.0">
                  <c:v>4.8099999999999996</c:v>
                </c:pt>
                <c:pt idx="993" formatCode="0.0">
                  <c:v>4.8099999999999996</c:v>
                </c:pt>
                <c:pt idx="994">
                  <c:v>4.8099999999999996</c:v>
                </c:pt>
                <c:pt idx="995" formatCode="0.0">
                  <c:v>4.8058519999999998</c:v>
                </c:pt>
                <c:pt idx="996" formatCode="0.0">
                  <c:v>4.80579</c:v>
                </c:pt>
                <c:pt idx="997" formatCode="0.0">
                  <c:v>4.8</c:v>
                </c:pt>
                <c:pt idx="998" formatCode="0.0">
                  <c:v>4.8</c:v>
                </c:pt>
                <c:pt idx="999" formatCode="0.0">
                  <c:v>4.8</c:v>
                </c:pt>
                <c:pt idx="1000" formatCode="0.0">
                  <c:v>4.8</c:v>
                </c:pt>
                <c:pt idx="1001">
                  <c:v>4.8</c:v>
                </c:pt>
                <c:pt idx="1002">
                  <c:v>4.8</c:v>
                </c:pt>
                <c:pt idx="1003" formatCode="0.0">
                  <c:v>4.8</c:v>
                </c:pt>
                <c:pt idx="1004" formatCode="0.0">
                  <c:v>4.8</c:v>
                </c:pt>
                <c:pt idx="1005">
                  <c:v>4.8</c:v>
                </c:pt>
                <c:pt idx="1006" formatCode="0.0">
                  <c:v>4.8</c:v>
                </c:pt>
                <c:pt idx="1007" formatCode="0.0">
                  <c:v>4.8</c:v>
                </c:pt>
                <c:pt idx="1008" formatCode="0.0">
                  <c:v>4.8</c:v>
                </c:pt>
                <c:pt idx="1009" formatCode="0.0">
                  <c:v>4.7986789999999999</c:v>
                </c:pt>
                <c:pt idx="1010" formatCode="0.0">
                  <c:v>4.7957419999999997</c:v>
                </c:pt>
                <c:pt idx="1011" formatCode="0.0">
                  <c:v>4.7932000000000006</c:v>
                </c:pt>
                <c:pt idx="1012">
                  <c:v>4.7929519999999997</c:v>
                </c:pt>
                <c:pt idx="1013" formatCode="0.0">
                  <c:v>4.7924000000000007</c:v>
                </c:pt>
                <c:pt idx="1014">
                  <c:v>4.79</c:v>
                </c:pt>
                <c:pt idx="1015" formatCode="0.0">
                  <c:v>4.79</c:v>
                </c:pt>
                <c:pt idx="1016" formatCode="0.0">
                  <c:v>4.79</c:v>
                </c:pt>
                <c:pt idx="1017" formatCode="0.0">
                  <c:v>4.79</c:v>
                </c:pt>
                <c:pt idx="1018">
                  <c:v>4.79</c:v>
                </c:pt>
                <c:pt idx="1019" formatCode="0.0">
                  <c:v>4.79</c:v>
                </c:pt>
                <c:pt idx="1020">
                  <c:v>4.79</c:v>
                </c:pt>
                <c:pt idx="1021">
                  <c:v>4.7889999999999899</c:v>
                </c:pt>
                <c:pt idx="1022" formatCode="0.0">
                  <c:v>4.7889999999999899</c:v>
                </c:pt>
                <c:pt idx="1023" formatCode="0.0">
                  <c:v>4.7824020000000003</c:v>
                </c:pt>
                <c:pt idx="1024" formatCode="0.0">
                  <c:v>4.78</c:v>
                </c:pt>
                <c:pt idx="1025" formatCode="0.0">
                  <c:v>4.78</c:v>
                </c:pt>
                <c:pt idx="1026" formatCode="0.0">
                  <c:v>4.78</c:v>
                </c:pt>
                <c:pt idx="1027" formatCode="0.0">
                  <c:v>4.78</c:v>
                </c:pt>
                <c:pt idx="1028" formatCode="0.0">
                  <c:v>4.78</c:v>
                </c:pt>
                <c:pt idx="1029" formatCode="0.0">
                  <c:v>4.78</c:v>
                </c:pt>
                <c:pt idx="1030" formatCode="0.0">
                  <c:v>4.78</c:v>
                </c:pt>
                <c:pt idx="1031">
                  <c:v>4.78</c:v>
                </c:pt>
                <c:pt idx="1032" formatCode="0.0">
                  <c:v>4.78</c:v>
                </c:pt>
                <c:pt idx="1033" formatCode="0.0">
                  <c:v>4.78</c:v>
                </c:pt>
                <c:pt idx="1034" formatCode="0.0">
                  <c:v>4.78</c:v>
                </c:pt>
                <c:pt idx="1035" formatCode="0.0">
                  <c:v>4.78</c:v>
                </c:pt>
                <c:pt idx="1036" formatCode="0.0">
                  <c:v>4.78</c:v>
                </c:pt>
                <c:pt idx="1037" formatCode="0.0">
                  <c:v>4.78</c:v>
                </c:pt>
                <c:pt idx="1038">
                  <c:v>4.7779999999999898</c:v>
                </c:pt>
                <c:pt idx="1039" formatCode="0.0">
                  <c:v>4.7750000000000004</c:v>
                </c:pt>
                <c:pt idx="1040" formatCode="0.0">
                  <c:v>4.773574</c:v>
                </c:pt>
                <c:pt idx="1041" formatCode="0.0">
                  <c:v>4.7705669999999998</c:v>
                </c:pt>
                <c:pt idx="1042" formatCode="0.0">
                  <c:v>4.7699999999999996</c:v>
                </c:pt>
                <c:pt idx="1043" formatCode="0.0">
                  <c:v>4.7699999999999996</c:v>
                </c:pt>
                <c:pt idx="1044" formatCode="0.0">
                  <c:v>4.7699999999999996</c:v>
                </c:pt>
                <c:pt idx="1045" formatCode="0.0">
                  <c:v>4.7699999999999996</c:v>
                </c:pt>
                <c:pt idx="1046" formatCode="0.0">
                  <c:v>4.7699999999999996</c:v>
                </c:pt>
                <c:pt idx="1047">
                  <c:v>4.7699999999999996</c:v>
                </c:pt>
                <c:pt idx="1048">
                  <c:v>4.7699999999999996</c:v>
                </c:pt>
                <c:pt idx="1049" formatCode="0.0">
                  <c:v>4.7699999999999996</c:v>
                </c:pt>
                <c:pt idx="1050" formatCode="0.0">
                  <c:v>4.7699999999999996</c:v>
                </c:pt>
                <c:pt idx="1051" formatCode="0.0">
                  <c:v>4.7699999999999996</c:v>
                </c:pt>
                <c:pt idx="1052" formatCode="0.0">
                  <c:v>4.7697580000000004</c:v>
                </c:pt>
                <c:pt idx="1053" formatCode="0.0">
                  <c:v>4.7670000000000003</c:v>
                </c:pt>
                <c:pt idx="1054" formatCode="0.0">
                  <c:v>4.7664210000000002</c:v>
                </c:pt>
                <c:pt idx="1055" formatCode="0.0">
                  <c:v>4.76</c:v>
                </c:pt>
                <c:pt idx="1056" formatCode="0.0">
                  <c:v>4.76</c:v>
                </c:pt>
                <c:pt idx="1057" formatCode="0.0">
                  <c:v>4.76</c:v>
                </c:pt>
                <c:pt idx="1058" formatCode="0.0">
                  <c:v>4.76</c:v>
                </c:pt>
                <c:pt idx="1059" formatCode="0.0">
                  <c:v>4.76</c:v>
                </c:pt>
                <c:pt idx="1060" formatCode="0.0">
                  <c:v>4.76</c:v>
                </c:pt>
                <c:pt idx="1061" formatCode="0.0">
                  <c:v>4.76</c:v>
                </c:pt>
                <c:pt idx="1062" formatCode="0.0">
                  <c:v>4.76</c:v>
                </c:pt>
                <c:pt idx="1063" formatCode="0.0">
                  <c:v>4.76</c:v>
                </c:pt>
                <c:pt idx="1064">
                  <c:v>4.76</c:v>
                </c:pt>
                <c:pt idx="1065">
                  <c:v>4.76</c:v>
                </c:pt>
                <c:pt idx="1066" formatCode="0.0">
                  <c:v>4.76</c:v>
                </c:pt>
                <c:pt idx="1067" formatCode="0.0">
                  <c:v>4.76</c:v>
                </c:pt>
                <c:pt idx="1068">
                  <c:v>4.76</c:v>
                </c:pt>
                <c:pt idx="1069" formatCode="0.0">
                  <c:v>4.76</c:v>
                </c:pt>
                <c:pt idx="1070" formatCode="0.0">
                  <c:v>4.76</c:v>
                </c:pt>
                <c:pt idx="1071" formatCode="0.0">
                  <c:v>4.76</c:v>
                </c:pt>
                <c:pt idx="1072">
                  <c:v>4.76</c:v>
                </c:pt>
                <c:pt idx="1073" formatCode="0.0">
                  <c:v>4.76</c:v>
                </c:pt>
                <c:pt idx="1074" formatCode="0.0">
                  <c:v>4.7582829999999996</c:v>
                </c:pt>
                <c:pt idx="1075" formatCode="0.0">
                  <c:v>4.7539999999999978</c:v>
                </c:pt>
                <c:pt idx="1076" formatCode="0.0">
                  <c:v>4.7539999999999898</c:v>
                </c:pt>
                <c:pt idx="1077" formatCode="0.0">
                  <c:v>4.75199999999999</c:v>
                </c:pt>
                <c:pt idx="1078" formatCode="0.0">
                  <c:v>4.75199999999999</c:v>
                </c:pt>
                <c:pt idx="1079">
                  <c:v>4.7517329999999998</c:v>
                </c:pt>
                <c:pt idx="1080" formatCode="0.0">
                  <c:v>4.75</c:v>
                </c:pt>
                <c:pt idx="1081" formatCode="0.0">
                  <c:v>4.75</c:v>
                </c:pt>
                <c:pt idx="1082" formatCode="0.0">
                  <c:v>4.75</c:v>
                </c:pt>
                <c:pt idx="1083" formatCode="0.0">
                  <c:v>4.75</c:v>
                </c:pt>
                <c:pt idx="1084" formatCode="0.0">
                  <c:v>4.75</c:v>
                </c:pt>
                <c:pt idx="1085">
                  <c:v>4.75</c:v>
                </c:pt>
                <c:pt idx="1086" formatCode="0.0">
                  <c:v>4.75</c:v>
                </c:pt>
                <c:pt idx="1087" formatCode="0.0">
                  <c:v>4.75</c:v>
                </c:pt>
                <c:pt idx="1088" formatCode="0.0">
                  <c:v>4.75</c:v>
                </c:pt>
                <c:pt idx="1089">
                  <c:v>4.7492000000000001</c:v>
                </c:pt>
                <c:pt idx="1090" formatCode="0.0">
                  <c:v>4.7460000000000004</c:v>
                </c:pt>
                <c:pt idx="1091" formatCode="0.0">
                  <c:v>4.7450000000000001</c:v>
                </c:pt>
                <c:pt idx="1092" formatCode="0.0">
                  <c:v>4.744815</c:v>
                </c:pt>
                <c:pt idx="1093" formatCode="0.0">
                  <c:v>4.7417619999999996</c:v>
                </c:pt>
                <c:pt idx="1094" formatCode="0.0">
                  <c:v>4.7401999999999997</c:v>
                </c:pt>
                <c:pt idx="1095">
                  <c:v>4.74</c:v>
                </c:pt>
                <c:pt idx="1096" formatCode="0.0">
                  <c:v>4.74</c:v>
                </c:pt>
                <c:pt idx="1097" formatCode="0.0">
                  <c:v>4.74</c:v>
                </c:pt>
                <c:pt idx="1098" formatCode="0.0">
                  <c:v>4.74</c:v>
                </c:pt>
                <c:pt idx="1099" formatCode="0.0">
                  <c:v>4.74</c:v>
                </c:pt>
                <c:pt idx="1100" formatCode="0.0">
                  <c:v>4.74</c:v>
                </c:pt>
                <c:pt idx="1101" formatCode="0.0">
                  <c:v>4.74</c:v>
                </c:pt>
                <c:pt idx="1102">
                  <c:v>4.74</c:v>
                </c:pt>
                <c:pt idx="1103">
                  <c:v>4.7394869999999996</c:v>
                </c:pt>
                <c:pt idx="1104" formatCode="0.0">
                  <c:v>4.7300000000000004</c:v>
                </c:pt>
                <c:pt idx="1105" formatCode="0.0">
                  <c:v>4.7300000000000004</c:v>
                </c:pt>
                <c:pt idx="1106">
                  <c:v>4.7300000000000004</c:v>
                </c:pt>
                <c:pt idx="1107" formatCode="0.0">
                  <c:v>4.7300000000000004</c:v>
                </c:pt>
                <c:pt idx="1108" formatCode="0.0">
                  <c:v>4.7300000000000004</c:v>
                </c:pt>
                <c:pt idx="1109" formatCode="0.0">
                  <c:v>4.7300000000000004</c:v>
                </c:pt>
                <c:pt idx="1110" formatCode="0.0">
                  <c:v>4.7300000000000004</c:v>
                </c:pt>
                <c:pt idx="1111">
                  <c:v>4.7300000000000004</c:v>
                </c:pt>
                <c:pt idx="1112" formatCode="0.0">
                  <c:v>4.7300000000000004</c:v>
                </c:pt>
                <c:pt idx="1113" formatCode="0.0">
                  <c:v>4.7300000000000004</c:v>
                </c:pt>
                <c:pt idx="1114" formatCode="0.0">
                  <c:v>4.7300000000000004</c:v>
                </c:pt>
                <c:pt idx="1115" formatCode="0.0">
                  <c:v>4.7300000000000004</c:v>
                </c:pt>
                <c:pt idx="1116" formatCode="0.0">
                  <c:v>4.7300000000000004</c:v>
                </c:pt>
                <c:pt idx="1117" formatCode="0.0">
                  <c:v>4.7300000000000004</c:v>
                </c:pt>
                <c:pt idx="1118" formatCode="0.0">
                  <c:v>4.7300000000000004</c:v>
                </c:pt>
                <c:pt idx="1119" formatCode="0.0">
                  <c:v>4.729921</c:v>
                </c:pt>
                <c:pt idx="1120" formatCode="0.0">
                  <c:v>4.7262000000000004</c:v>
                </c:pt>
                <c:pt idx="1121" formatCode="0.0">
                  <c:v>4.7240859999999998</c:v>
                </c:pt>
                <c:pt idx="1122" formatCode="0.0">
                  <c:v>4.7240780000000004</c:v>
                </c:pt>
                <c:pt idx="1123" formatCode="0.0">
                  <c:v>4.7229999999999901</c:v>
                </c:pt>
                <c:pt idx="1124" formatCode="0.0">
                  <c:v>4.7221820000000001</c:v>
                </c:pt>
                <c:pt idx="1125" formatCode="0.0">
                  <c:v>4.7201999999999975</c:v>
                </c:pt>
                <c:pt idx="1126">
                  <c:v>4.72</c:v>
                </c:pt>
                <c:pt idx="1127" formatCode="0.0">
                  <c:v>4.72</c:v>
                </c:pt>
                <c:pt idx="1128">
                  <c:v>4.72</c:v>
                </c:pt>
                <c:pt idx="1129" formatCode="0.0">
                  <c:v>4.72</c:v>
                </c:pt>
                <c:pt idx="1130" formatCode="0.0">
                  <c:v>4.72</c:v>
                </c:pt>
                <c:pt idx="1131">
                  <c:v>4.72</c:v>
                </c:pt>
                <c:pt idx="1132" formatCode="0.0">
                  <c:v>4.72</c:v>
                </c:pt>
                <c:pt idx="1133" formatCode="0.0">
                  <c:v>4.72</c:v>
                </c:pt>
                <c:pt idx="1134" formatCode="0.0">
                  <c:v>4.72</c:v>
                </c:pt>
                <c:pt idx="1135" formatCode="0.0">
                  <c:v>4.7182000000000004</c:v>
                </c:pt>
                <c:pt idx="1136" formatCode="0.0">
                  <c:v>4.7168450000000002</c:v>
                </c:pt>
                <c:pt idx="1137" formatCode="0.0">
                  <c:v>4.7110000000000003</c:v>
                </c:pt>
                <c:pt idx="1138" formatCode="0.0">
                  <c:v>4.71</c:v>
                </c:pt>
                <c:pt idx="1139" formatCode="0.0">
                  <c:v>4.71</c:v>
                </c:pt>
                <c:pt idx="1140" formatCode="0.0">
                  <c:v>4.71</c:v>
                </c:pt>
                <c:pt idx="1141" formatCode="0.0">
                  <c:v>4.71</c:v>
                </c:pt>
                <c:pt idx="1142">
                  <c:v>4.71</c:v>
                </c:pt>
                <c:pt idx="1143" formatCode="0.0">
                  <c:v>4.71</c:v>
                </c:pt>
                <c:pt idx="1144" formatCode="0.0">
                  <c:v>4.71</c:v>
                </c:pt>
                <c:pt idx="1145" formatCode="0.0">
                  <c:v>4.71</c:v>
                </c:pt>
                <c:pt idx="1146" formatCode="0.0">
                  <c:v>4.71</c:v>
                </c:pt>
                <c:pt idx="1147" formatCode="0.0">
                  <c:v>4.71</c:v>
                </c:pt>
                <c:pt idx="1148" formatCode="0.0">
                  <c:v>4.71</c:v>
                </c:pt>
                <c:pt idx="1149" formatCode="0.0">
                  <c:v>4.71</c:v>
                </c:pt>
                <c:pt idx="1150" formatCode="0.0">
                  <c:v>4.71</c:v>
                </c:pt>
                <c:pt idx="1151" formatCode="0.0">
                  <c:v>4.71</c:v>
                </c:pt>
                <c:pt idx="1152" formatCode="0.0">
                  <c:v>4.71</c:v>
                </c:pt>
                <c:pt idx="1153" formatCode="0.0">
                  <c:v>4.71</c:v>
                </c:pt>
                <c:pt idx="1154" formatCode="0.0">
                  <c:v>4.705349</c:v>
                </c:pt>
                <c:pt idx="1155" formatCode="0.0">
                  <c:v>4.70399999999999</c:v>
                </c:pt>
                <c:pt idx="1156" formatCode="0.0">
                  <c:v>4.7026000000000003</c:v>
                </c:pt>
                <c:pt idx="1157" formatCode="0.0">
                  <c:v>4.702369</c:v>
                </c:pt>
                <c:pt idx="1158" formatCode="0.0">
                  <c:v>4.7004000000000001</c:v>
                </c:pt>
                <c:pt idx="1159" formatCode="0.0">
                  <c:v>4.7</c:v>
                </c:pt>
                <c:pt idx="1160" formatCode="0.0">
                  <c:v>4.7</c:v>
                </c:pt>
                <c:pt idx="1161">
                  <c:v>4.7</c:v>
                </c:pt>
                <c:pt idx="1162" formatCode="0.0">
                  <c:v>4.7</c:v>
                </c:pt>
                <c:pt idx="1163" formatCode="0.0">
                  <c:v>4.7</c:v>
                </c:pt>
                <c:pt idx="1164">
                  <c:v>4.7</c:v>
                </c:pt>
                <c:pt idx="1165" formatCode="0.0">
                  <c:v>4.7</c:v>
                </c:pt>
                <c:pt idx="1166">
                  <c:v>4.7</c:v>
                </c:pt>
                <c:pt idx="1167" formatCode="0.0">
                  <c:v>4.6957319999999996</c:v>
                </c:pt>
                <c:pt idx="1168">
                  <c:v>4.6900000000000004</c:v>
                </c:pt>
                <c:pt idx="1169" formatCode="0.0">
                  <c:v>4.6900000000000004</c:v>
                </c:pt>
                <c:pt idx="1170">
                  <c:v>4.6900000000000004</c:v>
                </c:pt>
                <c:pt idx="1171" formatCode="0.0">
                  <c:v>4.6900000000000004</c:v>
                </c:pt>
                <c:pt idx="1172" formatCode="0.0">
                  <c:v>4.6900000000000004</c:v>
                </c:pt>
                <c:pt idx="1173" formatCode="0.0">
                  <c:v>4.6900000000000004</c:v>
                </c:pt>
                <c:pt idx="1174" formatCode="0.0">
                  <c:v>4.6900000000000004</c:v>
                </c:pt>
                <c:pt idx="1175">
                  <c:v>4.6900000000000004</c:v>
                </c:pt>
                <c:pt idx="1176" formatCode="0.0">
                  <c:v>4.6900000000000004</c:v>
                </c:pt>
                <c:pt idx="1177" formatCode="0.0">
                  <c:v>4.6900000000000004</c:v>
                </c:pt>
                <c:pt idx="1178" formatCode="0.0">
                  <c:v>4.6900000000000004</c:v>
                </c:pt>
                <c:pt idx="1179" formatCode="0.0">
                  <c:v>4.6900000000000004</c:v>
                </c:pt>
                <c:pt idx="1180" formatCode="0.0">
                  <c:v>4.6900000000000004</c:v>
                </c:pt>
                <c:pt idx="1181" formatCode="0.0">
                  <c:v>4.6900000000000004</c:v>
                </c:pt>
                <c:pt idx="1182" formatCode="0.0">
                  <c:v>4.6900000000000004</c:v>
                </c:pt>
                <c:pt idx="1183" formatCode="0.0">
                  <c:v>4.6900000000000004</c:v>
                </c:pt>
                <c:pt idx="1184" formatCode="0.0">
                  <c:v>4.6900000000000004</c:v>
                </c:pt>
                <c:pt idx="1185">
                  <c:v>4.6900000000000004</c:v>
                </c:pt>
                <c:pt idx="1186">
                  <c:v>4.6872360000000004</c:v>
                </c:pt>
                <c:pt idx="1187" formatCode="0.0">
                  <c:v>4.6845999999999979</c:v>
                </c:pt>
                <c:pt idx="1188" formatCode="0.0">
                  <c:v>4.6840000000000002</c:v>
                </c:pt>
                <c:pt idx="1189" formatCode="0.0">
                  <c:v>4.68</c:v>
                </c:pt>
                <c:pt idx="1190">
                  <c:v>4.68</c:v>
                </c:pt>
                <c:pt idx="1191" formatCode="0.0">
                  <c:v>4.68</c:v>
                </c:pt>
                <c:pt idx="1192" formatCode="0.0">
                  <c:v>4.68</c:v>
                </c:pt>
                <c:pt idx="1193" formatCode="0.0">
                  <c:v>4.68</c:v>
                </c:pt>
                <c:pt idx="1194" formatCode="0.0">
                  <c:v>4.68</c:v>
                </c:pt>
                <c:pt idx="1195" formatCode="0.0">
                  <c:v>4.68</c:v>
                </c:pt>
                <c:pt idx="1196">
                  <c:v>4.68</c:v>
                </c:pt>
                <c:pt idx="1197" formatCode="0.0">
                  <c:v>4.68</c:v>
                </c:pt>
                <c:pt idx="1198" formatCode="0.0">
                  <c:v>4.6796720000000001</c:v>
                </c:pt>
                <c:pt idx="1199" formatCode="0.0">
                  <c:v>4.6781090000000001</c:v>
                </c:pt>
                <c:pt idx="1200" formatCode="0.0">
                  <c:v>4.6769999999999898</c:v>
                </c:pt>
                <c:pt idx="1201" formatCode="0.0">
                  <c:v>4.67</c:v>
                </c:pt>
                <c:pt idx="1202">
                  <c:v>4.67</c:v>
                </c:pt>
                <c:pt idx="1203" formatCode="0.0">
                  <c:v>4.67</c:v>
                </c:pt>
                <c:pt idx="1204" formatCode="0.0">
                  <c:v>4.67</c:v>
                </c:pt>
                <c:pt idx="1205" formatCode="0.0">
                  <c:v>4.67</c:v>
                </c:pt>
                <c:pt idx="1206">
                  <c:v>4.67</c:v>
                </c:pt>
                <c:pt idx="1207" formatCode="0.0">
                  <c:v>4.67</c:v>
                </c:pt>
                <c:pt idx="1208">
                  <c:v>4.67</c:v>
                </c:pt>
                <c:pt idx="1209">
                  <c:v>4.67</c:v>
                </c:pt>
                <c:pt idx="1210" formatCode="0.0">
                  <c:v>4.67</c:v>
                </c:pt>
                <c:pt idx="1211" formatCode="0.0">
                  <c:v>4.67</c:v>
                </c:pt>
                <c:pt idx="1212">
                  <c:v>4.67</c:v>
                </c:pt>
                <c:pt idx="1213" formatCode="0.0">
                  <c:v>4.67</c:v>
                </c:pt>
                <c:pt idx="1214" formatCode="0.0">
                  <c:v>4.67</c:v>
                </c:pt>
                <c:pt idx="1215">
                  <c:v>4.67</c:v>
                </c:pt>
                <c:pt idx="1216" formatCode="0.0">
                  <c:v>4.67</c:v>
                </c:pt>
                <c:pt idx="1217" formatCode="0.0">
                  <c:v>4.67</c:v>
                </c:pt>
                <c:pt idx="1218" formatCode="0.0">
                  <c:v>4.67</c:v>
                </c:pt>
                <c:pt idx="1219" formatCode="0.0">
                  <c:v>4.67</c:v>
                </c:pt>
                <c:pt idx="1220" formatCode="0.0">
                  <c:v>4.67</c:v>
                </c:pt>
                <c:pt idx="1221" formatCode="0.0">
                  <c:v>4.6673999999999998</c:v>
                </c:pt>
                <c:pt idx="1222" formatCode="0.0">
                  <c:v>4.6660000000000004</c:v>
                </c:pt>
                <c:pt idx="1223" formatCode="0.0">
                  <c:v>4.66</c:v>
                </c:pt>
                <c:pt idx="1224" formatCode="0.0">
                  <c:v>4.66</c:v>
                </c:pt>
                <c:pt idx="1225" formatCode="0.0">
                  <c:v>4.66</c:v>
                </c:pt>
                <c:pt idx="1226" formatCode="0.0">
                  <c:v>4.66</c:v>
                </c:pt>
                <c:pt idx="1227" formatCode="0.0">
                  <c:v>4.66</c:v>
                </c:pt>
                <c:pt idx="1228" formatCode="0.0">
                  <c:v>4.6579610000000002</c:v>
                </c:pt>
                <c:pt idx="1229" formatCode="0.0">
                  <c:v>4.6548730000000003</c:v>
                </c:pt>
                <c:pt idx="1230" formatCode="0.0">
                  <c:v>4.6541999999999977</c:v>
                </c:pt>
                <c:pt idx="1231" formatCode="0.0">
                  <c:v>4.6539999999999901</c:v>
                </c:pt>
                <c:pt idx="1232" formatCode="0.0">
                  <c:v>4.6501999999999999</c:v>
                </c:pt>
                <c:pt idx="1233" formatCode="0.0">
                  <c:v>4.6500000000000004</c:v>
                </c:pt>
                <c:pt idx="1234" formatCode="0.0">
                  <c:v>4.6500000000000004</c:v>
                </c:pt>
                <c:pt idx="1235" formatCode="0.0">
                  <c:v>4.6500000000000004</c:v>
                </c:pt>
                <c:pt idx="1236" formatCode="0.0">
                  <c:v>4.6500000000000004</c:v>
                </c:pt>
                <c:pt idx="1237">
                  <c:v>4.6500000000000004</c:v>
                </c:pt>
                <c:pt idx="1238" formatCode="0.0">
                  <c:v>4.6500000000000004</c:v>
                </c:pt>
                <c:pt idx="1239" formatCode="0.0">
                  <c:v>4.6500000000000004</c:v>
                </c:pt>
                <c:pt idx="1240">
                  <c:v>4.6500000000000004</c:v>
                </c:pt>
                <c:pt idx="1241" formatCode="0.0">
                  <c:v>4.6500000000000004</c:v>
                </c:pt>
                <c:pt idx="1242" formatCode="0.0">
                  <c:v>4.6500000000000004</c:v>
                </c:pt>
                <c:pt idx="1243">
                  <c:v>4.6479999999999899</c:v>
                </c:pt>
                <c:pt idx="1244" formatCode="0.0">
                  <c:v>4.6427319999999996</c:v>
                </c:pt>
                <c:pt idx="1245">
                  <c:v>4.641</c:v>
                </c:pt>
                <c:pt idx="1246" formatCode="0.0">
                  <c:v>4.641</c:v>
                </c:pt>
                <c:pt idx="1247" formatCode="0.0">
                  <c:v>4.6406159999999996</c:v>
                </c:pt>
                <c:pt idx="1248" formatCode="0.0">
                  <c:v>4.6403999999999996</c:v>
                </c:pt>
                <c:pt idx="1249">
                  <c:v>4.6399999999999997</c:v>
                </c:pt>
                <c:pt idx="1250" formatCode="0.0">
                  <c:v>4.6399999999999997</c:v>
                </c:pt>
                <c:pt idx="1251" formatCode="0.0">
                  <c:v>4.6399999999999997</c:v>
                </c:pt>
                <c:pt idx="1252" formatCode="0.0">
                  <c:v>4.6399999999999997</c:v>
                </c:pt>
                <c:pt idx="1253">
                  <c:v>4.6399999999999997</c:v>
                </c:pt>
                <c:pt idx="1254">
                  <c:v>4.6399999999999997</c:v>
                </c:pt>
                <c:pt idx="1255">
                  <c:v>4.6399999999999997</c:v>
                </c:pt>
                <c:pt idx="1256" formatCode="0.0">
                  <c:v>4.6399999999999997</c:v>
                </c:pt>
                <c:pt idx="1257" formatCode="0.0">
                  <c:v>4.6399999999999997</c:v>
                </c:pt>
                <c:pt idx="1258" formatCode="0.0">
                  <c:v>4.6399999999999997</c:v>
                </c:pt>
                <c:pt idx="1259">
                  <c:v>4.6390000000000002</c:v>
                </c:pt>
                <c:pt idx="1260">
                  <c:v>4.6390000000000002</c:v>
                </c:pt>
                <c:pt idx="1261" formatCode="0.0">
                  <c:v>4.6360000000000001</c:v>
                </c:pt>
                <c:pt idx="1262" formatCode="0.0">
                  <c:v>4.63499999999999</c:v>
                </c:pt>
                <c:pt idx="1263" formatCode="0.0">
                  <c:v>4.63499999999999</c:v>
                </c:pt>
                <c:pt idx="1264" formatCode="0.0">
                  <c:v>4.633</c:v>
                </c:pt>
                <c:pt idx="1265" formatCode="0.0">
                  <c:v>4.6310000000000002</c:v>
                </c:pt>
                <c:pt idx="1266" formatCode="0.0">
                  <c:v>4.6310000000000002</c:v>
                </c:pt>
                <c:pt idx="1267">
                  <c:v>4.6310000000000002</c:v>
                </c:pt>
                <c:pt idx="1268" formatCode="0.0">
                  <c:v>4.63</c:v>
                </c:pt>
                <c:pt idx="1269" formatCode="0.0">
                  <c:v>4.63</c:v>
                </c:pt>
                <c:pt idx="1270">
                  <c:v>4.63</c:v>
                </c:pt>
                <c:pt idx="1271" formatCode="0.0">
                  <c:v>4.63</c:v>
                </c:pt>
                <c:pt idx="1272" formatCode="0.0">
                  <c:v>4.63</c:v>
                </c:pt>
                <c:pt idx="1273" formatCode="0.0">
                  <c:v>4.63</c:v>
                </c:pt>
                <c:pt idx="1274" formatCode="0.0">
                  <c:v>4.63</c:v>
                </c:pt>
                <c:pt idx="1275">
                  <c:v>4.63</c:v>
                </c:pt>
                <c:pt idx="1276" formatCode="0.0">
                  <c:v>4.63</c:v>
                </c:pt>
                <c:pt idx="1277" formatCode="0.0">
                  <c:v>4.6239999999999899</c:v>
                </c:pt>
                <c:pt idx="1278" formatCode="0.0">
                  <c:v>4.6230000000000002</c:v>
                </c:pt>
                <c:pt idx="1279" formatCode="0.0">
                  <c:v>4.6230000000000002</c:v>
                </c:pt>
                <c:pt idx="1280" formatCode="0.0">
                  <c:v>4.6219999999999901</c:v>
                </c:pt>
                <c:pt idx="1281" formatCode="0.0">
                  <c:v>4.6210930000000001</c:v>
                </c:pt>
                <c:pt idx="1282" formatCode="0.0">
                  <c:v>4.6210000000000004</c:v>
                </c:pt>
                <c:pt idx="1283" formatCode="0.0">
                  <c:v>4.62</c:v>
                </c:pt>
                <c:pt idx="1284" formatCode="0.0">
                  <c:v>4.62</c:v>
                </c:pt>
                <c:pt idx="1285" formatCode="0.0">
                  <c:v>4.62</c:v>
                </c:pt>
                <c:pt idx="1286" formatCode="0.0">
                  <c:v>4.62</c:v>
                </c:pt>
                <c:pt idx="1287">
                  <c:v>4.62</c:v>
                </c:pt>
                <c:pt idx="1288" formatCode="0.0">
                  <c:v>4.62</c:v>
                </c:pt>
                <c:pt idx="1289" formatCode="0.0">
                  <c:v>4.62</c:v>
                </c:pt>
                <c:pt idx="1290" formatCode="0.0">
                  <c:v>4.62</c:v>
                </c:pt>
                <c:pt idx="1291" formatCode="0.0">
                  <c:v>4.62</c:v>
                </c:pt>
                <c:pt idx="1292" formatCode="0.0">
                  <c:v>4.62</c:v>
                </c:pt>
                <c:pt idx="1293" formatCode="0.0">
                  <c:v>4.62</c:v>
                </c:pt>
                <c:pt idx="1294" formatCode="0.0">
                  <c:v>4.612787</c:v>
                </c:pt>
                <c:pt idx="1295" formatCode="0.0">
                  <c:v>4.6100000000000003</c:v>
                </c:pt>
                <c:pt idx="1296" formatCode="0.0">
                  <c:v>4.6100000000000003</c:v>
                </c:pt>
                <c:pt idx="1297" formatCode="0.0">
                  <c:v>4.6100000000000003</c:v>
                </c:pt>
                <c:pt idx="1298" formatCode="0.0">
                  <c:v>4.6100000000000003</c:v>
                </c:pt>
                <c:pt idx="1299" formatCode="0.0">
                  <c:v>4.6100000000000003</c:v>
                </c:pt>
                <c:pt idx="1300" formatCode="0.0">
                  <c:v>4.6100000000000003</c:v>
                </c:pt>
                <c:pt idx="1301">
                  <c:v>4.6100000000000003</c:v>
                </c:pt>
                <c:pt idx="1302" formatCode="0.0">
                  <c:v>4.6100000000000003</c:v>
                </c:pt>
                <c:pt idx="1303" formatCode="0.0">
                  <c:v>4.6100000000000003</c:v>
                </c:pt>
                <c:pt idx="1304">
                  <c:v>4.6100000000000003</c:v>
                </c:pt>
                <c:pt idx="1305" formatCode="0.0">
                  <c:v>4.6100000000000003</c:v>
                </c:pt>
                <c:pt idx="1306" formatCode="0.0">
                  <c:v>4.6100000000000003</c:v>
                </c:pt>
                <c:pt idx="1307" formatCode="0.0">
                  <c:v>4.6100000000000003</c:v>
                </c:pt>
                <c:pt idx="1308" formatCode="0.0">
                  <c:v>4.6100000000000003</c:v>
                </c:pt>
                <c:pt idx="1309" formatCode="0.0">
                  <c:v>4.6100000000000003</c:v>
                </c:pt>
                <c:pt idx="1310" formatCode="0.0">
                  <c:v>4.6100000000000003</c:v>
                </c:pt>
                <c:pt idx="1311" formatCode="0.0">
                  <c:v>4.6092430000000002</c:v>
                </c:pt>
                <c:pt idx="1312" formatCode="0.0">
                  <c:v>4.6085390000000004</c:v>
                </c:pt>
                <c:pt idx="1313" formatCode="0.0">
                  <c:v>4.6059999999999901</c:v>
                </c:pt>
                <c:pt idx="1314" formatCode="0.0">
                  <c:v>4.6059999999999901</c:v>
                </c:pt>
                <c:pt idx="1315" formatCode="0.0">
                  <c:v>4.6014699999999999</c:v>
                </c:pt>
                <c:pt idx="1316" formatCode="0.0">
                  <c:v>4.601</c:v>
                </c:pt>
                <c:pt idx="1317" formatCode="0.0">
                  <c:v>4.5999999999999996</c:v>
                </c:pt>
                <c:pt idx="1318" formatCode="0.0">
                  <c:v>4.5999999999999996</c:v>
                </c:pt>
                <c:pt idx="1319" formatCode="0.0">
                  <c:v>4.5999999999999996</c:v>
                </c:pt>
                <c:pt idx="1320" formatCode="0.0">
                  <c:v>4.5999999999999996</c:v>
                </c:pt>
                <c:pt idx="1321" formatCode="0.0">
                  <c:v>4.5999999999999996</c:v>
                </c:pt>
                <c:pt idx="1322" formatCode="0.0">
                  <c:v>4.5999999999999996</c:v>
                </c:pt>
                <c:pt idx="1323" formatCode="0.0">
                  <c:v>4.5999999999999996</c:v>
                </c:pt>
                <c:pt idx="1324">
                  <c:v>4.5999999999999996</c:v>
                </c:pt>
                <c:pt idx="1325" formatCode="0.0">
                  <c:v>4.5999999999999996</c:v>
                </c:pt>
                <c:pt idx="1326">
                  <c:v>4.5999999999999996</c:v>
                </c:pt>
                <c:pt idx="1327" formatCode="0.0">
                  <c:v>4.5999999999999899</c:v>
                </c:pt>
                <c:pt idx="1328" formatCode="0.0">
                  <c:v>4.5972280000000003</c:v>
                </c:pt>
                <c:pt idx="1329" formatCode="0.0">
                  <c:v>4.5970000000000004</c:v>
                </c:pt>
                <c:pt idx="1330" formatCode="0.0">
                  <c:v>4.5939940000000004</c:v>
                </c:pt>
                <c:pt idx="1331" formatCode="0.0">
                  <c:v>4.5910000000000002</c:v>
                </c:pt>
                <c:pt idx="1332" formatCode="0.0">
                  <c:v>4.5910000000000002</c:v>
                </c:pt>
                <c:pt idx="1333">
                  <c:v>4.59</c:v>
                </c:pt>
                <c:pt idx="1334" formatCode="0.0">
                  <c:v>4.59</c:v>
                </c:pt>
                <c:pt idx="1335" formatCode="0.0">
                  <c:v>4.59</c:v>
                </c:pt>
                <c:pt idx="1336" formatCode="0.0">
                  <c:v>4.59</c:v>
                </c:pt>
                <c:pt idx="1337" formatCode="0.0">
                  <c:v>4.59</c:v>
                </c:pt>
                <c:pt idx="1338" formatCode="0.0">
                  <c:v>4.59</c:v>
                </c:pt>
                <c:pt idx="1339">
                  <c:v>4.59</c:v>
                </c:pt>
                <c:pt idx="1340" formatCode="0.0">
                  <c:v>4.59</c:v>
                </c:pt>
                <c:pt idx="1341" formatCode="0.0">
                  <c:v>4.59</c:v>
                </c:pt>
                <c:pt idx="1342">
                  <c:v>4.59</c:v>
                </c:pt>
                <c:pt idx="1343" formatCode="0.0">
                  <c:v>4.59</c:v>
                </c:pt>
                <c:pt idx="1344" formatCode="0.0">
                  <c:v>4.5872929999999998</c:v>
                </c:pt>
                <c:pt idx="1345" formatCode="0.0">
                  <c:v>4.58699999999999</c:v>
                </c:pt>
                <c:pt idx="1346" formatCode="0.0">
                  <c:v>4.585</c:v>
                </c:pt>
                <c:pt idx="1347">
                  <c:v>4.582427</c:v>
                </c:pt>
                <c:pt idx="1348" formatCode="0.0">
                  <c:v>4.5819999999999901</c:v>
                </c:pt>
                <c:pt idx="1349">
                  <c:v>4.5811999999999982</c:v>
                </c:pt>
                <c:pt idx="1350" formatCode="0.0">
                  <c:v>4.58</c:v>
                </c:pt>
                <c:pt idx="1351" formatCode="0.0">
                  <c:v>4.58</c:v>
                </c:pt>
                <c:pt idx="1352" formatCode="0.0">
                  <c:v>4.58</c:v>
                </c:pt>
                <c:pt idx="1353" formatCode="0.0">
                  <c:v>4.58</c:v>
                </c:pt>
                <c:pt idx="1354" formatCode="0.0">
                  <c:v>4.58</c:v>
                </c:pt>
                <c:pt idx="1355">
                  <c:v>4.58</c:v>
                </c:pt>
                <c:pt idx="1356">
                  <c:v>4.58</c:v>
                </c:pt>
                <c:pt idx="1357" formatCode="0.0">
                  <c:v>4.58</c:v>
                </c:pt>
                <c:pt idx="1358" formatCode="0.0">
                  <c:v>4.58</c:v>
                </c:pt>
                <c:pt idx="1359" formatCode="0.0">
                  <c:v>4.58</c:v>
                </c:pt>
                <c:pt idx="1360" formatCode="0.0">
                  <c:v>4.58</c:v>
                </c:pt>
                <c:pt idx="1361" formatCode="0.0">
                  <c:v>4.58</c:v>
                </c:pt>
                <c:pt idx="1362" formatCode="0.0">
                  <c:v>4.5780000000000003</c:v>
                </c:pt>
                <c:pt idx="1363" formatCode="0.0">
                  <c:v>4.5739999999999901</c:v>
                </c:pt>
                <c:pt idx="1364" formatCode="0.0">
                  <c:v>4.57</c:v>
                </c:pt>
                <c:pt idx="1365" formatCode="0.0">
                  <c:v>4.57</c:v>
                </c:pt>
                <c:pt idx="1366" formatCode="0.0">
                  <c:v>4.57</c:v>
                </c:pt>
                <c:pt idx="1367" formatCode="0.0">
                  <c:v>4.57</c:v>
                </c:pt>
                <c:pt idx="1368" formatCode="0.0">
                  <c:v>4.57</c:v>
                </c:pt>
                <c:pt idx="1369" formatCode="0.0">
                  <c:v>4.57</c:v>
                </c:pt>
                <c:pt idx="1370" formatCode="0.0">
                  <c:v>4.57</c:v>
                </c:pt>
                <c:pt idx="1371" formatCode="0.0">
                  <c:v>4.57</c:v>
                </c:pt>
                <c:pt idx="1372" formatCode="0.0">
                  <c:v>4.57</c:v>
                </c:pt>
                <c:pt idx="1373" formatCode="0.0">
                  <c:v>4.566624</c:v>
                </c:pt>
                <c:pt idx="1374" formatCode="0.0">
                  <c:v>4.5663850000000004</c:v>
                </c:pt>
                <c:pt idx="1375" formatCode="0.0">
                  <c:v>4.5662929999999999</c:v>
                </c:pt>
                <c:pt idx="1376" formatCode="0.0">
                  <c:v>4.5659999999999901</c:v>
                </c:pt>
                <c:pt idx="1377" formatCode="0.0">
                  <c:v>4.5659999999999901</c:v>
                </c:pt>
                <c:pt idx="1378" formatCode="0.0">
                  <c:v>4.5647999999999982</c:v>
                </c:pt>
                <c:pt idx="1379" formatCode="0.0">
                  <c:v>4.5636089999999996</c:v>
                </c:pt>
                <c:pt idx="1380" formatCode="0.0">
                  <c:v>4.5620000000000003</c:v>
                </c:pt>
                <c:pt idx="1381" formatCode="0.0">
                  <c:v>4.5615999999999977</c:v>
                </c:pt>
                <c:pt idx="1382" formatCode="0.0">
                  <c:v>4.5599999999999996</c:v>
                </c:pt>
                <c:pt idx="1383" formatCode="0.0">
                  <c:v>4.5599999999999996</c:v>
                </c:pt>
                <c:pt idx="1384" formatCode="0.0">
                  <c:v>4.5599999999999996</c:v>
                </c:pt>
                <c:pt idx="1385" formatCode="0.0">
                  <c:v>4.5599999999999996</c:v>
                </c:pt>
                <c:pt idx="1386" formatCode="0.0">
                  <c:v>4.5599999999999996</c:v>
                </c:pt>
                <c:pt idx="1387">
                  <c:v>4.5599999999999996</c:v>
                </c:pt>
                <c:pt idx="1388">
                  <c:v>4.5599999999999996</c:v>
                </c:pt>
                <c:pt idx="1389" formatCode="0.0">
                  <c:v>4.5599999999999996</c:v>
                </c:pt>
                <c:pt idx="1390" formatCode="0.0">
                  <c:v>4.5599999999999996</c:v>
                </c:pt>
                <c:pt idx="1391">
                  <c:v>4.5599999999999996</c:v>
                </c:pt>
                <c:pt idx="1392" formatCode="0.0">
                  <c:v>4.5599999999999996</c:v>
                </c:pt>
                <c:pt idx="1393" formatCode="0.0">
                  <c:v>4.5599999999999996</c:v>
                </c:pt>
                <c:pt idx="1394" formatCode="0.0">
                  <c:v>4.5599999999999996</c:v>
                </c:pt>
                <c:pt idx="1395" formatCode="0.0">
                  <c:v>4.5599999999999996</c:v>
                </c:pt>
                <c:pt idx="1396" formatCode="0.0">
                  <c:v>4.5599999999999898</c:v>
                </c:pt>
                <c:pt idx="1397" formatCode="0.0">
                  <c:v>4.5579999999999901</c:v>
                </c:pt>
                <c:pt idx="1398" formatCode="0.0">
                  <c:v>4.5561389999999999</c:v>
                </c:pt>
                <c:pt idx="1399">
                  <c:v>4.5537320000000001</c:v>
                </c:pt>
                <c:pt idx="1400" formatCode="0.0">
                  <c:v>4.55</c:v>
                </c:pt>
                <c:pt idx="1401" formatCode="0.0">
                  <c:v>4.55</c:v>
                </c:pt>
                <c:pt idx="1402" formatCode="0.0">
                  <c:v>4.55</c:v>
                </c:pt>
                <c:pt idx="1403" formatCode="0.0">
                  <c:v>4.55</c:v>
                </c:pt>
                <c:pt idx="1404">
                  <c:v>4.55</c:v>
                </c:pt>
                <c:pt idx="1405" formatCode="0.0">
                  <c:v>4.55</c:v>
                </c:pt>
                <c:pt idx="1406" formatCode="0.0">
                  <c:v>4.55</c:v>
                </c:pt>
                <c:pt idx="1407" formatCode="0.0">
                  <c:v>4.55</c:v>
                </c:pt>
                <c:pt idx="1408" formatCode="0.0">
                  <c:v>4.5490000000000004</c:v>
                </c:pt>
                <c:pt idx="1409">
                  <c:v>4.54199999999999</c:v>
                </c:pt>
                <c:pt idx="1410" formatCode="0.0">
                  <c:v>4.5416869999999996</c:v>
                </c:pt>
                <c:pt idx="1411" formatCode="0.0">
                  <c:v>4.5411999999999999</c:v>
                </c:pt>
                <c:pt idx="1412" formatCode="0.0">
                  <c:v>4.54</c:v>
                </c:pt>
                <c:pt idx="1413" formatCode="0.0">
                  <c:v>4.54</c:v>
                </c:pt>
                <c:pt idx="1414" formatCode="0.0">
                  <c:v>4.54</c:v>
                </c:pt>
                <c:pt idx="1415" formatCode="0.0">
                  <c:v>4.54</c:v>
                </c:pt>
                <c:pt idx="1416" formatCode="0.0">
                  <c:v>4.54</c:v>
                </c:pt>
                <c:pt idx="1417">
                  <c:v>4.54</c:v>
                </c:pt>
                <c:pt idx="1418" formatCode="0.0">
                  <c:v>4.54</c:v>
                </c:pt>
                <c:pt idx="1419" formatCode="0.0">
                  <c:v>4.54</c:v>
                </c:pt>
                <c:pt idx="1420" formatCode="0.0">
                  <c:v>4.54</c:v>
                </c:pt>
                <c:pt idx="1421" formatCode="0.0">
                  <c:v>4.53399999999999</c:v>
                </c:pt>
                <c:pt idx="1422" formatCode="0.0">
                  <c:v>4.5335979999999996</c:v>
                </c:pt>
                <c:pt idx="1423" formatCode="0.0">
                  <c:v>4.5330000000000004</c:v>
                </c:pt>
                <c:pt idx="1424" formatCode="0.0">
                  <c:v>4.532</c:v>
                </c:pt>
                <c:pt idx="1425" formatCode="0.0">
                  <c:v>4.532</c:v>
                </c:pt>
                <c:pt idx="1426" formatCode="0.0">
                  <c:v>4.5318990000000001</c:v>
                </c:pt>
                <c:pt idx="1427" formatCode="0.0">
                  <c:v>4.5304310000000001</c:v>
                </c:pt>
                <c:pt idx="1428">
                  <c:v>4.53</c:v>
                </c:pt>
                <c:pt idx="1429" formatCode="0.0">
                  <c:v>4.53</c:v>
                </c:pt>
                <c:pt idx="1430">
                  <c:v>4.53</c:v>
                </c:pt>
                <c:pt idx="1431" formatCode="0.0">
                  <c:v>4.53</c:v>
                </c:pt>
                <c:pt idx="1432" formatCode="0.0">
                  <c:v>4.53</c:v>
                </c:pt>
                <c:pt idx="1433" formatCode="0.0">
                  <c:v>4.53</c:v>
                </c:pt>
                <c:pt idx="1434" formatCode="0.0">
                  <c:v>4.5250000000000004</c:v>
                </c:pt>
                <c:pt idx="1435" formatCode="0.0">
                  <c:v>4.524</c:v>
                </c:pt>
                <c:pt idx="1436">
                  <c:v>4.5229999999999899</c:v>
                </c:pt>
                <c:pt idx="1437" formatCode="0.0">
                  <c:v>4.5209999999999901</c:v>
                </c:pt>
                <c:pt idx="1438" formatCode="0.0">
                  <c:v>4.5199999999999996</c:v>
                </c:pt>
                <c:pt idx="1439" formatCode="0.0">
                  <c:v>4.5199999999999996</c:v>
                </c:pt>
                <c:pt idx="1440" formatCode="0.0">
                  <c:v>4.5199999999999996</c:v>
                </c:pt>
                <c:pt idx="1441" formatCode="0.0">
                  <c:v>4.5199999999999996</c:v>
                </c:pt>
                <c:pt idx="1442" formatCode="0.0">
                  <c:v>4.5199999999999996</c:v>
                </c:pt>
                <c:pt idx="1443">
                  <c:v>4.5199999999999996</c:v>
                </c:pt>
                <c:pt idx="1444" formatCode="0.0">
                  <c:v>4.5199999999999996</c:v>
                </c:pt>
                <c:pt idx="1445" formatCode="0.0">
                  <c:v>4.5199999999999996</c:v>
                </c:pt>
                <c:pt idx="1446" formatCode="0.0">
                  <c:v>4.5199999999999996</c:v>
                </c:pt>
                <c:pt idx="1447" formatCode="0.0">
                  <c:v>4.5199999999999996</c:v>
                </c:pt>
                <c:pt idx="1448" formatCode="0.0">
                  <c:v>4.5199999999999996</c:v>
                </c:pt>
                <c:pt idx="1449">
                  <c:v>4.5190000000000001</c:v>
                </c:pt>
                <c:pt idx="1450" formatCode="0.0">
                  <c:v>4.5170000000000003</c:v>
                </c:pt>
                <c:pt idx="1451">
                  <c:v>4.516</c:v>
                </c:pt>
                <c:pt idx="1452" formatCode="0.0">
                  <c:v>4.5159999999999973</c:v>
                </c:pt>
                <c:pt idx="1453" formatCode="0.0">
                  <c:v>4.5149999999999899</c:v>
                </c:pt>
                <c:pt idx="1454" formatCode="0.0">
                  <c:v>4.5135360000000002</c:v>
                </c:pt>
                <c:pt idx="1455" formatCode="0.0">
                  <c:v>4.5119999999999898</c:v>
                </c:pt>
                <c:pt idx="1456" formatCode="0.0">
                  <c:v>4.51</c:v>
                </c:pt>
                <c:pt idx="1457" formatCode="0.0">
                  <c:v>4.51</c:v>
                </c:pt>
                <c:pt idx="1458">
                  <c:v>4.51</c:v>
                </c:pt>
                <c:pt idx="1459" formatCode="0.0">
                  <c:v>4.51</c:v>
                </c:pt>
                <c:pt idx="1460" formatCode="0.0">
                  <c:v>4.51</c:v>
                </c:pt>
                <c:pt idx="1461" formatCode="0.0">
                  <c:v>4.51</c:v>
                </c:pt>
                <c:pt idx="1462" formatCode="0.0">
                  <c:v>4.51</c:v>
                </c:pt>
                <c:pt idx="1463" formatCode="0.0">
                  <c:v>4.51</c:v>
                </c:pt>
                <c:pt idx="1464">
                  <c:v>4.51</c:v>
                </c:pt>
                <c:pt idx="1465" formatCode="0.0">
                  <c:v>4.51</c:v>
                </c:pt>
                <c:pt idx="1466" formatCode="0.0">
                  <c:v>4.51</c:v>
                </c:pt>
                <c:pt idx="1467" formatCode="0.0">
                  <c:v>4.51</c:v>
                </c:pt>
                <c:pt idx="1468">
                  <c:v>4.51</c:v>
                </c:pt>
                <c:pt idx="1469" formatCode="0.0">
                  <c:v>4.5087029999999997</c:v>
                </c:pt>
                <c:pt idx="1470" formatCode="0.0">
                  <c:v>4.5084479999999996</c:v>
                </c:pt>
                <c:pt idx="1471" formatCode="0.0">
                  <c:v>4.5030000000000001</c:v>
                </c:pt>
                <c:pt idx="1472" formatCode="0.0">
                  <c:v>4.5010000000000003</c:v>
                </c:pt>
                <c:pt idx="1473" formatCode="0.0">
                  <c:v>4.5</c:v>
                </c:pt>
                <c:pt idx="1474" formatCode="0.0">
                  <c:v>4.5</c:v>
                </c:pt>
                <c:pt idx="1475" formatCode="0.0">
                  <c:v>4.5</c:v>
                </c:pt>
                <c:pt idx="1476" formatCode="0.0">
                  <c:v>4.5</c:v>
                </c:pt>
                <c:pt idx="1477">
                  <c:v>4.4989999999999899</c:v>
                </c:pt>
                <c:pt idx="1478" formatCode="0.0">
                  <c:v>4.4969999999999901</c:v>
                </c:pt>
                <c:pt idx="1479">
                  <c:v>4.4909999999999899</c:v>
                </c:pt>
                <c:pt idx="1480" formatCode="0.0">
                  <c:v>4.49</c:v>
                </c:pt>
                <c:pt idx="1481" formatCode="0.0">
                  <c:v>4.49</c:v>
                </c:pt>
                <c:pt idx="1482" formatCode="0.0">
                  <c:v>4.49</c:v>
                </c:pt>
                <c:pt idx="1483" formatCode="0.0">
                  <c:v>4.49</c:v>
                </c:pt>
                <c:pt idx="1484" formatCode="0.0">
                  <c:v>4.49</c:v>
                </c:pt>
                <c:pt idx="1485" formatCode="0.0">
                  <c:v>4.49</c:v>
                </c:pt>
                <c:pt idx="1486" formatCode="0.0">
                  <c:v>4.49</c:v>
                </c:pt>
                <c:pt idx="1487" formatCode="0.0">
                  <c:v>4.49</c:v>
                </c:pt>
                <c:pt idx="1488" formatCode="0.0">
                  <c:v>4.49</c:v>
                </c:pt>
                <c:pt idx="1489" formatCode="0.0">
                  <c:v>4.49</c:v>
                </c:pt>
                <c:pt idx="1490" formatCode="0.0">
                  <c:v>4.49</c:v>
                </c:pt>
                <c:pt idx="1491" formatCode="0.0">
                  <c:v>4.49</c:v>
                </c:pt>
                <c:pt idx="1492" formatCode="0.0">
                  <c:v>4.4889999999999901</c:v>
                </c:pt>
                <c:pt idx="1493" formatCode="0.0">
                  <c:v>4.484</c:v>
                </c:pt>
                <c:pt idx="1494" formatCode="0.0">
                  <c:v>4.4800000000000004</c:v>
                </c:pt>
                <c:pt idx="1495" formatCode="0.0">
                  <c:v>4.4800000000000004</c:v>
                </c:pt>
                <c:pt idx="1496" formatCode="0.0">
                  <c:v>4.4800000000000004</c:v>
                </c:pt>
                <c:pt idx="1497" formatCode="0.0">
                  <c:v>4.4800000000000004</c:v>
                </c:pt>
                <c:pt idx="1498">
                  <c:v>4.4800000000000004</c:v>
                </c:pt>
                <c:pt idx="1499">
                  <c:v>4.4800000000000004</c:v>
                </c:pt>
                <c:pt idx="1500" formatCode="0.0">
                  <c:v>4.4729999999999901</c:v>
                </c:pt>
                <c:pt idx="1501" formatCode="0.0">
                  <c:v>4.470027</c:v>
                </c:pt>
                <c:pt idx="1502" formatCode="0.0">
                  <c:v>4.47</c:v>
                </c:pt>
                <c:pt idx="1503" formatCode="0.0">
                  <c:v>4.47</c:v>
                </c:pt>
                <c:pt idx="1504" formatCode="0.0">
                  <c:v>4.47</c:v>
                </c:pt>
                <c:pt idx="1505" formatCode="0.0">
                  <c:v>4.47</c:v>
                </c:pt>
                <c:pt idx="1506" formatCode="0.0">
                  <c:v>4.47</c:v>
                </c:pt>
                <c:pt idx="1507" formatCode="0.0">
                  <c:v>4.47</c:v>
                </c:pt>
                <c:pt idx="1508" formatCode="0.0">
                  <c:v>4.47</c:v>
                </c:pt>
                <c:pt idx="1509" formatCode="0.0">
                  <c:v>4.47</c:v>
                </c:pt>
                <c:pt idx="1510" formatCode="0.0">
                  <c:v>4.46999999999999</c:v>
                </c:pt>
                <c:pt idx="1511" formatCode="0.0">
                  <c:v>4.468</c:v>
                </c:pt>
                <c:pt idx="1512" formatCode="0.0">
                  <c:v>4.4669999999999899</c:v>
                </c:pt>
                <c:pt idx="1513" formatCode="0.0">
                  <c:v>4.4660000000000002</c:v>
                </c:pt>
                <c:pt idx="1514" formatCode="0.0">
                  <c:v>4.4660000000000002</c:v>
                </c:pt>
                <c:pt idx="1515">
                  <c:v>4.4649999999999901</c:v>
                </c:pt>
                <c:pt idx="1516" formatCode="0.0">
                  <c:v>4.4649999999999901</c:v>
                </c:pt>
                <c:pt idx="1517">
                  <c:v>4.4629099999999999</c:v>
                </c:pt>
                <c:pt idx="1518" formatCode="0.0">
                  <c:v>4.46199999999999</c:v>
                </c:pt>
                <c:pt idx="1519">
                  <c:v>4.46199999999999</c:v>
                </c:pt>
                <c:pt idx="1520" formatCode="0.0">
                  <c:v>4.46199999999999</c:v>
                </c:pt>
                <c:pt idx="1521" formatCode="0.0">
                  <c:v>4.460331</c:v>
                </c:pt>
                <c:pt idx="1522" formatCode="0.0">
                  <c:v>4.46</c:v>
                </c:pt>
                <c:pt idx="1523" formatCode="0.0">
                  <c:v>4.46</c:v>
                </c:pt>
                <c:pt idx="1524" formatCode="0.0">
                  <c:v>4.46</c:v>
                </c:pt>
                <c:pt idx="1525" formatCode="0.0">
                  <c:v>4.46</c:v>
                </c:pt>
                <c:pt idx="1526" formatCode="0.0">
                  <c:v>4.46</c:v>
                </c:pt>
                <c:pt idx="1527" formatCode="0.0">
                  <c:v>4.46</c:v>
                </c:pt>
                <c:pt idx="1528" formatCode="0.0">
                  <c:v>4.46</c:v>
                </c:pt>
                <c:pt idx="1529">
                  <c:v>4.46</c:v>
                </c:pt>
                <c:pt idx="1530" formatCode="0.0">
                  <c:v>4.46</c:v>
                </c:pt>
                <c:pt idx="1531" formatCode="0.0">
                  <c:v>4.4589999999999899</c:v>
                </c:pt>
                <c:pt idx="1532">
                  <c:v>4.4589999999999899</c:v>
                </c:pt>
                <c:pt idx="1533" formatCode="0.0">
                  <c:v>4.4580000000000002</c:v>
                </c:pt>
                <c:pt idx="1534" formatCode="0.0">
                  <c:v>4.4534760000000002</c:v>
                </c:pt>
                <c:pt idx="1535">
                  <c:v>4.452</c:v>
                </c:pt>
                <c:pt idx="1536" formatCode="0.0">
                  <c:v>4.452</c:v>
                </c:pt>
                <c:pt idx="1537" formatCode="0.0">
                  <c:v>4.45</c:v>
                </c:pt>
                <c:pt idx="1538" formatCode="0.0">
                  <c:v>4.45</c:v>
                </c:pt>
                <c:pt idx="1539" formatCode="0.0">
                  <c:v>4.45</c:v>
                </c:pt>
                <c:pt idx="1540" formatCode="0.0">
                  <c:v>4.45</c:v>
                </c:pt>
                <c:pt idx="1541" formatCode="0.0">
                  <c:v>4.45</c:v>
                </c:pt>
                <c:pt idx="1542">
                  <c:v>4.4480000000000004</c:v>
                </c:pt>
                <c:pt idx="1543">
                  <c:v>4.4450000000000003</c:v>
                </c:pt>
                <c:pt idx="1544" formatCode="0.0">
                  <c:v>4.444</c:v>
                </c:pt>
                <c:pt idx="1545">
                  <c:v>4.4429999999999898</c:v>
                </c:pt>
                <c:pt idx="1546" formatCode="0.0">
                  <c:v>4.4409999999999901</c:v>
                </c:pt>
                <c:pt idx="1547" formatCode="0.0">
                  <c:v>4.4400000000000004</c:v>
                </c:pt>
                <c:pt idx="1548">
                  <c:v>4.4400000000000004</c:v>
                </c:pt>
                <c:pt idx="1549">
                  <c:v>4.4400000000000004</c:v>
                </c:pt>
                <c:pt idx="1550" formatCode="0.0">
                  <c:v>4.4400000000000004</c:v>
                </c:pt>
                <c:pt idx="1551" formatCode="0.0">
                  <c:v>4.4400000000000004</c:v>
                </c:pt>
                <c:pt idx="1552" formatCode="0.0">
                  <c:v>4.4400000000000004</c:v>
                </c:pt>
                <c:pt idx="1553">
                  <c:v>4.4400000000000004</c:v>
                </c:pt>
                <c:pt idx="1554">
                  <c:v>4.4400000000000004</c:v>
                </c:pt>
                <c:pt idx="1555" formatCode="0.0">
                  <c:v>4.4400000000000004</c:v>
                </c:pt>
                <c:pt idx="1556" formatCode="0.0">
                  <c:v>4.4400000000000004</c:v>
                </c:pt>
                <c:pt idx="1557" formatCode="0.0">
                  <c:v>4.43799999999999</c:v>
                </c:pt>
                <c:pt idx="1558">
                  <c:v>4.4370000000000003</c:v>
                </c:pt>
                <c:pt idx="1559">
                  <c:v>4.4349999999999898</c:v>
                </c:pt>
                <c:pt idx="1560" formatCode="0.0">
                  <c:v>4.4340000000000002</c:v>
                </c:pt>
                <c:pt idx="1561">
                  <c:v>4.4340000000000002</c:v>
                </c:pt>
                <c:pt idx="1562" formatCode="0.0">
                  <c:v>4.431</c:v>
                </c:pt>
                <c:pt idx="1563" formatCode="0.0">
                  <c:v>4.43</c:v>
                </c:pt>
                <c:pt idx="1564" formatCode="0.0">
                  <c:v>4.43</c:v>
                </c:pt>
                <c:pt idx="1565" formatCode="0.0">
                  <c:v>4.43</c:v>
                </c:pt>
                <c:pt idx="1566" formatCode="0.0">
                  <c:v>4.43</c:v>
                </c:pt>
                <c:pt idx="1567" formatCode="0.0">
                  <c:v>4.43</c:v>
                </c:pt>
                <c:pt idx="1568" formatCode="0.0">
                  <c:v>4.43</c:v>
                </c:pt>
                <c:pt idx="1569">
                  <c:v>4.43</c:v>
                </c:pt>
                <c:pt idx="1570" formatCode="0.0">
                  <c:v>4.4290000000000003</c:v>
                </c:pt>
                <c:pt idx="1571" formatCode="0.0">
                  <c:v>4.4260000000000002</c:v>
                </c:pt>
                <c:pt idx="1572" formatCode="0.0">
                  <c:v>4.4243100000000002</c:v>
                </c:pt>
                <c:pt idx="1573" formatCode="0.0">
                  <c:v>4.4219999999999899</c:v>
                </c:pt>
                <c:pt idx="1574">
                  <c:v>4.4219999999999899</c:v>
                </c:pt>
                <c:pt idx="1575" formatCode="0.0">
                  <c:v>4.42</c:v>
                </c:pt>
                <c:pt idx="1576" formatCode="0.0">
                  <c:v>4.42</c:v>
                </c:pt>
                <c:pt idx="1577" formatCode="0.0">
                  <c:v>4.42</c:v>
                </c:pt>
                <c:pt idx="1578">
                  <c:v>4.42</c:v>
                </c:pt>
                <c:pt idx="1579">
                  <c:v>4.42</c:v>
                </c:pt>
                <c:pt idx="1580" formatCode="0.0">
                  <c:v>4.42</c:v>
                </c:pt>
                <c:pt idx="1581" formatCode="0.0">
                  <c:v>4.42</c:v>
                </c:pt>
                <c:pt idx="1582" formatCode="0.0">
                  <c:v>4.4199999999999902</c:v>
                </c:pt>
                <c:pt idx="1583" formatCode="0.0">
                  <c:v>4.4180000000000001</c:v>
                </c:pt>
                <c:pt idx="1584" formatCode="0.0">
                  <c:v>4.41699999999999</c:v>
                </c:pt>
                <c:pt idx="1585" formatCode="0.0">
                  <c:v>4.4119999999999902</c:v>
                </c:pt>
                <c:pt idx="1586" formatCode="0.0">
                  <c:v>4.41</c:v>
                </c:pt>
                <c:pt idx="1587" formatCode="0.0">
                  <c:v>4.41</c:v>
                </c:pt>
                <c:pt idx="1588" formatCode="0.0">
                  <c:v>4.41</c:v>
                </c:pt>
                <c:pt idx="1589" formatCode="0.0">
                  <c:v>4.41</c:v>
                </c:pt>
                <c:pt idx="1590" formatCode="0.0">
                  <c:v>4.40899999999999</c:v>
                </c:pt>
                <c:pt idx="1591">
                  <c:v>4.4080000000000004</c:v>
                </c:pt>
                <c:pt idx="1592" formatCode="0.0">
                  <c:v>4.4059999999999899</c:v>
                </c:pt>
                <c:pt idx="1593" formatCode="0.0">
                  <c:v>4.4059999999999899</c:v>
                </c:pt>
                <c:pt idx="1594">
                  <c:v>4.40099999999999</c:v>
                </c:pt>
                <c:pt idx="1595" formatCode="0.0">
                  <c:v>4.4000000000000004</c:v>
                </c:pt>
                <c:pt idx="1596" formatCode="0.0">
                  <c:v>4.4000000000000004</c:v>
                </c:pt>
                <c:pt idx="1597" formatCode="0.0">
                  <c:v>4.4000000000000004</c:v>
                </c:pt>
                <c:pt idx="1598">
                  <c:v>4.4000000000000004</c:v>
                </c:pt>
                <c:pt idx="1599" formatCode="0.0">
                  <c:v>4.4000000000000004</c:v>
                </c:pt>
                <c:pt idx="1600" formatCode="0.0">
                  <c:v>4.4000000000000004</c:v>
                </c:pt>
                <c:pt idx="1601" formatCode="0.0">
                  <c:v>4.3997120000000001</c:v>
                </c:pt>
                <c:pt idx="1602" formatCode="0.0">
                  <c:v>4.3979999999999899</c:v>
                </c:pt>
                <c:pt idx="1603">
                  <c:v>4.3979999999999899</c:v>
                </c:pt>
                <c:pt idx="1604" formatCode="0.0">
                  <c:v>4.3970000000000002</c:v>
                </c:pt>
                <c:pt idx="1605" formatCode="0.0">
                  <c:v>4.3959999999999901</c:v>
                </c:pt>
                <c:pt idx="1606" formatCode="0.0">
                  <c:v>4.3959999999999901</c:v>
                </c:pt>
                <c:pt idx="1607" formatCode="0.0">
                  <c:v>4.3959999999999901</c:v>
                </c:pt>
                <c:pt idx="1608" formatCode="0.0">
                  <c:v>4.3940000000000001</c:v>
                </c:pt>
                <c:pt idx="1609" formatCode="0.0">
                  <c:v>4.3940000000000001</c:v>
                </c:pt>
                <c:pt idx="1610" formatCode="0.0">
                  <c:v>4.3915110000000004</c:v>
                </c:pt>
                <c:pt idx="1611">
                  <c:v>4.3899999999999997</c:v>
                </c:pt>
                <c:pt idx="1612" formatCode="0.0">
                  <c:v>4.3899999999999997</c:v>
                </c:pt>
                <c:pt idx="1613" formatCode="0.0">
                  <c:v>4.3899999999999997</c:v>
                </c:pt>
                <c:pt idx="1614">
                  <c:v>4.3899999999999997</c:v>
                </c:pt>
                <c:pt idx="1615" formatCode="0.0">
                  <c:v>4.3899999999999997</c:v>
                </c:pt>
                <c:pt idx="1616" formatCode="0.0">
                  <c:v>4.3899999999999899</c:v>
                </c:pt>
                <c:pt idx="1617" formatCode="0.0">
                  <c:v>4.3840000000000003</c:v>
                </c:pt>
                <c:pt idx="1618">
                  <c:v>4.382428</c:v>
                </c:pt>
                <c:pt idx="1619" formatCode="0.0">
                  <c:v>4.3810000000000002</c:v>
                </c:pt>
                <c:pt idx="1620" formatCode="0.0">
                  <c:v>4.38</c:v>
                </c:pt>
                <c:pt idx="1621" formatCode="0.0">
                  <c:v>4.38</c:v>
                </c:pt>
                <c:pt idx="1622" formatCode="0.0">
                  <c:v>4.38</c:v>
                </c:pt>
                <c:pt idx="1623" formatCode="0.0">
                  <c:v>4.38</c:v>
                </c:pt>
                <c:pt idx="1624" formatCode="0.0">
                  <c:v>4.38</c:v>
                </c:pt>
                <c:pt idx="1625" formatCode="0.0">
                  <c:v>4.38</c:v>
                </c:pt>
                <c:pt idx="1626" formatCode="0.0">
                  <c:v>4.38</c:v>
                </c:pt>
                <c:pt idx="1627" formatCode="0.0">
                  <c:v>4.3789999999999898</c:v>
                </c:pt>
                <c:pt idx="1628" formatCode="0.0">
                  <c:v>4.3770309999999997</c:v>
                </c:pt>
                <c:pt idx="1629" formatCode="0.0">
                  <c:v>4.3739999999999899</c:v>
                </c:pt>
                <c:pt idx="1630" formatCode="0.0">
                  <c:v>4.37</c:v>
                </c:pt>
                <c:pt idx="1631" formatCode="0.0">
                  <c:v>4.37</c:v>
                </c:pt>
                <c:pt idx="1632" formatCode="0.0">
                  <c:v>4.37</c:v>
                </c:pt>
                <c:pt idx="1633" formatCode="0.0">
                  <c:v>4.37</c:v>
                </c:pt>
                <c:pt idx="1634" formatCode="0.0">
                  <c:v>4.37</c:v>
                </c:pt>
                <c:pt idx="1635" formatCode="0.0">
                  <c:v>4.37</c:v>
                </c:pt>
                <c:pt idx="1636" formatCode="0.0">
                  <c:v>4.37</c:v>
                </c:pt>
                <c:pt idx="1637" formatCode="0.0">
                  <c:v>4.37</c:v>
                </c:pt>
                <c:pt idx="1638">
                  <c:v>4.37</c:v>
                </c:pt>
                <c:pt idx="1639" formatCode="0.0">
                  <c:v>4.3600000000000003</c:v>
                </c:pt>
                <c:pt idx="1640" formatCode="0.0">
                  <c:v>4.3600000000000003</c:v>
                </c:pt>
                <c:pt idx="1641" formatCode="0.0">
                  <c:v>4.3600000000000003</c:v>
                </c:pt>
                <c:pt idx="1642" formatCode="0.0">
                  <c:v>4.3600000000000003</c:v>
                </c:pt>
                <c:pt idx="1643" formatCode="0.0">
                  <c:v>4.3600000000000003</c:v>
                </c:pt>
                <c:pt idx="1644" formatCode="0.0">
                  <c:v>4.3600000000000003</c:v>
                </c:pt>
                <c:pt idx="1645" formatCode="0.0">
                  <c:v>4.3592789999999999</c:v>
                </c:pt>
                <c:pt idx="1646" formatCode="0.0">
                  <c:v>4.3570000000000002</c:v>
                </c:pt>
                <c:pt idx="1647" formatCode="0.0">
                  <c:v>4.3570000000000002</c:v>
                </c:pt>
                <c:pt idx="1648" formatCode="0.0">
                  <c:v>4.3550000000000004</c:v>
                </c:pt>
                <c:pt idx="1649" formatCode="0.0">
                  <c:v>4.3520000000000003</c:v>
                </c:pt>
                <c:pt idx="1650">
                  <c:v>4.351</c:v>
                </c:pt>
                <c:pt idx="1651">
                  <c:v>4.3499999999999996</c:v>
                </c:pt>
                <c:pt idx="1652" formatCode="0.0">
                  <c:v>4.3499999999999996</c:v>
                </c:pt>
                <c:pt idx="1653">
                  <c:v>4.3499999999999996</c:v>
                </c:pt>
                <c:pt idx="1654" formatCode="0.0">
                  <c:v>4.3499999999999996</c:v>
                </c:pt>
                <c:pt idx="1655">
                  <c:v>4.3470000000000004</c:v>
                </c:pt>
                <c:pt idx="1656" formatCode="0.0">
                  <c:v>4.34499999999999</c:v>
                </c:pt>
                <c:pt idx="1657">
                  <c:v>4.34499999999999</c:v>
                </c:pt>
                <c:pt idx="1658" formatCode="0.0">
                  <c:v>4.3439839999999998</c:v>
                </c:pt>
                <c:pt idx="1659" formatCode="0.0">
                  <c:v>4.34</c:v>
                </c:pt>
                <c:pt idx="1660">
                  <c:v>4.34</c:v>
                </c:pt>
                <c:pt idx="1661" formatCode="0.0">
                  <c:v>4.34</c:v>
                </c:pt>
                <c:pt idx="1662" formatCode="0.0">
                  <c:v>4.3360000000000003</c:v>
                </c:pt>
                <c:pt idx="1663" formatCode="0.0">
                  <c:v>4.3330000000000002</c:v>
                </c:pt>
                <c:pt idx="1664">
                  <c:v>4.33</c:v>
                </c:pt>
                <c:pt idx="1665" formatCode="0.0">
                  <c:v>4.33</c:v>
                </c:pt>
                <c:pt idx="1666" formatCode="0.0">
                  <c:v>4.33</c:v>
                </c:pt>
                <c:pt idx="1667" formatCode="0.0">
                  <c:v>4.33</c:v>
                </c:pt>
                <c:pt idx="1668">
                  <c:v>4.33</c:v>
                </c:pt>
                <c:pt idx="1669" formatCode="0.0">
                  <c:v>4.33</c:v>
                </c:pt>
                <c:pt idx="1670" formatCode="0.0">
                  <c:v>4.33</c:v>
                </c:pt>
                <c:pt idx="1671" formatCode="0.0">
                  <c:v>4.3259999999999899</c:v>
                </c:pt>
                <c:pt idx="1672" formatCode="0.0">
                  <c:v>4.3230000000000004</c:v>
                </c:pt>
                <c:pt idx="1673" formatCode="0.0">
                  <c:v>4.32</c:v>
                </c:pt>
                <c:pt idx="1674" formatCode="0.0">
                  <c:v>4.32</c:v>
                </c:pt>
                <c:pt idx="1675" formatCode="0.0">
                  <c:v>4.32</c:v>
                </c:pt>
                <c:pt idx="1676">
                  <c:v>4.32</c:v>
                </c:pt>
                <c:pt idx="1677" formatCode="0.0">
                  <c:v>4.3099999999999996</c:v>
                </c:pt>
                <c:pt idx="1678">
                  <c:v>4.3099999999999996</c:v>
                </c:pt>
                <c:pt idx="1679" formatCode="0.0">
                  <c:v>4.3099999999999996</c:v>
                </c:pt>
                <c:pt idx="1680" formatCode="0.0">
                  <c:v>4.3099999999999996</c:v>
                </c:pt>
                <c:pt idx="1681" formatCode="0.0">
                  <c:v>4.3099999999999996</c:v>
                </c:pt>
                <c:pt idx="1682" formatCode="0.0">
                  <c:v>4.3049999999999899</c:v>
                </c:pt>
                <c:pt idx="1683" formatCode="0.0">
                  <c:v>4.3021180000000001</c:v>
                </c:pt>
                <c:pt idx="1684" formatCode="0.0">
                  <c:v>4.3019999999999898</c:v>
                </c:pt>
                <c:pt idx="1685" formatCode="0.0">
                  <c:v>4.3</c:v>
                </c:pt>
                <c:pt idx="1686">
                  <c:v>4.3</c:v>
                </c:pt>
                <c:pt idx="1687" formatCode="0.0">
                  <c:v>4.2969999999999899</c:v>
                </c:pt>
                <c:pt idx="1688" formatCode="0.0">
                  <c:v>4.2949999999999902</c:v>
                </c:pt>
                <c:pt idx="1689" formatCode="0.0">
                  <c:v>4.2949999999999902</c:v>
                </c:pt>
                <c:pt idx="1690" formatCode="0.0">
                  <c:v>4.2949999999999902</c:v>
                </c:pt>
                <c:pt idx="1691" formatCode="0.0">
                  <c:v>4.2930000000000001</c:v>
                </c:pt>
                <c:pt idx="1692" formatCode="0.0">
                  <c:v>4.2930000000000001</c:v>
                </c:pt>
                <c:pt idx="1693" formatCode="0.0">
                  <c:v>4.29199999999999</c:v>
                </c:pt>
                <c:pt idx="1694" formatCode="0.0">
                  <c:v>4.29199999999999</c:v>
                </c:pt>
                <c:pt idx="1695" formatCode="0.0">
                  <c:v>4.29</c:v>
                </c:pt>
                <c:pt idx="1696">
                  <c:v>4.29</c:v>
                </c:pt>
                <c:pt idx="1697">
                  <c:v>4.29</c:v>
                </c:pt>
                <c:pt idx="1698" formatCode="0.0">
                  <c:v>4.2818870000000002</c:v>
                </c:pt>
                <c:pt idx="1699" formatCode="0.0">
                  <c:v>4.2815370000000001</c:v>
                </c:pt>
                <c:pt idx="1700" formatCode="0.0">
                  <c:v>4.2809999999999899</c:v>
                </c:pt>
                <c:pt idx="1701" formatCode="0.0">
                  <c:v>4.2809999999999899</c:v>
                </c:pt>
                <c:pt idx="1702" formatCode="0.0">
                  <c:v>4.28</c:v>
                </c:pt>
                <c:pt idx="1703" formatCode="0.0">
                  <c:v>4.28</c:v>
                </c:pt>
                <c:pt idx="1704">
                  <c:v>4.28</c:v>
                </c:pt>
                <c:pt idx="1705" formatCode="0.0">
                  <c:v>4.2789999999999901</c:v>
                </c:pt>
                <c:pt idx="1706" formatCode="0.0">
                  <c:v>4.2779999999999898</c:v>
                </c:pt>
                <c:pt idx="1707" formatCode="0.0">
                  <c:v>4.27599999999999</c:v>
                </c:pt>
                <c:pt idx="1708" formatCode="0.0">
                  <c:v>4.2750000000000004</c:v>
                </c:pt>
                <c:pt idx="1709" formatCode="0.0">
                  <c:v>4.2729999999999899</c:v>
                </c:pt>
                <c:pt idx="1710" formatCode="0.0">
                  <c:v>4.2699999999999996</c:v>
                </c:pt>
                <c:pt idx="1711" formatCode="0.0">
                  <c:v>4.2699999999999996</c:v>
                </c:pt>
                <c:pt idx="1712" formatCode="0.0">
                  <c:v>4.2699999999999996</c:v>
                </c:pt>
                <c:pt idx="1713">
                  <c:v>4.2699999999999996</c:v>
                </c:pt>
                <c:pt idx="1714" formatCode="0.0">
                  <c:v>4.2670000000000003</c:v>
                </c:pt>
                <c:pt idx="1715" formatCode="0.0">
                  <c:v>4.2640000000000002</c:v>
                </c:pt>
                <c:pt idx="1716" formatCode="0.0">
                  <c:v>4.2619999999999898</c:v>
                </c:pt>
                <c:pt idx="1717" formatCode="0.0">
                  <c:v>4.2610000000000001</c:v>
                </c:pt>
                <c:pt idx="1718" formatCode="0.0">
                  <c:v>4.26</c:v>
                </c:pt>
                <c:pt idx="1719" formatCode="0.0">
                  <c:v>4.25999999999999</c:v>
                </c:pt>
                <c:pt idx="1720" formatCode="0.0">
                  <c:v>4.2530000000000001</c:v>
                </c:pt>
                <c:pt idx="1721" formatCode="0.0">
                  <c:v>4.25</c:v>
                </c:pt>
                <c:pt idx="1722" formatCode="0.0">
                  <c:v>4.25</c:v>
                </c:pt>
                <c:pt idx="1723" formatCode="0.0">
                  <c:v>4.25</c:v>
                </c:pt>
                <c:pt idx="1724" formatCode="0.0">
                  <c:v>4.25</c:v>
                </c:pt>
                <c:pt idx="1725" formatCode="0.0">
                  <c:v>4.2483909999999998</c:v>
                </c:pt>
                <c:pt idx="1726" formatCode="0.0">
                  <c:v>4.2466039999999996</c:v>
                </c:pt>
                <c:pt idx="1727" formatCode="0.0">
                  <c:v>4.2450000000000001</c:v>
                </c:pt>
                <c:pt idx="1728" formatCode="0.0">
                  <c:v>4.2430000000000003</c:v>
                </c:pt>
                <c:pt idx="1729" formatCode="0.0">
                  <c:v>4.2430000000000003</c:v>
                </c:pt>
                <c:pt idx="1730">
                  <c:v>4.24</c:v>
                </c:pt>
                <c:pt idx="1731" formatCode="0.0">
                  <c:v>4.2380000000000004</c:v>
                </c:pt>
                <c:pt idx="1732" formatCode="0.0">
                  <c:v>4.2370000000000001</c:v>
                </c:pt>
                <c:pt idx="1733" formatCode="0.0">
                  <c:v>4.23599999999999</c:v>
                </c:pt>
                <c:pt idx="1734" formatCode="0.0">
                  <c:v>4.234</c:v>
                </c:pt>
                <c:pt idx="1735" formatCode="0.0">
                  <c:v>4.234</c:v>
                </c:pt>
                <c:pt idx="1736" formatCode="0.0">
                  <c:v>4.2309999999999901</c:v>
                </c:pt>
                <c:pt idx="1737">
                  <c:v>4.2300000000000004</c:v>
                </c:pt>
                <c:pt idx="1738" formatCode="0.0">
                  <c:v>4.2300000000000004</c:v>
                </c:pt>
                <c:pt idx="1739" formatCode="0.0">
                  <c:v>4.2300000000000004</c:v>
                </c:pt>
                <c:pt idx="1740" formatCode="0.0">
                  <c:v>4.2300000000000004</c:v>
                </c:pt>
                <c:pt idx="1741">
                  <c:v>4.2300000000000004</c:v>
                </c:pt>
                <c:pt idx="1742" formatCode="0.0">
                  <c:v>4.22799999999999</c:v>
                </c:pt>
                <c:pt idx="1743" formatCode="0.0">
                  <c:v>4.22799999999999</c:v>
                </c:pt>
                <c:pt idx="1744" formatCode="0.0">
                  <c:v>4.22799999999999</c:v>
                </c:pt>
                <c:pt idx="1745">
                  <c:v>4.2220000000000004</c:v>
                </c:pt>
                <c:pt idx="1746">
                  <c:v>4.22</c:v>
                </c:pt>
                <c:pt idx="1747" formatCode="0.0">
                  <c:v>4.2160000000000002</c:v>
                </c:pt>
                <c:pt idx="1748" formatCode="0.0">
                  <c:v>4.2149999999999901</c:v>
                </c:pt>
                <c:pt idx="1749" formatCode="0.0">
                  <c:v>4.2127309999999998</c:v>
                </c:pt>
                <c:pt idx="1750" formatCode="0.0">
                  <c:v>4.21</c:v>
                </c:pt>
                <c:pt idx="1751" formatCode="0.0">
                  <c:v>4.21</c:v>
                </c:pt>
                <c:pt idx="1752" formatCode="0.0">
                  <c:v>4.2089999999999899</c:v>
                </c:pt>
                <c:pt idx="1753">
                  <c:v>4.2069999999999901</c:v>
                </c:pt>
                <c:pt idx="1754" formatCode="0.0">
                  <c:v>4.2069999999999901</c:v>
                </c:pt>
                <c:pt idx="1755" formatCode="0.0">
                  <c:v>4.20399999999999</c:v>
                </c:pt>
                <c:pt idx="1756" formatCode="0.0">
                  <c:v>4.20399999999999</c:v>
                </c:pt>
                <c:pt idx="1757" formatCode="0.0">
                  <c:v>4.2030000000000003</c:v>
                </c:pt>
                <c:pt idx="1758" formatCode="0.0">
                  <c:v>4.1970000000000001</c:v>
                </c:pt>
                <c:pt idx="1759">
                  <c:v>4.1929999999999898</c:v>
                </c:pt>
                <c:pt idx="1760" formatCode="0.0">
                  <c:v>4.1920000000000002</c:v>
                </c:pt>
                <c:pt idx="1761">
                  <c:v>4.1920000000000002</c:v>
                </c:pt>
                <c:pt idx="1762">
                  <c:v>4.1900000000000004</c:v>
                </c:pt>
                <c:pt idx="1763" formatCode="0.0">
                  <c:v>4.1900000000000004</c:v>
                </c:pt>
                <c:pt idx="1764" formatCode="0.0">
                  <c:v>4.1900000000000004</c:v>
                </c:pt>
                <c:pt idx="1765" formatCode="0.0">
                  <c:v>4.1900000000000004</c:v>
                </c:pt>
                <c:pt idx="1766">
                  <c:v>4.1859999999999902</c:v>
                </c:pt>
                <c:pt idx="1767" formatCode="0.0">
                  <c:v>4.181</c:v>
                </c:pt>
                <c:pt idx="1768">
                  <c:v>4.18</c:v>
                </c:pt>
                <c:pt idx="1769" formatCode="0.0">
                  <c:v>4.18</c:v>
                </c:pt>
                <c:pt idx="1770" formatCode="0.0">
                  <c:v>4.18</c:v>
                </c:pt>
                <c:pt idx="1771" formatCode="0.0">
                  <c:v>4.1779999999999902</c:v>
                </c:pt>
                <c:pt idx="1772" formatCode="0.0">
                  <c:v>4.1769999999999898</c:v>
                </c:pt>
                <c:pt idx="1773" formatCode="0.0">
                  <c:v>4.1769999999999898</c:v>
                </c:pt>
                <c:pt idx="1774" formatCode="0.0">
                  <c:v>4.1740000000000004</c:v>
                </c:pt>
                <c:pt idx="1775" formatCode="0.0">
                  <c:v>4.17</c:v>
                </c:pt>
                <c:pt idx="1776" formatCode="0.0">
                  <c:v>4.17</c:v>
                </c:pt>
                <c:pt idx="1777">
                  <c:v>4.17</c:v>
                </c:pt>
                <c:pt idx="1778" formatCode="0.0">
                  <c:v>4.1689999999999898</c:v>
                </c:pt>
                <c:pt idx="1779" formatCode="0.0">
                  <c:v>4.165</c:v>
                </c:pt>
                <c:pt idx="1780" formatCode="0.0">
                  <c:v>4.165</c:v>
                </c:pt>
                <c:pt idx="1781">
                  <c:v>4.1619999999999902</c:v>
                </c:pt>
                <c:pt idx="1782" formatCode="0.0">
                  <c:v>4.1609999999999898</c:v>
                </c:pt>
                <c:pt idx="1783">
                  <c:v>4.16</c:v>
                </c:pt>
                <c:pt idx="1784" formatCode="0.0">
                  <c:v>4.16</c:v>
                </c:pt>
                <c:pt idx="1785" formatCode="0.0">
                  <c:v>4.16</c:v>
                </c:pt>
                <c:pt idx="1786" formatCode="0.0">
                  <c:v>4.157</c:v>
                </c:pt>
                <c:pt idx="1787" formatCode="0.0">
                  <c:v>4.1559999999999899</c:v>
                </c:pt>
                <c:pt idx="1788">
                  <c:v>4.1539999999999901</c:v>
                </c:pt>
                <c:pt idx="1789" formatCode="0.0">
                  <c:v>4.1529999999999898</c:v>
                </c:pt>
                <c:pt idx="1790" formatCode="0.0">
                  <c:v>4.1500000000000004</c:v>
                </c:pt>
                <c:pt idx="1791" formatCode="0.0">
                  <c:v>4.1500000000000004</c:v>
                </c:pt>
                <c:pt idx="1792" formatCode="0.0">
                  <c:v>4.149</c:v>
                </c:pt>
                <c:pt idx="1793" formatCode="0.0">
                  <c:v>4.1459999999999901</c:v>
                </c:pt>
                <c:pt idx="1794" formatCode="0.0">
                  <c:v>4.1440000000000001</c:v>
                </c:pt>
                <c:pt idx="1795">
                  <c:v>4.1399999999999997</c:v>
                </c:pt>
                <c:pt idx="1796" formatCode="0.0">
                  <c:v>4.1399999999999899</c:v>
                </c:pt>
                <c:pt idx="1797" formatCode="0.0">
                  <c:v>4.1390000000000002</c:v>
                </c:pt>
                <c:pt idx="1798" formatCode="0.0">
                  <c:v>4.13</c:v>
                </c:pt>
                <c:pt idx="1799">
                  <c:v>4.13</c:v>
                </c:pt>
                <c:pt idx="1800" formatCode="0.0">
                  <c:v>4.1299999999999901</c:v>
                </c:pt>
                <c:pt idx="1801">
                  <c:v>4.1260000000000003</c:v>
                </c:pt>
                <c:pt idx="1802" formatCode="0.0">
                  <c:v>4.12</c:v>
                </c:pt>
                <c:pt idx="1803" formatCode="0.0">
                  <c:v>4.1159999999999899</c:v>
                </c:pt>
                <c:pt idx="1804" formatCode="0.0">
                  <c:v>4.11099999999999</c:v>
                </c:pt>
                <c:pt idx="1805" formatCode="0.0">
                  <c:v>4.1100000000000003</c:v>
                </c:pt>
                <c:pt idx="1806" formatCode="0.0">
                  <c:v>4.0880000000000001</c:v>
                </c:pt>
                <c:pt idx="1807" formatCode="0.0">
                  <c:v>4.0839999999999899</c:v>
                </c:pt>
                <c:pt idx="1808" formatCode="0.0">
                  <c:v>3.948</c:v>
                </c:pt>
                <c:pt idx="1809" formatCode="0.0">
                  <c:v>3.8530000000000002</c:v>
                </c:pt>
                <c:pt idx="1810" formatCode="0.0">
                  <c:v>3.85</c:v>
                </c:pt>
                <c:pt idx="1811">
                  <c:v>3.79</c:v>
                </c:pt>
                <c:pt idx="1812" formatCode="0.0">
                  <c:v>3.75</c:v>
                </c:pt>
                <c:pt idx="1813" formatCode="0.0">
                  <c:v>3.74</c:v>
                </c:pt>
                <c:pt idx="1814">
                  <c:v>3.74</c:v>
                </c:pt>
                <c:pt idx="1815" formatCode="0.0">
                  <c:v>3.63</c:v>
                </c:pt>
                <c:pt idx="1816" formatCode="0.0">
                  <c:v>3.4969999999999901</c:v>
                </c:pt>
                <c:pt idx="1817" formatCode="0.0">
                  <c:v>3.24</c:v>
                </c:pt>
                <c:pt idx="1818">
                  <c:v>3.24</c:v>
                </c:pt>
                <c:pt idx="1819" formatCode="0.0">
                  <c:v>3.23</c:v>
                </c:pt>
                <c:pt idx="1820" formatCode="0.0">
                  <c:v>1.9</c:v>
                </c:pt>
                <c:pt idx="1821">
                  <c:v>1.86</c:v>
                </c:pt>
                <c:pt idx="1822">
                  <c:v>1.78</c:v>
                </c:pt>
                <c:pt idx="1823">
                  <c:v>1.5</c:v>
                </c:pt>
                <c:pt idx="1824" formatCode="0.0">
                  <c:v>0.79</c:v>
                </c:pt>
              </c:numCache>
            </c:numRef>
          </c:yVal>
          <c:smooth val="0"/>
          <c:extLst>
            <c:ext xmlns:c16="http://schemas.microsoft.com/office/drawing/2014/chart" uri="{C3380CC4-5D6E-409C-BE32-E72D297353CC}">
              <c16:uniqueId val="{00000002-750C-4C32-B3B9-2C05FC806D45}"/>
            </c:ext>
          </c:extLst>
        </c:ser>
        <c:dLbls>
          <c:showLegendKey val="0"/>
          <c:showVal val="0"/>
          <c:showCatName val="0"/>
          <c:showSerName val="0"/>
          <c:showPercent val="0"/>
          <c:showBubbleSize val="0"/>
        </c:dLbls>
        <c:axId val="1288936328"/>
        <c:axId val="1288936000"/>
      </c:scatterChart>
      <c:valAx>
        <c:axId val="1288936328"/>
        <c:scaling>
          <c:orientation val="minMax"/>
          <c:max val="1"/>
        </c:scaling>
        <c:delete val="0"/>
        <c:axPos val="b"/>
        <c:majorGridlines>
          <c:spPr>
            <a:ln w="9525" cap="flat" cmpd="sng" algn="ctr">
              <a:solidFill>
                <a:schemeClr val="tx1">
                  <a:lumMod val="15000"/>
                  <a:lumOff val="85000"/>
                </a:schemeClr>
              </a:solidFill>
              <a:round/>
            </a:ln>
            <a:effectLst/>
          </c:spPr>
        </c:majorGridlines>
        <c:title>
          <c:tx>
            <c:rich>
              <a:bodyPr/>
              <a:lstStyle/>
              <a:p>
                <a:pPr>
                  <a:defRPr>
                    <a:solidFill>
                      <a:sysClr val="windowText" lastClr="000000"/>
                    </a:solidFill>
                  </a:defRPr>
                </a:pPr>
                <a:r>
                  <a:rPr lang="en-US">
                    <a:solidFill>
                      <a:sysClr val="windowText" lastClr="000000"/>
                    </a:solidFill>
                  </a:rPr>
                  <a:t>Percentile</a:t>
                </a:r>
              </a:p>
            </c:rich>
          </c:tx>
          <c:overlay val="0"/>
        </c:title>
        <c:numFmt formatCode="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288936000"/>
        <c:crosses val="autoZero"/>
        <c:crossBetween val="midCat"/>
        <c:majorUnit val="0.1"/>
      </c:valAx>
      <c:valAx>
        <c:axId val="1288936000"/>
        <c:scaling>
          <c:orientation val="minMax"/>
        </c:scaling>
        <c:delete val="0"/>
        <c:axPos val="l"/>
        <c:majorGridlines>
          <c:spPr>
            <a:ln w="9525" cap="flat" cmpd="sng" algn="ctr">
              <a:solidFill>
                <a:schemeClr val="tx1">
                  <a:lumMod val="15000"/>
                  <a:lumOff val="85000"/>
                </a:schemeClr>
              </a:solidFill>
              <a:round/>
            </a:ln>
            <a:effectLst/>
          </c:spPr>
        </c:majorGridlines>
        <c:title>
          <c:tx>
            <c:rich>
              <a:bodyPr/>
              <a:lstStyle/>
              <a:p>
                <a:pPr>
                  <a:defRPr>
                    <a:solidFill>
                      <a:sysClr val="windowText" lastClr="000000"/>
                    </a:solidFill>
                  </a:defRPr>
                </a:pPr>
                <a:r>
                  <a:rPr lang="en-US">
                    <a:solidFill>
                      <a:sysClr val="windowText" lastClr="000000"/>
                    </a:solidFill>
                  </a:rPr>
                  <a:t>MGD</a:t>
                </a:r>
              </a:p>
            </c:rich>
          </c:tx>
          <c:layout>
            <c:manualLayout>
              <c:xMode val="edge"/>
              <c:yMode val="edge"/>
              <c:x val="2.4102564102564096E-2"/>
              <c:y val="0.43392657159598774"/>
            </c:manualLayout>
          </c:layout>
          <c:overlay val="0"/>
        </c:title>
        <c:numFmt formatCode="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288936328"/>
        <c:crosses val="autoZero"/>
        <c:crossBetween val="midCat"/>
        <c:majorUnit val="1"/>
      </c:valAx>
    </c:plotArea>
    <c:legend>
      <c:legendPos val="r"/>
      <c:layout>
        <c:manualLayout>
          <c:xMode val="edge"/>
          <c:yMode val="edge"/>
          <c:x val="0.22159026610976973"/>
          <c:y val="9.2847505618949541E-2"/>
          <c:w val="0.58373561477892189"/>
          <c:h val="9.0438959330876256E-2"/>
        </c:manualLayout>
      </c:layout>
      <c:overlay val="0"/>
      <c:spPr>
        <a:solidFill>
          <a:schemeClr val="bg1"/>
        </a:solidFill>
      </c:spPr>
    </c:legend>
    <c:plotVisOnly val="1"/>
    <c:dispBlanksAs val="gap"/>
    <c:showDLblsOverMax val="0"/>
    <c:extLst/>
  </c:chart>
  <c:spPr>
    <a:ln>
      <a:noFill/>
    </a:ln>
  </c:spPr>
  <c:txPr>
    <a:bodyPr/>
    <a:lstStyle/>
    <a:p>
      <a:pPr>
        <a:defRPr/>
      </a:pPr>
      <a:endParaRPr lang="en-US"/>
    </a:p>
  </c:txPr>
  <c:externalData r:id="rId2">
    <c:autoUpdate val="0"/>
  </c:externalData>
  <c:userShapes r:id="rId3"/>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'Graphs for TM'!$K$10</c:f>
              <c:strCache>
                <c:ptCount val="1"/>
                <c:pt idx="0">
                  <c:v>No. of Assets</c:v>
                </c:pt>
              </c:strCache>
            </c:strRef>
          </c:tx>
          <c:spPr>
            <a:solidFill>
              <a:schemeClr val="tx2"/>
            </a:solidFill>
            <a:ln>
              <a:solidFill>
                <a:schemeClr val="tx2"/>
              </a:solidFill>
            </a:ln>
            <a:effectLst/>
          </c:spPr>
          <c:invertIfNegative val="0"/>
          <c:dLbls>
            <c:spPr>
              <a:solidFill>
                <a:schemeClr val="bg1"/>
              </a:solid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accent3"/>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'Graphs for TM'!$K$11:$K$15</c:f>
              <c:numCache>
                <c:formatCode>General</c:formatCode>
                <c:ptCount val="5"/>
                <c:pt idx="0">
                  <c:v>16</c:v>
                </c:pt>
                <c:pt idx="1">
                  <c:v>95</c:v>
                </c:pt>
                <c:pt idx="2">
                  <c:v>282</c:v>
                </c:pt>
                <c:pt idx="3">
                  <c:v>32</c:v>
                </c:pt>
                <c:pt idx="4">
                  <c:v>6</c:v>
                </c:pt>
              </c:numCache>
            </c:numRef>
          </c:val>
          <c:extLst>
            <c:ext xmlns:c16="http://schemas.microsoft.com/office/drawing/2014/chart" uri="{C3380CC4-5D6E-409C-BE32-E72D297353CC}">
              <c16:uniqueId val="{00000000-0987-4319-9EF7-94A919CC4675}"/>
            </c:ext>
          </c:extLst>
        </c:ser>
        <c:dLbls>
          <c:dLblPos val="outEnd"/>
          <c:showLegendKey val="0"/>
          <c:showVal val="1"/>
          <c:showCatName val="0"/>
          <c:showSerName val="0"/>
          <c:showPercent val="0"/>
          <c:showBubbleSize val="0"/>
        </c:dLbls>
        <c:gapWidth val="219"/>
        <c:overlap val="-27"/>
        <c:axId val="726240304"/>
        <c:axId val="726240632"/>
      </c:barChart>
      <c:catAx>
        <c:axId val="726240304"/>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accent3">
                        <a:lumMod val="50000"/>
                      </a:schemeClr>
                    </a:solidFill>
                    <a:latin typeface="+mn-lt"/>
                    <a:ea typeface="+mn-ea"/>
                    <a:cs typeface="+mn-cs"/>
                  </a:defRPr>
                </a:pPr>
                <a:r>
                  <a:rPr lang="en-US" sz="1000" b="1">
                    <a:solidFill>
                      <a:schemeClr val="accent3">
                        <a:lumMod val="50000"/>
                      </a:schemeClr>
                    </a:solidFill>
                  </a:rPr>
                  <a:t>Physical Condition Score</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accent3">
                      <a:lumMod val="50000"/>
                    </a:schemeClr>
                  </a:solidFill>
                  <a:latin typeface="+mn-lt"/>
                  <a:ea typeface="+mn-ea"/>
                  <a:cs typeface="+mn-cs"/>
                </a:defRPr>
              </a:pPr>
              <a:endParaRPr lang="en-US"/>
            </a:p>
          </c:txPr>
        </c:title>
        <c:majorTickMark val="none"/>
        <c:minorTickMark val="none"/>
        <c:tickLblPos val="nextTo"/>
        <c:spPr>
          <a:noFill/>
          <a:ln w="9525" cap="flat" cmpd="sng" algn="ctr">
            <a:solidFill>
              <a:schemeClr val="accent3"/>
            </a:solidFill>
            <a:round/>
          </a:ln>
          <a:effectLst/>
        </c:spPr>
        <c:txPr>
          <a:bodyPr rot="-60000000" spcFirstLastPara="1" vertOverflow="ellipsis" vert="horz" wrap="square" anchor="ctr" anchorCtr="1"/>
          <a:lstStyle/>
          <a:p>
            <a:pPr>
              <a:defRPr sz="1000" b="0" i="0" u="none" strike="noStrike" kern="1200" baseline="0">
                <a:solidFill>
                  <a:schemeClr val="accent3"/>
                </a:solidFill>
                <a:latin typeface="+mn-lt"/>
                <a:ea typeface="+mn-ea"/>
                <a:cs typeface="+mn-cs"/>
              </a:defRPr>
            </a:pPr>
            <a:endParaRPr lang="en-US"/>
          </a:p>
        </c:txPr>
        <c:crossAx val="726240632"/>
        <c:crosses val="autoZero"/>
        <c:auto val="1"/>
        <c:lblAlgn val="ctr"/>
        <c:lblOffset val="100"/>
        <c:noMultiLvlLbl val="0"/>
      </c:catAx>
      <c:valAx>
        <c:axId val="726240632"/>
        <c:scaling>
          <c:orientation val="minMax"/>
        </c:scaling>
        <c:delete val="0"/>
        <c:axPos val="l"/>
        <c:majorGridlines>
          <c:spPr>
            <a:ln w="9525" cap="flat" cmpd="sng" algn="ctr">
              <a:solidFill>
                <a:schemeClr val="bg2"/>
              </a:solidFill>
              <a:round/>
            </a:ln>
            <a:effectLst/>
          </c:spPr>
        </c:majorGridlines>
        <c:title>
          <c:tx>
            <c:rich>
              <a:bodyPr rot="-5400000" spcFirstLastPara="1" vertOverflow="ellipsis" vert="horz" wrap="square" anchor="ctr" anchorCtr="1"/>
              <a:lstStyle/>
              <a:p>
                <a:pPr>
                  <a:defRPr sz="1000" b="1" i="0" u="none" strike="noStrike" kern="1200" baseline="0">
                    <a:solidFill>
                      <a:schemeClr val="accent3">
                        <a:lumMod val="50000"/>
                      </a:schemeClr>
                    </a:solidFill>
                    <a:latin typeface="+mn-lt"/>
                    <a:ea typeface="+mn-ea"/>
                    <a:cs typeface="+mn-cs"/>
                  </a:defRPr>
                </a:pPr>
                <a:r>
                  <a:rPr lang="en-US" b="1">
                    <a:solidFill>
                      <a:schemeClr val="accent3">
                        <a:lumMod val="50000"/>
                      </a:schemeClr>
                    </a:solidFill>
                  </a:rPr>
                  <a:t>Numbner of Assets</a:t>
                </a: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accent3">
                      <a:lumMod val="50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accent3"/>
                </a:solidFill>
                <a:latin typeface="+mn-lt"/>
                <a:ea typeface="+mn-ea"/>
                <a:cs typeface="+mn-cs"/>
              </a:defRPr>
            </a:pPr>
            <a:endParaRPr lang="en-US"/>
          </a:p>
        </c:txPr>
        <c:crossAx val="726240304"/>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tx2"/>
            </a:solidFill>
            <a:ln>
              <a:noFill/>
            </a:ln>
            <a:effectLst/>
          </c:spPr>
          <c:invertIfNegative val="0"/>
          <c:dLbls>
            <c:spPr>
              <a:solidFill>
                <a:schemeClr val="bg1"/>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3"/>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'Graphs for TM'!$C$7:$C$13</c:f>
              <c:strCache>
                <c:ptCount val="7"/>
                <c:pt idx="0">
                  <c:v>0-5</c:v>
                </c:pt>
                <c:pt idx="1">
                  <c:v>6-10</c:v>
                </c:pt>
                <c:pt idx="2">
                  <c:v>11-15</c:v>
                </c:pt>
                <c:pt idx="3">
                  <c:v>16-20</c:v>
                </c:pt>
                <c:pt idx="4">
                  <c:v>21-25</c:v>
                </c:pt>
                <c:pt idx="5">
                  <c:v>26-30</c:v>
                </c:pt>
                <c:pt idx="6">
                  <c:v>30+</c:v>
                </c:pt>
              </c:strCache>
            </c:strRef>
          </c:cat>
          <c:val>
            <c:numRef>
              <c:f>'Graphs for TM'!$D$7:$D$13</c:f>
              <c:numCache>
                <c:formatCode>General</c:formatCode>
                <c:ptCount val="7"/>
                <c:pt idx="0">
                  <c:v>178</c:v>
                </c:pt>
                <c:pt idx="1">
                  <c:v>147</c:v>
                </c:pt>
                <c:pt idx="2">
                  <c:v>85</c:v>
                </c:pt>
                <c:pt idx="3">
                  <c:v>10</c:v>
                </c:pt>
                <c:pt idx="4">
                  <c:v>1</c:v>
                </c:pt>
                <c:pt idx="5">
                  <c:v>6</c:v>
                </c:pt>
                <c:pt idx="6">
                  <c:v>3</c:v>
                </c:pt>
              </c:numCache>
            </c:numRef>
          </c:val>
          <c:extLst>
            <c:ext xmlns:c16="http://schemas.microsoft.com/office/drawing/2014/chart" uri="{C3380CC4-5D6E-409C-BE32-E72D297353CC}">
              <c16:uniqueId val="{00000000-87A4-448C-A02F-406AF1A871FD}"/>
            </c:ext>
          </c:extLst>
        </c:ser>
        <c:dLbls>
          <c:dLblPos val="outEnd"/>
          <c:showLegendKey val="0"/>
          <c:showVal val="1"/>
          <c:showCatName val="0"/>
          <c:showSerName val="0"/>
          <c:showPercent val="0"/>
          <c:showBubbleSize val="0"/>
        </c:dLbls>
        <c:gapWidth val="219"/>
        <c:overlap val="-27"/>
        <c:axId val="927434496"/>
        <c:axId val="927428264"/>
      </c:barChart>
      <c:catAx>
        <c:axId val="927434496"/>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accent3"/>
                    </a:solidFill>
                    <a:latin typeface="+mn-lt"/>
                    <a:ea typeface="+mn-ea"/>
                    <a:cs typeface="+mn-cs"/>
                  </a:defRPr>
                </a:pPr>
                <a:r>
                  <a:rPr lang="en-US" b="1">
                    <a:solidFill>
                      <a:schemeClr val="accent3"/>
                    </a:solidFill>
                  </a:rPr>
                  <a:t>Remaining Useful Life</a:t>
                </a:r>
                <a:r>
                  <a:rPr lang="en-US" b="1" baseline="0">
                    <a:solidFill>
                      <a:schemeClr val="accent3"/>
                    </a:solidFill>
                  </a:rPr>
                  <a:t> (Years)</a:t>
                </a:r>
                <a:endParaRPr lang="en-US" b="1">
                  <a:solidFill>
                    <a:schemeClr val="accent3"/>
                  </a:solidFill>
                </a:endParaRPr>
              </a:p>
            </c:rich>
          </c:tx>
          <c:overlay val="0"/>
          <c:spPr>
            <a:noFill/>
            <a:ln>
              <a:noFill/>
            </a:ln>
            <a:effectLst/>
          </c:spPr>
          <c:txPr>
            <a:bodyPr rot="0" spcFirstLastPara="1" vertOverflow="ellipsis" vert="horz" wrap="square" anchor="ctr" anchorCtr="1"/>
            <a:lstStyle/>
            <a:p>
              <a:pPr>
                <a:defRPr sz="1000" b="1" i="0" u="none" strike="noStrike" kern="1200" baseline="0">
                  <a:solidFill>
                    <a:schemeClr val="accent3"/>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accent3"/>
            </a:solidFill>
            <a:round/>
          </a:ln>
          <a:effectLst/>
        </c:spPr>
        <c:txPr>
          <a:bodyPr rot="-60000000" spcFirstLastPara="1" vertOverflow="ellipsis" vert="horz" wrap="square" anchor="ctr" anchorCtr="1"/>
          <a:lstStyle/>
          <a:p>
            <a:pPr>
              <a:defRPr sz="900" b="0" i="0" u="none" strike="noStrike" kern="1200" baseline="0">
                <a:solidFill>
                  <a:schemeClr val="accent3"/>
                </a:solidFill>
                <a:latin typeface="+mn-lt"/>
                <a:ea typeface="+mn-ea"/>
                <a:cs typeface="+mn-cs"/>
              </a:defRPr>
            </a:pPr>
            <a:endParaRPr lang="en-US"/>
          </a:p>
        </c:txPr>
        <c:crossAx val="927428264"/>
        <c:crosses val="autoZero"/>
        <c:auto val="1"/>
        <c:lblAlgn val="ctr"/>
        <c:lblOffset val="100"/>
        <c:noMultiLvlLbl val="0"/>
      </c:catAx>
      <c:valAx>
        <c:axId val="927428264"/>
        <c:scaling>
          <c:orientation val="minMax"/>
        </c:scaling>
        <c:delete val="0"/>
        <c:axPos val="l"/>
        <c:majorGridlines>
          <c:spPr>
            <a:ln w="9525" cap="flat" cmpd="sng" algn="ctr">
              <a:solidFill>
                <a:schemeClr val="bg2"/>
              </a:solidFill>
              <a:round/>
            </a:ln>
            <a:effectLst/>
          </c:spPr>
        </c:majorGridlines>
        <c:title>
          <c:tx>
            <c:rich>
              <a:bodyPr rot="-5400000" spcFirstLastPara="1" vertOverflow="ellipsis" vert="horz" wrap="square" anchor="ctr" anchorCtr="1"/>
              <a:lstStyle/>
              <a:p>
                <a:pPr>
                  <a:defRPr sz="1000" b="1" i="0" u="none" strike="noStrike" kern="1200" baseline="0">
                    <a:solidFill>
                      <a:schemeClr val="accent3">
                        <a:lumMod val="50000"/>
                      </a:schemeClr>
                    </a:solidFill>
                    <a:latin typeface="+mn-lt"/>
                    <a:ea typeface="+mn-ea"/>
                    <a:cs typeface="+mn-cs"/>
                  </a:defRPr>
                </a:pPr>
                <a:r>
                  <a:rPr lang="en-US" b="1">
                    <a:solidFill>
                      <a:schemeClr val="accent3">
                        <a:lumMod val="50000"/>
                      </a:schemeClr>
                    </a:solidFill>
                  </a:rPr>
                  <a:t>Number of Assets</a:t>
                </a: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accent3">
                      <a:lumMod val="50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accent3"/>
                </a:solidFill>
                <a:latin typeface="+mn-lt"/>
                <a:ea typeface="+mn-ea"/>
                <a:cs typeface="+mn-cs"/>
              </a:defRPr>
            </a:pPr>
            <a:endParaRPr lang="en-US"/>
          </a:p>
        </c:txPr>
        <c:crossAx val="927434496"/>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stacked"/>
        <c:varyColors val="0"/>
        <c:ser>
          <c:idx val="0"/>
          <c:order val="0"/>
          <c:tx>
            <c:v>Equiv AA Capacity</c:v>
          </c:tx>
          <c:spPr>
            <a:solidFill>
              <a:srgbClr val="005596"/>
            </a:solidFill>
            <a:ln>
              <a:solidFill>
                <a:srgbClr val="005596"/>
              </a:solidFill>
            </a:ln>
            <a:effectLst/>
          </c:spPr>
          <c:invertIfNegative val="0"/>
          <c:cat>
            <c:strRef>
              <c:f>Sheet1!$A$12:$A$24</c:f>
              <c:strCache>
                <c:ptCount val="13"/>
                <c:pt idx="0">
                  <c:v>Screening</c:v>
                </c:pt>
                <c:pt idx="1">
                  <c:v>Grit Removal</c:v>
                </c:pt>
                <c:pt idx="2">
                  <c:v>Flow measurement</c:v>
                </c:pt>
                <c:pt idx="3">
                  <c:v>Flow EQ</c:v>
                </c:pt>
                <c:pt idx="4">
                  <c:v>Primary filtration</c:v>
                </c:pt>
                <c:pt idx="5">
                  <c:v>BNR Reactors</c:v>
                </c:pt>
                <c:pt idx="6">
                  <c:v>BNR Clarifiers</c:v>
                </c:pt>
                <c:pt idx="7">
                  <c:v>BNR Aeration</c:v>
                </c:pt>
                <c:pt idx="8">
                  <c:v>Alum Chemical - Storage</c:v>
                </c:pt>
                <c:pt idx="9">
                  <c:v>Tertiary Filtration </c:v>
                </c:pt>
                <c:pt idx="10">
                  <c:v>Disinfection contact tank</c:v>
                </c:pt>
                <c:pt idx="11">
                  <c:v>Disinfection - storage</c:v>
                </c:pt>
                <c:pt idx="12">
                  <c:v>Reject System </c:v>
                </c:pt>
              </c:strCache>
            </c:strRef>
          </c:cat>
          <c:val>
            <c:numRef>
              <c:f>Sheet1!$D$12:$D$24</c:f>
              <c:numCache>
                <c:formatCode>0.0</c:formatCode>
                <c:ptCount val="13"/>
                <c:pt idx="0">
                  <c:v>20.76923076923077</c:v>
                </c:pt>
                <c:pt idx="1">
                  <c:v>7.6923076923076916</c:v>
                </c:pt>
                <c:pt idx="2">
                  <c:v>16.538461538461537</c:v>
                </c:pt>
                <c:pt idx="4">
                  <c:v>13.5</c:v>
                </c:pt>
                <c:pt idx="5">
                  <c:v>8.3000000000000007</c:v>
                </c:pt>
                <c:pt idx="6">
                  <c:v>8.3000000000000007</c:v>
                </c:pt>
                <c:pt idx="7">
                  <c:v>12</c:v>
                </c:pt>
                <c:pt idx="8">
                  <c:v>16.2</c:v>
                </c:pt>
                <c:pt idx="9">
                  <c:v>10.961538461538462</c:v>
                </c:pt>
                <c:pt idx="10">
                  <c:v>14.1</c:v>
                </c:pt>
                <c:pt idx="11">
                  <c:v>4.7</c:v>
                </c:pt>
              </c:numCache>
            </c:numRef>
          </c:val>
          <c:extLst>
            <c:ext xmlns:c16="http://schemas.microsoft.com/office/drawing/2014/chart" uri="{C3380CC4-5D6E-409C-BE32-E72D297353CC}">
              <c16:uniqueId val="{00000000-B2E2-479B-9294-8DCCCE718194}"/>
            </c:ext>
          </c:extLst>
        </c:ser>
        <c:ser>
          <c:idx val="1"/>
          <c:order val="1"/>
          <c:tx>
            <c:v>Neg reliability</c:v>
          </c:tx>
          <c:spPr>
            <a:solidFill>
              <a:schemeClr val="accent2"/>
            </a:solidFill>
            <a:ln>
              <a:noFill/>
            </a:ln>
            <a:effectLst/>
          </c:spPr>
          <c:invertIfNegative val="0"/>
          <c:cat>
            <c:strRef>
              <c:f>Sheet1!$A$12:$A$24</c:f>
              <c:strCache>
                <c:ptCount val="13"/>
                <c:pt idx="0">
                  <c:v>Screening</c:v>
                </c:pt>
                <c:pt idx="1">
                  <c:v>Grit Removal</c:v>
                </c:pt>
                <c:pt idx="2">
                  <c:v>Flow measurement</c:v>
                </c:pt>
                <c:pt idx="3">
                  <c:v>Flow EQ</c:v>
                </c:pt>
                <c:pt idx="4">
                  <c:v>Primary filtration</c:v>
                </c:pt>
                <c:pt idx="5">
                  <c:v>BNR Reactors</c:v>
                </c:pt>
                <c:pt idx="6">
                  <c:v>BNR Clarifiers</c:v>
                </c:pt>
                <c:pt idx="7">
                  <c:v>BNR Aeration</c:v>
                </c:pt>
                <c:pt idx="8">
                  <c:v>Alum Chemical - Storage</c:v>
                </c:pt>
                <c:pt idx="9">
                  <c:v>Tertiary Filtration </c:v>
                </c:pt>
                <c:pt idx="10">
                  <c:v>Disinfection contact tank</c:v>
                </c:pt>
                <c:pt idx="11">
                  <c:v>Disinfection - storage</c:v>
                </c:pt>
                <c:pt idx="12">
                  <c:v>Reject System </c:v>
                </c:pt>
              </c:strCache>
            </c:strRef>
          </c:cat>
          <c:val>
            <c:numRef>
              <c:f>Sheet1!$F$12:$F$24</c:f>
              <c:numCache>
                <c:formatCode>General</c:formatCode>
                <c:ptCount val="13"/>
              </c:numCache>
            </c:numRef>
          </c:val>
          <c:extLst>
            <c:ext xmlns:c16="http://schemas.microsoft.com/office/drawing/2014/chart" uri="{C3380CC4-5D6E-409C-BE32-E72D297353CC}">
              <c16:uniqueId val="{00000001-B2E2-479B-9294-8DCCCE718194}"/>
            </c:ext>
          </c:extLst>
        </c:ser>
        <c:dLbls>
          <c:showLegendKey val="0"/>
          <c:showVal val="0"/>
          <c:showCatName val="0"/>
          <c:showSerName val="0"/>
          <c:showPercent val="0"/>
          <c:showBubbleSize val="0"/>
        </c:dLbls>
        <c:gapWidth val="219"/>
        <c:overlap val="100"/>
        <c:axId val="576333848"/>
        <c:axId val="580359752"/>
      </c:barChart>
      <c:catAx>
        <c:axId val="5763338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Roboto" panose="02000000000000000000" pitchFamily="2" charset="0"/>
                <a:ea typeface="Roboto" panose="02000000000000000000" pitchFamily="2" charset="0"/>
                <a:cs typeface="+mn-cs"/>
              </a:defRPr>
            </a:pPr>
            <a:endParaRPr lang="en-US"/>
          </a:p>
        </c:txPr>
        <c:crossAx val="580359752"/>
        <c:crosses val="autoZero"/>
        <c:auto val="1"/>
        <c:lblAlgn val="ctr"/>
        <c:lblOffset val="100"/>
        <c:noMultiLvlLbl val="0"/>
      </c:catAx>
      <c:valAx>
        <c:axId val="5803597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Roboto" panose="02000000000000000000" pitchFamily="2" charset="0"/>
                    <a:ea typeface="Roboto" panose="02000000000000000000" pitchFamily="2" charset="0"/>
                    <a:cs typeface="+mn-cs"/>
                  </a:defRPr>
                </a:pPr>
                <a:r>
                  <a:rPr lang="en-US" b="0">
                    <a:latin typeface="Roboto" panose="02000000000000000000" pitchFamily="2" charset="0"/>
                    <a:ea typeface="Roboto" panose="02000000000000000000" pitchFamily="2" charset="0"/>
                  </a:rPr>
                  <a:t>AADF (MGD)</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Roboto" panose="02000000000000000000" pitchFamily="2" charset="0"/>
                  <a:ea typeface="Roboto" panose="02000000000000000000" pitchFamily="2" charset="0"/>
                  <a:cs typeface="+mn-cs"/>
                </a:defRPr>
              </a:pPr>
              <a:endParaRPr lang="en-US"/>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Roboto" panose="02000000000000000000" pitchFamily="2" charset="0"/>
                <a:ea typeface="Roboto" panose="02000000000000000000" pitchFamily="2" charset="0"/>
                <a:cs typeface="+mn-cs"/>
              </a:defRPr>
            </a:pPr>
            <a:endParaRPr lang="en-US"/>
          </a:p>
        </c:txPr>
        <c:crossAx val="576333848"/>
        <c:crosses val="autoZero"/>
        <c:crossBetween val="between"/>
        <c:majorUnit val="2"/>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[408831 Clearwater MP - Task 5.2 BV iCIP - Alt 3.xlsm]CFData!PivotbyType</c:name>
    <c:fmtId val="-1"/>
  </c:pivotSource>
  <c:chart>
    <c:autoTitleDeleted val="1"/>
    <c:pivotFmts>
      <c:pivotFmt>
        <c:idx val="0"/>
        <c:spPr>
          <a:solidFill>
            <a:schemeClr val="accent1"/>
          </a:solidFill>
          <a:ln>
            <a:noFill/>
          </a:ln>
          <a:effectLst/>
        </c:spPr>
        <c:marker>
          <c:symbol val="none"/>
        </c:marker>
      </c:pivotFmt>
      <c:pivotFmt>
        <c:idx val="1"/>
        <c:spPr>
          <a:solidFill>
            <a:schemeClr val="accent1"/>
          </a:solidFill>
          <a:ln>
            <a:noFill/>
          </a:ln>
          <a:effectLst/>
        </c:spPr>
        <c:marker>
          <c:symbol val="none"/>
        </c:marker>
      </c:pivotFmt>
      <c:pivotFmt>
        <c:idx val="2"/>
        <c:spPr>
          <a:solidFill>
            <a:schemeClr val="accent1"/>
          </a:solidFill>
          <a:ln>
            <a:noFill/>
          </a:ln>
          <a:effectLst/>
        </c:spPr>
        <c:marker>
          <c:symbol val="none"/>
        </c:marker>
      </c:pivotFmt>
      <c:pivotFmt>
        <c:idx val="3"/>
        <c:spPr>
          <a:solidFill>
            <a:schemeClr val="accent1"/>
          </a:solidFill>
          <a:ln>
            <a:noFill/>
          </a:ln>
          <a:effectLst/>
        </c:spPr>
        <c:marker>
          <c:symbol val="none"/>
        </c:marker>
      </c:pivotFmt>
      <c:pivotFmt>
        <c:idx val="4"/>
        <c:spPr>
          <a:solidFill>
            <a:schemeClr val="accent1"/>
          </a:solidFill>
          <a:ln>
            <a:noFill/>
          </a:ln>
          <a:effectLst/>
        </c:spPr>
        <c:marker>
          <c:symbol val="none"/>
        </c:marker>
      </c:pivotFmt>
      <c:pivotFmt>
        <c:idx val="5"/>
        <c:spPr>
          <a:solidFill>
            <a:schemeClr val="accent1"/>
          </a:solidFill>
          <a:ln>
            <a:noFill/>
          </a:ln>
          <a:effectLst/>
        </c:spPr>
        <c:marker>
          <c:symbol val="none"/>
        </c:marker>
      </c:pivotFmt>
      <c:pivotFmt>
        <c:idx val="6"/>
        <c:spPr>
          <a:solidFill>
            <a:schemeClr val="accent1"/>
          </a:solidFill>
          <a:ln>
            <a:noFill/>
          </a:ln>
          <a:effectLst/>
        </c:spPr>
        <c:marker>
          <c:symbol val="none"/>
        </c:marker>
      </c:pivotFmt>
      <c:pivotFmt>
        <c:idx val="7"/>
        <c:spPr>
          <a:solidFill>
            <a:schemeClr val="accent1"/>
          </a:solidFill>
          <a:ln>
            <a:noFill/>
          </a:ln>
          <a:effectLst/>
        </c:spPr>
        <c:marker>
          <c:symbol val="none"/>
        </c:marker>
      </c:pivotFmt>
      <c:pivotFmt>
        <c:idx val="8"/>
        <c:spPr>
          <a:solidFill>
            <a:schemeClr val="accent1"/>
          </a:solidFill>
          <a:ln>
            <a:noFill/>
          </a:ln>
          <a:effectLst/>
        </c:spPr>
        <c:marker>
          <c:symbol val="none"/>
        </c:marker>
      </c:pivotFmt>
      <c:pivotFmt>
        <c:idx val="9"/>
        <c:spPr>
          <a:solidFill>
            <a:schemeClr val="accent1"/>
          </a:solidFill>
          <a:ln>
            <a:noFill/>
          </a:ln>
          <a:effectLst/>
        </c:spPr>
        <c:marker>
          <c:symbol val="none"/>
        </c:marker>
      </c:pivotFmt>
      <c:pivotFmt>
        <c:idx val="10"/>
        <c:spPr>
          <a:solidFill>
            <a:schemeClr val="accent1"/>
          </a:solidFill>
          <a:ln>
            <a:noFill/>
          </a:ln>
          <a:effectLst/>
        </c:spPr>
        <c:marker>
          <c:symbol val="none"/>
        </c:marker>
      </c:pivotFmt>
      <c:pivotFmt>
        <c:idx val="11"/>
        <c:spPr>
          <a:solidFill>
            <a:schemeClr val="accent1"/>
          </a:solidFill>
          <a:ln>
            <a:noFill/>
          </a:ln>
          <a:effectLst/>
        </c:spPr>
        <c:marker>
          <c:symbol val="none"/>
        </c:marker>
      </c:pivotFmt>
      <c:pivotFmt>
        <c:idx val="12"/>
        <c:spPr>
          <a:solidFill>
            <a:schemeClr val="accent1"/>
          </a:solidFill>
          <a:ln>
            <a:noFill/>
          </a:ln>
          <a:effectLst/>
        </c:spPr>
        <c:marker>
          <c:symbol val="none"/>
        </c:marker>
      </c:pivotFmt>
      <c:pivotFmt>
        <c:idx val="13"/>
        <c:spPr>
          <a:solidFill>
            <a:schemeClr val="accent1"/>
          </a:solidFill>
          <a:ln>
            <a:noFill/>
          </a:ln>
          <a:effectLst/>
        </c:spPr>
        <c:marker>
          <c:symbol val="none"/>
        </c:marker>
      </c:pivotFmt>
      <c:pivotFmt>
        <c:idx val="14"/>
        <c:spPr>
          <a:solidFill>
            <a:schemeClr val="accent1"/>
          </a:solidFill>
          <a:ln>
            <a:noFill/>
          </a:ln>
          <a:effectLst/>
        </c:spPr>
        <c:marker>
          <c:symbol val="none"/>
        </c:marker>
      </c:pivotFmt>
      <c:pivotFmt>
        <c:idx val="15"/>
        <c:spPr>
          <a:solidFill>
            <a:schemeClr val="accent1"/>
          </a:solidFill>
          <a:ln>
            <a:noFill/>
          </a:ln>
          <a:effectLst/>
        </c:spPr>
        <c:marker>
          <c:symbol val="none"/>
        </c:marker>
      </c:pivotFmt>
      <c:pivotFmt>
        <c:idx val="16"/>
        <c:spPr>
          <a:solidFill>
            <a:schemeClr val="accent1"/>
          </a:solidFill>
          <a:ln>
            <a:noFill/>
          </a:ln>
          <a:effectLst/>
        </c:spPr>
        <c:marker>
          <c:symbol val="none"/>
        </c:marker>
      </c:pivotFmt>
      <c:pivotFmt>
        <c:idx val="17"/>
        <c:spPr>
          <a:solidFill>
            <a:schemeClr val="accent1"/>
          </a:solidFill>
          <a:ln>
            <a:noFill/>
          </a:ln>
          <a:effectLst/>
        </c:spPr>
        <c:marker>
          <c:symbol val="none"/>
        </c:marker>
      </c:pivotFmt>
      <c:pivotFmt>
        <c:idx val="18"/>
        <c:spPr>
          <a:solidFill>
            <a:schemeClr val="accent1"/>
          </a:solidFill>
          <a:ln>
            <a:noFill/>
          </a:ln>
          <a:effectLst/>
        </c:spPr>
        <c:marker>
          <c:symbol val="none"/>
        </c:marker>
      </c:pivotFmt>
      <c:pivotFmt>
        <c:idx val="1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6"/>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7"/>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3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3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3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3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3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3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36"/>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37"/>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3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3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6"/>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7"/>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5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5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5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5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5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5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56"/>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57"/>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5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59"/>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6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6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6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6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6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65"/>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66"/>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s>
    <c:plotArea>
      <c:layout/>
      <c:barChart>
        <c:barDir val="col"/>
        <c:grouping val="stacked"/>
        <c:varyColors val="0"/>
        <c:ser>
          <c:idx val="0"/>
          <c:order val="0"/>
          <c:tx>
            <c:strRef>
              <c:f>CFData!$O$4:$O$5</c:f>
              <c:strCache>
                <c:ptCount val="1"/>
                <c:pt idx="0">
                  <c:v>Primary Treatment</c:v>
                </c:pt>
              </c:strCache>
            </c:strRef>
          </c:tx>
          <c:spPr>
            <a:solidFill>
              <a:schemeClr val="accent1"/>
            </a:solidFill>
            <a:ln>
              <a:noFill/>
            </a:ln>
            <a:effectLst/>
          </c:spPr>
          <c:invertIfNegative val="0"/>
          <c:cat>
            <c:strRef>
              <c:f>CFData!$N$6:$N$32</c:f>
              <c:strCache>
                <c:ptCount val="26"/>
                <c:pt idx="0">
                  <c:v>2025</c:v>
                </c:pt>
                <c:pt idx="1">
                  <c:v>2026</c:v>
                </c:pt>
                <c:pt idx="2">
                  <c:v>2027</c:v>
                </c:pt>
                <c:pt idx="3">
                  <c:v>2028</c:v>
                </c:pt>
                <c:pt idx="4">
                  <c:v>2029</c:v>
                </c:pt>
                <c:pt idx="5">
                  <c:v>2030</c:v>
                </c:pt>
                <c:pt idx="6">
                  <c:v>2031</c:v>
                </c:pt>
                <c:pt idx="7">
                  <c:v>2032</c:v>
                </c:pt>
                <c:pt idx="8">
                  <c:v>2033</c:v>
                </c:pt>
                <c:pt idx="9">
                  <c:v>2034</c:v>
                </c:pt>
                <c:pt idx="10">
                  <c:v>2035</c:v>
                </c:pt>
                <c:pt idx="11">
                  <c:v>2036</c:v>
                </c:pt>
                <c:pt idx="12">
                  <c:v>2037</c:v>
                </c:pt>
                <c:pt idx="13">
                  <c:v>2038</c:v>
                </c:pt>
                <c:pt idx="14">
                  <c:v>2039</c:v>
                </c:pt>
                <c:pt idx="15">
                  <c:v>2040</c:v>
                </c:pt>
                <c:pt idx="16">
                  <c:v>2041</c:v>
                </c:pt>
                <c:pt idx="17">
                  <c:v>2042</c:v>
                </c:pt>
                <c:pt idx="18">
                  <c:v>2043</c:v>
                </c:pt>
                <c:pt idx="19">
                  <c:v>2044</c:v>
                </c:pt>
                <c:pt idx="20">
                  <c:v>2045</c:v>
                </c:pt>
                <c:pt idx="21">
                  <c:v>2046</c:v>
                </c:pt>
                <c:pt idx="22">
                  <c:v>2047</c:v>
                </c:pt>
                <c:pt idx="23">
                  <c:v>2048</c:v>
                </c:pt>
                <c:pt idx="24">
                  <c:v>2049</c:v>
                </c:pt>
                <c:pt idx="25">
                  <c:v>2050</c:v>
                </c:pt>
              </c:strCache>
            </c:strRef>
          </c:cat>
          <c:val>
            <c:numRef>
              <c:f>CFData!$O$6:$O$32</c:f>
              <c:numCache>
                <c:formatCode>General</c:formatCode>
                <c:ptCount val="26"/>
                <c:pt idx="0">
                  <c:v>0</c:v>
                </c:pt>
                <c:pt idx="1">
                  <c:v>13560</c:v>
                </c:pt>
                <c:pt idx="2">
                  <c:v>13560</c:v>
                </c:pt>
                <c:pt idx="3">
                  <c:v>13560</c:v>
                </c:pt>
                <c:pt idx="4">
                  <c:v>13560</c:v>
                </c:pt>
                <c:pt idx="5">
                  <c:v>13560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numCache>
            </c:numRef>
          </c:val>
          <c:extLst>
            <c:ext xmlns:c16="http://schemas.microsoft.com/office/drawing/2014/chart" uri="{C3380CC4-5D6E-409C-BE32-E72D297353CC}">
              <c16:uniqueId val="{00000000-AEF1-42A3-91F6-0267C01206B3}"/>
            </c:ext>
          </c:extLst>
        </c:ser>
        <c:ser>
          <c:idx val="1"/>
          <c:order val="1"/>
          <c:tx>
            <c:strRef>
              <c:f>CFData!$P$4:$P$5</c:f>
              <c:strCache>
                <c:ptCount val="1"/>
                <c:pt idx="0">
                  <c:v>Dewatering/Solids Handling</c:v>
                </c:pt>
              </c:strCache>
            </c:strRef>
          </c:tx>
          <c:spPr>
            <a:solidFill>
              <a:schemeClr val="accent2"/>
            </a:solidFill>
            <a:ln>
              <a:noFill/>
            </a:ln>
            <a:effectLst/>
          </c:spPr>
          <c:invertIfNegative val="0"/>
          <c:cat>
            <c:strRef>
              <c:f>CFData!$N$6:$N$32</c:f>
              <c:strCache>
                <c:ptCount val="26"/>
                <c:pt idx="0">
                  <c:v>2025</c:v>
                </c:pt>
                <c:pt idx="1">
                  <c:v>2026</c:v>
                </c:pt>
                <c:pt idx="2">
                  <c:v>2027</c:v>
                </c:pt>
                <c:pt idx="3">
                  <c:v>2028</c:v>
                </c:pt>
                <c:pt idx="4">
                  <c:v>2029</c:v>
                </c:pt>
                <c:pt idx="5">
                  <c:v>2030</c:v>
                </c:pt>
                <c:pt idx="6">
                  <c:v>2031</c:v>
                </c:pt>
                <c:pt idx="7">
                  <c:v>2032</c:v>
                </c:pt>
                <c:pt idx="8">
                  <c:v>2033</c:v>
                </c:pt>
                <c:pt idx="9">
                  <c:v>2034</c:v>
                </c:pt>
                <c:pt idx="10">
                  <c:v>2035</c:v>
                </c:pt>
                <c:pt idx="11">
                  <c:v>2036</c:v>
                </c:pt>
                <c:pt idx="12">
                  <c:v>2037</c:v>
                </c:pt>
                <c:pt idx="13">
                  <c:v>2038</c:v>
                </c:pt>
                <c:pt idx="14">
                  <c:v>2039</c:v>
                </c:pt>
                <c:pt idx="15">
                  <c:v>2040</c:v>
                </c:pt>
                <c:pt idx="16">
                  <c:v>2041</c:v>
                </c:pt>
                <c:pt idx="17">
                  <c:v>2042</c:v>
                </c:pt>
                <c:pt idx="18">
                  <c:v>2043</c:v>
                </c:pt>
                <c:pt idx="19">
                  <c:v>2044</c:v>
                </c:pt>
                <c:pt idx="20">
                  <c:v>2045</c:v>
                </c:pt>
                <c:pt idx="21">
                  <c:v>2046</c:v>
                </c:pt>
                <c:pt idx="22">
                  <c:v>2047</c:v>
                </c:pt>
                <c:pt idx="23">
                  <c:v>2048</c:v>
                </c:pt>
                <c:pt idx="24">
                  <c:v>2049</c:v>
                </c:pt>
                <c:pt idx="25">
                  <c:v>2050</c:v>
                </c:pt>
              </c:strCache>
            </c:strRef>
          </c:cat>
          <c:val>
            <c:numRef>
              <c:f>CFData!$P$6:$P$32</c:f>
              <c:numCache>
                <c:formatCode>General</c:formatCode>
                <c:ptCount val="26"/>
                <c:pt idx="0">
                  <c:v>0</c:v>
                </c:pt>
                <c:pt idx="1">
                  <c:v>3860560</c:v>
                </c:pt>
                <c:pt idx="2">
                  <c:v>3860560</c:v>
                </c:pt>
                <c:pt idx="3">
                  <c:v>3860560</c:v>
                </c:pt>
                <c:pt idx="4">
                  <c:v>3860560</c:v>
                </c:pt>
                <c:pt idx="5">
                  <c:v>3860560</c:v>
                </c:pt>
                <c:pt idx="6">
                  <c:v>379280</c:v>
                </c:pt>
                <c:pt idx="7">
                  <c:v>379280</c:v>
                </c:pt>
                <c:pt idx="8">
                  <c:v>379280</c:v>
                </c:pt>
                <c:pt idx="9">
                  <c:v>379280</c:v>
                </c:pt>
                <c:pt idx="10">
                  <c:v>379280</c:v>
                </c:pt>
                <c:pt idx="11">
                  <c:v>359120</c:v>
                </c:pt>
                <c:pt idx="12">
                  <c:v>359120</c:v>
                </c:pt>
                <c:pt idx="13">
                  <c:v>359120</c:v>
                </c:pt>
                <c:pt idx="14">
                  <c:v>359120</c:v>
                </c:pt>
                <c:pt idx="15">
                  <c:v>359120</c:v>
                </c:pt>
                <c:pt idx="16">
                  <c:v>339500</c:v>
                </c:pt>
                <c:pt idx="17">
                  <c:v>339500</c:v>
                </c:pt>
                <c:pt idx="18">
                  <c:v>339500</c:v>
                </c:pt>
                <c:pt idx="19">
                  <c:v>339500</c:v>
                </c:pt>
                <c:pt idx="20">
                  <c:v>339500</c:v>
                </c:pt>
                <c:pt idx="21">
                  <c:v>604220</c:v>
                </c:pt>
                <c:pt idx="22">
                  <c:v>604220</c:v>
                </c:pt>
                <c:pt idx="23">
                  <c:v>604220</c:v>
                </c:pt>
                <c:pt idx="24">
                  <c:v>604220</c:v>
                </c:pt>
                <c:pt idx="25">
                  <c:v>604220</c:v>
                </c:pt>
              </c:numCache>
            </c:numRef>
          </c:val>
          <c:extLst>
            <c:ext xmlns:c16="http://schemas.microsoft.com/office/drawing/2014/chart" uri="{C3380CC4-5D6E-409C-BE32-E72D297353CC}">
              <c16:uniqueId val="{00000001-AEF1-42A3-91F6-0267C01206B3}"/>
            </c:ext>
          </c:extLst>
        </c:ser>
        <c:ser>
          <c:idx val="2"/>
          <c:order val="2"/>
          <c:tx>
            <c:strRef>
              <c:f>CFData!$Q$4:$Q$5</c:f>
              <c:strCache>
                <c:ptCount val="1"/>
                <c:pt idx="0">
                  <c:v>Digestion</c:v>
                </c:pt>
              </c:strCache>
            </c:strRef>
          </c:tx>
          <c:spPr>
            <a:solidFill>
              <a:schemeClr val="accent3"/>
            </a:solidFill>
            <a:ln>
              <a:noFill/>
            </a:ln>
            <a:effectLst/>
          </c:spPr>
          <c:invertIfNegative val="0"/>
          <c:cat>
            <c:strRef>
              <c:f>CFData!$N$6:$N$32</c:f>
              <c:strCache>
                <c:ptCount val="26"/>
                <c:pt idx="0">
                  <c:v>2025</c:v>
                </c:pt>
                <c:pt idx="1">
                  <c:v>2026</c:v>
                </c:pt>
                <c:pt idx="2">
                  <c:v>2027</c:v>
                </c:pt>
                <c:pt idx="3">
                  <c:v>2028</c:v>
                </c:pt>
                <c:pt idx="4">
                  <c:v>2029</c:v>
                </c:pt>
                <c:pt idx="5">
                  <c:v>2030</c:v>
                </c:pt>
                <c:pt idx="6">
                  <c:v>2031</c:v>
                </c:pt>
                <c:pt idx="7">
                  <c:v>2032</c:v>
                </c:pt>
                <c:pt idx="8">
                  <c:v>2033</c:v>
                </c:pt>
                <c:pt idx="9">
                  <c:v>2034</c:v>
                </c:pt>
                <c:pt idx="10">
                  <c:v>2035</c:v>
                </c:pt>
                <c:pt idx="11">
                  <c:v>2036</c:v>
                </c:pt>
                <c:pt idx="12">
                  <c:v>2037</c:v>
                </c:pt>
                <c:pt idx="13">
                  <c:v>2038</c:v>
                </c:pt>
                <c:pt idx="14">
                  <c:v>2039</c:v>
                </c:pt>
                <c:pt idx="15">
                  <c:v>2040</c:v>
                </c:pt>
                <c:pt idx="16">
                  <c:v>2041</c:v>
                </c:pt>
                <c:pt idx="17">
                  <c:v>2042</c:v>
                </c:pt>
                <c:pt idx="18">
                  <c:v>2043</c:v>
                </c:pt>
                <c:pt idx="19">
                  <c:v>2044</c:v>
                </c:pt>
                <c:pt idx="20">
                  <c:v>2045</c:v>
                </c:pt>
                <c:pt idx="21">
                  <c:v>2046</c:v>
                </c:pt>
                <c:pt idx="22">
                  <c:v>2047</c:v>
                </c:pt>
                <c:pt idx="23">
                  <c:v>2048</c:v>
                </c:pt>
                <c:pt idx="24">
                  <c:v>2049</c:v>
                </c:pt>
                <c:pt idx="25">
                  <c:v>2050</c:v>
                </c:pt>
              </c:strCache>
            </c:strRef>
          </c:cat>
          <c:val>
            <c:numRef>
              <c:f>CFData!$Q$6:$Q$32</c:f>
              <c:numCache>
                <c:formatCode>General</c:formatCode>
                <c:ptCount val="26"/>
                <c:pt idx="0">
                  <c:v>0</c:v>
                </c:pt>
                <c:pt idx="1">
                  <c:v>1786360</c:v>
                </c:pt>
                <c:pt idx="2">
                  <c:v>1786360</c:v>
                </c:pt>
                <c:pt idx="3">
                  <c:v>1786360</c:v>
                </c:pt>
                <c:pt idx="4">
                  <c:v>1786360</c:v>
                </c:pt>
                <c:pt idx="5">
                  <c:v>1786360</c:v>
                </c:pt>
                <c:pt idx="6">
                  <c:v>57860</c:v>
                </c:pt>
                <c:pt idx="7">
                  <c:v>57860</c:v>
                </c:pt>
                <c:pt idx="8">
                  <c:v>57860</c:v>
                </c:pt>
                <c:pt idx="9">
                  <c:v>57860</c:v>
                </c:pt>
                <c:pt idx="10">
                  <c:v>57860</c:v>
                </c:pt>
                <c:pt idx="11">
                  <c:v>0</c:v>
                </c:pt>
                <c:pt idx="12">
                  <c:v>0</c:v>
                </c:pt>
                <c:pt idx="13">
                  <c:v>0</c:v>
                </c:pt>
                <c:pt idx="14">
                  <c:v>0</c:v>
                </c:pt>
                <c:pt idx="15">
                  <c:v>0</c:v>
                </c:pt>
                <c:pt idx="16">
                  <c:v>108280</c:v>
                </c:pt>
                <c:pt idx="17">
                  <c:v>108280</c:v>
                </c:pt>
                <c:pt idx="18">
                  <c:v>108280</c:v>
                </c:pt>
                <c:pt idx="19">
                  <c:v>108280</c:v>
                </c:pt>
                <c:pt idx="20">
                  <c:v>108280</c:v>
                </c:pt>
                <c:pt idx="21">
                  <c:v>236040</c:v>
                </c:pt>
                <c:pt idx="22">
                  <c:v>236040</c:v>
                </c:pt>
                <c:pt idx="23">
                  <c:v>236040</c:v>
                </c:pt>
                <c:pt idx="24">
                  <c:v>236040</c:v>
                </c:pt>
                <c:pt idx="25">
                  <c:v>236040</c:v>
                </c:pt>
              </c:numCache>
            </c:numRef>
          </c:val>
          <c:extLst>
            <c:ext xmlns:c16="http://schemas.microsoft.com/office/drawing/2014/chart" uri="{C3380CC4-5D6E-409C-BE32-E72D297353CC}">
              <c16:uniqueId val="{00000002-AEF1-42A3-91F6-0267C01206B3}"/>
            </c:ext>
          </c:extLst>
        </c:ser>
        <c:ser>
          <c:idx val="3"/>
          <c:order val="3"/>
          <c:tx>
            <c:strRef>
              <c:f>CFData!$R$4:$R$5</c:f>
              <c:strCache>
                <c:ptCount val="1"/>
                <c:pt idx="0">
                  <c:v>Tertiary Filtration</c:v>
                </c:pt>
              </c:strCache>
            </c:strRef>
          </c:tx>
          <c:spPr>
            <a:solidFill>
              <a:schemeClr val="accent4"/>
            </a:solidFill>
            <a:ln>
              <a:noFill/>
            </a:ln>
            <a:effectLst/>
          </c:spPr>
          <c:invertIfNegative val="0"/>
          <c:cat>
            <c:strRef>
              <c:f>CFData!$N$6:$N$32</c:f>
              <c:strCache>
                <c:ptCount val="26"/>
                <c:pt idx="0">
                  <c:v>2025</c:v>
                </c:pt>
                <c:pt idx="1">
                  <c:v>2026</c:v>
                </c:pt>
                <c:pt idx="2">
                  <c:v>2027</c:v>
                </c:pt>
                <c:pt idx="3">
                  <c:v>2028</c:v>
                </c:pt>
                <c:pt idx="4">
                  <c:v>2029</c:v>
                </c:pt>
                <c:pt idx="5">
                  <c:v>2030</c:v>
                </c:pt>
                <c:pt idx="6">
                  <c:v>2031</c:v>
                </c:pt>
                <c:pt idx="7">
                  <c:v>2032</c:v>
                </c:pt>
                <c:pt idx="8">
                  <c:v>2033</c:v>
                </c:pt>
                <c:pt idx="9">
                  <c:v>2034</c:v>
                </c:pt>
                <c:pt idx="10">
                  <c:v>2035</c:v>
                </c:pt>
                <c:pt idx="11">
                  <c:v>2036</c:v>
                </c:pt>
                <c:pt idx="12">
                  <c:v>2037</c:v>
                </c:pt>
                <c:pt idx="13">
                  <c:v>2038</c:v>
                </c:pt>
                <c:pt idx="14">
                  <c:v>2039</c:v>
                </c:pt>
                <c:pt idx="15">
                  <c:v>2040</c:v>
                </c:pt>
                <c:pt idx="16">
                  <c:v>2041</c:v>
                </c:pt>
                <c:pt idx="17">
                  <c:v>2042</c:v>
                </c:pt>
                <c:pt idx="18">
                  <c:v>2043</c:v>
                </c:pt>
                <c:pt idx="19">
                  <c:v>2044</c:v>
                </c:pt>
                <c:pt idx="20">
                  <c:v>2045</c:v>
                </c:pt>
                <c:pt idx="21">
                  <c:v>2046</c:v>
                </c:pt>
                <c:pt idx="22">
                  <c:v>2047</c:v>
                </c:pt>
                <c:pt idx="23">
                  <c:v>2048</c:v>
                </c:pt>
                <c:pt idx="24">
                  <c:v>2049</c:v>
                </c:pt>
                <c:pt idx="25">
                  <c:v>2050</c:v>
                </c:pt>
              </c:strCache>
            </c:strRef>
          </c:cat>
          <c:val>
            <c:numRef>
              <c:f>CFData!$R$6:$R$32</c:f>
              <c:numCache>
                <c:formatCode>General</c:formatCode>
                <c:ptCount val="26"/>
                <c:pt idx="0">
                  <c:v>0</c:v>
                </c:pt>
                <c:pt idx="1">
                  <c:v>1895040</c:v>
                </c:pt>
                <c:pt idx="2">
                  <c:v>1895040</c:v>
                </c:pt>
                <c:pt idx="3">
                  <c:v>1895040</c:v>
                </c:pt>
                <c:pt idx="4">
                  <c:v>1895040</c:v>
                </c:pt>
                <c:pt idx="5">
                  <c:v>1895040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numCache>
            </c:numRef>
          </c:val>
          <c:extLst>
            <c:ext xmlns:c16="http://schemas.microsoft.com/office/drawing/2014/chart" uri="{C3380CC4-5D6E-409C-BE32-E72D297353CC}">
              <c16:uniqueId val="{00000003-AEF1-42A3-91F6-0267C01206B3}"/>
            </c:ext>
          </c:extLst>
        </c:ser>
        <c:ser>
          <c:idx val="4"/>
          <c:order val="4"/>
          <c:tx>
            <c:strRef>
              <c:f>CFData!$S$4:$S$5</c:f>
              <c:strCache>
                <c:ptCount val="1"/>
                <c:pt idx="0">
                  <c:v>Biological Treatment</c:v>
                </c:pt>
              </c:strCache>
            </c:strRef>
          </c:tx>
          <c:spPr>
            <a:solidFill>
              <a:schemeClr val="accent5"/>
            </a:solidFill>
            <a:ln>
              <a:noFill/>
            </a:ln>
            <a:effectLst/>
          </c:spPr>
          <c:invertIfNegative val="0"/>
          <c:cat>
            <c:strRef>
              <c:f>CFData!$N$6:$N$32</c:f>
              <c:strCache>
                <c:ptCount val="26"/>
                <c:pt idx="0">
                  <c:v>2025</c:v>
                </c:pt>
                <c:pt idx="1">
                  <c:v>2026</c:v>
                </c:pt>
                <c:pt idx="2">
                  <c:v>2027</c:v>
                </c:pt>
                <c:pt idx="3">
                  <c:v>2028</c:v>
                </c:pt>
                <c:pt idx="4">
                  <c:v>2029</c:v>
                </c:pt>
                <c:pt idx="5">
                  <c:v>2030</c:v>
                </c:pt>
                <c:pt idx="6">
                  <c:v>2031</c:v>
                </c:pt>
                <c:pt idx="7">
                  <c:v>2032</c:v>
                </c:pt>
                <c:pt idx="8">
                  <c:v>2033</c:v>
                </c:pt>
                <c:pt idx="9">
                  <c:v>2034</c:v>
                </c:pt>
                <c:pt idx="10">
                  <c:v>2035</c:v>
                </c:pt>
                <c:pt idx="11">
                  <c:v>2036</c:v>
                </c:pt>
                <c:pt idx="12">
                  <c:v>2037</c:v>
                </c:pt>
                <c:pt idx="13">
                  <c:v>2038</c:v>
                </c:pt>
                <c:pt idx="14">
                  <c:v>2039</c:v>
                </c:pt>
                <c:pt idx="15">
                  <c:v>2040</c:v>
                </c:pt>
                <c:pt idx="16">
                  <c:v>2041</c:v>
                </c:pt>
                <c:pt idx="17">
                  <c:v>2042</c:v>
                </c:pt>
                <c:pt idx="18">
                  <c:v>2043</c:v>
                </c:pt>
                <c:pt idx="19">
                  <c:v>2044</c:v>
                </c:pt>
                <c:pt idx="20">
                  <c:v>2045</c:v>
                </c:pt>
                <c:pt idx="21">
                  <c:v>2046</c:v>
                </c:pt>
                <c:pt idx="22">
                  <c:v>2047</c:v>
                </c:pt>
                <c:pt idx="23">
                  <c:v>2048</c:v>
                </c:pt>
                <c:pt idx="24">
                  <c:v>2049</c:v>
                </c:pt>
                <c:pt idx="25">
                  <c:v>2050</c:v>
                </c:pt>
              </c:strCache>
            </c:strRef>
          </c:cat>
          <c:val>
            <c:numRef>
              <c:f>CFData!$S$6:$S$32</c:f>
              <c:numCache>
                <c:formatCode>General</c:formatCode>
                <c:ptCount val="26"/>
                <c:pt idx="0">
                  <c:v>0</c:v>
                </c:pt>
                <c:pt idx="1">
                  <c:v>4197220</c:v>
                </c:pt>
                <c:pt idx="2">
                  <c:v>4197220</c:v>
                </c:pt>
                <c:pt idx="3">
                  <c:v>4197220</c:v>
                </c:pt>
                <c:pt idx="4">
                  <c:v>4197220</c:v>
                </c:pt>
                <c:pt idx="5">
                  <c:v>4197220</c:v>
                </c:pt>
                <c:pt idx="6">
                  <c:v>927960</c:v>
                </c:pt>
                <c:pt idx="7">
                  <c:v>927960</c:v>
                </c:pt>
                <c:pt idx="8">
                  <c:v>927960</c:v>
                </c:pt>
                <c:pt idx="9">
                  <c:v>927960</c:v>
                </c:pt>
                <c:pt idx="10">
                  <c:v>927960</c:v>
                </c:pt>
                <c:pt idx="11">
                  <c:v>4883780</c:v>
                </c:pt>
                <c:pt idx="12">
                  <c:v>4883780</c:v>
                </c:pt>
                <c:pt idx="13">
                  <c:v>4883780</c:v>
                </c:pt>
                <c:pt idx="14">
                  <c:v>4883780</c:v>
                </c:pt>
                <c:pt idx="15">
                  <c:v>4883780</c:v>
                </c:pt>
                <c:pt idx="16">
                  <c:v>0</c:v>
                </c:pt>
                <c:pt idx="17">
                  <c:v>0</c:v>
                </c:pt>
                <c:pt idx="18">
                  <c:v>0</c:v>
                </c:pt>
                <c:pt idx="19">
                  <c:v>0</c:v>
                </c:pt>
                <c:pt idx="20">
                  <c:v>0</c:v>
                </c:pt>
                <c:pt idx="21">
                  <c:v>313720</c:v>
                </c:pt>
                <c:pt idx="22">
                  <c:v>313720</c:v>
                </c:pt>
                <c:pt idx="23">
                  <c:v>313720</c:v>
                </c:pt>
                <c:pt idx="24">
                  <c:v>313720</c:v>
                </c:pt>
                <c:pt idx="25">
                  <c:v>313720</c:v>
                </c:pt>
              </c:numCache>
            </c:numRef>
          </c:val>
          <c:extLst>
            <c:ext xmlns:c16="http://schemas.microsoft.com/office/drawing/2014/chart" uri="{C3380CC4-5D6E-409C-BE32-E72D297353CC}">
              <c16:uniqueId val="{00000004-AEF1-42A3-91F6-0267C01206B3}"/>
            </c:ext>
          </c:extLst>
        </c:ser>
        <c:ser>
          <c:idx val="5"/>
          <c:order val="5"/>
          <c:tx>
            <c:strRef>
              <c:f>CFData!$T$4:$T$5</c:f>
              <c:strCache>
                <c:ptCount val="1"/>
                <c:pt idx="0">
                  <c:v>Headworks/Flow EQ</c:v>
                </c:pt>
              </c:strCache>
            </c:strRef>
          </c:tx>
          <c:spPr>
            <a:solidFill>
              <a:schemeClr val="accent6"/>
            </a:solidFill>
            <a:ln>
              <a:noFill/>
            </a:ln>
            <a:effectLst/>
          </c:spPr>
          <c:invertIfNegative val="0"/>
          <c:cat>
            <c:strRef>
              <c:f>CFData!$N$6:$N$32</c:f>
              <c:strCache>
                <c:ptCount val="26"/>
                <c:pt idx="0">
                  <c:v>2025</c:v>
                </c:pt>
                <c:pt idx="1">
                  <c:v>2026</c:v>
                </c:pt>
                <c:pt idx="2">
                  <c:v>2027</c:v>
                </c:pt>
                <c:pt idx="3">
                  <c:v>2028</c:v>
                </c:pt>
                <c:pt idx="4">
                  <c:v>2029</c:v>
                </c:pt>
                <c:pt idx="5">
                  <c:v>2030</c:v>
                </c:pt>
                <c:pt idx="6">
                  <c:v>2031</c:v>
                </c:pt>
                <c:pt idx="7">
                  <c:v>2032</c:v>
                </c:pt>
                <c:pt idx="8">
                  <c:v>2033</c:v>
                </c:pt>
                <c:pt idx="9">
                  <c:v>2034</c:v>
                </c:pt>
                <c:pt idx="10">
                  <c:v>2035</c:v>
                </c:pt>
                <c:pt idx="11">
                  <c:v>2036</c:v>
                </c:pt>
                <c:pt idx="12">
                  <c:v>2037</c:v>
                </c:pt>
                <c:pt idx="13">
                  <c:v>2038</c:v>
                </c:pt>
                <c:pt idx="14">
                  <c:v>2039</c:v>
                </c:pt>
                <c:pt idx="15">
                  <c:v>2040</c:v>
                </c:pt>
                <c:pt idx="16">
                  <c:v>2041</c:v>
                </c:pt>
                <c:pt idx="17">
                  <c:v>2042</c:v>
                </c:pt>
                <c:pt idx="18">
                  <c:v>2043</c:v>
                </c:pt>
                <c:pt idx="19">
                  <c:v>2044</c:v>
                </c:pt>
                <c:pt idx="20">
                  <c:v>2045</c:v>
                </c:pt>
                <c:pt idx="21">
                  <c:v>2046</c:v>
                </c:pt>
                <c:pt idx="22">
                  <c:v>2047</c:v>
                </c:pt>
                <c:pt idx="23">
                  <c:v>2048</c:v>
                </c:pt>
                <c:pt idx="24">
                  <c:v>2049</c:v>
                </c:pt>
                <c:pt idx="25">
                  <c:v>2050</c:v>
                </c:pt>
              </c:strCache>
            </c:strRef>
          </c:cat>
          <c:val>
            <c:numRef>
              <c:f>CFData!$T$6:$T$32</c:f>
              <c:numCache>
                <c:formatCode>General</c:formatCode>
                <c:ptCount val="26"/>
                <c:pt idx="0">
                  <c:v>0</c:v>
                </c:pt>
                <c:pt idx="1">
                  <c:v>756300</c:v>
                </c:pt>
                <c:pt idx="2">
                  <c:v>756300</c:v>
                </c:pt>
                <c:pt idx="3">
                  <c:v>756300</c:v>
                </c:pt>
                <c:pt idx="4">
                  <c:v>756300</c:v>
                </c:pt>
                <c:pt idx="5">
                  <c:v>756300</c:v>
                </c:pt>
                <c:pt idx="6">
                  <c:v>614640</c:v>
                </c:pt>
                <c:pt idx="7">
                  <c:v>614640</c:v>
                </c:pt>
                <c:pt idx="8">
                  <c:v>614640</c:v>
                </c:pt>
                <c:pt idx="9">
                  <c:v>614640</c:v>
                </c:pt>
                <c:pt idx="10">
                  <c:v>614640</c:v>
                </c:pt>
                <c:pt idx="11">
                  <c:v>2333180</c:v>
                </c:pt>
                <c:pt idx="12">
                  <c:v>2333180</c:v>
                </c:pt>
                <c:pt idx="13">
                  <c:v>2333180</c:v>
                </c:pt>
                <c:pt idx="14">
                  <c:v>2333180</c:v>
                </c:pt>
                <c:pt idx="15">
                  <c:v>2333180</c:v>
                </c:pt>
                <c:pt idx="16">
                  <c:v>13000</c:v>
                </c:pt>
                <c:pt idx="17">
                  <c:v>13000</c:v>
                </c:pt>
                <c:pt idx="18">
                  <c:v>13000</c:v>
                </c:pt>
                <c:pt idx="19">
                  <c:v>13000</c:v>
                </c:pt>
                <c:pt idx="20">
                  <c:v>13000</c:v>
                </c:pt>
                <c:pt idx="21">
                  <c:v>0</c:v>
                </c:pt>
                <c:pt idx="22">
                  <c:v>0</c:v>
                </c:pt>
                <c:pt idx="23">
                  <c:v>0</c:v>
                </c:pt>
                <c:pt idx="24">
                  <c:v>0</c:v>
                </c:pt>
                <c:pt idx="25">
                  <c:v>0</c:v>
                </c:pt>
              </c:numCache>
            </c:numRef>
          </c:val>
          <c:extLst>
            <c:ext xmlns:c16="http://schemas.microsoft.com/office/drawing/2014/chart" uri="{C3380CC4-5D6E-409C-BE32-E72D297353CC}">
              <c16:uniqueId val="{00000005-AEF1-42A3-91F6-0267C01206B3}"/>
            </c:ext>
          </c:extLst>
        </c:ser>
        <c:ser>
          <c:idx val="6"/>
          <c:order val="6"/>
          <c:tx>
            <c:strRef>
              <c:f>CFData!$U$4:$U$5</c:f>
              <c:strCache>
                <c:ptCount val="1"/>
                <c:pt idx="0">
                  <c:v>Chlorine Contact Basin &amp; Disposal</c:v>
                </c:pt>
              </c:strCache>
            </c:strRef>
          </c:tx>
          <c:spPr>
            <a:solidFill>
              <a:schemeClr val="accent1">
                <a:lumMod val="60000"/>
              </a:schemeClr>
            </a:solidFill>
            <a:ln>
              <a:noFill/>
            </a:ln>
            <a:effectLst/>
          </c:spPr>
          <c:invertIfNegative val="0"/>
          <c:cat>
            <c:strRef>
              <c:f>CFData!$N$6:$N$32</c:f>
              <c:strCache>
                <c:ptCount val="26"/>
                <c:pt idx="0">
                  <c:v>2025</c:v>
                </c:pt>
                <c:pt idx="1">
                  <c:v>2026</c:v>
                </c:pt>
                <c:pt idx="2">
                  <c:v>2027</c:v>
                </c:pt>
                <c:pt idx="3">
                  <c:v>2028</c:v>
                </c:pt>
                <c:pt idx="4">
                  <c:v>2029</c:v>
                </c:pt>
                <c:pt idx="5">
                  <c:v>2030</c:v>
                </c:pt>
                <c:pt idx="6">
                  <c:v>2031</c:v>
                </c:pt>
                <c:pt idx="7">
                  <c:v>2032</c:v>
                </c:pt>
                <c:pt idx="8">
                  <c:v>2033</c:v>
                </c:pt>
                <c:pt idx="9">
                  <c:v>2034</c:v>
                </c:pt>
                <c:pt idx="10">
                  <c:v>2035</c:v>
                </c:pt>
                <c:pt idx="11">
                  <c:v>2036</c:v>
                </c:pt>
                <c:pt idx="12">
                  <c:v>2037</c:v>
                </c:pt>
                <c:pt idx="13">
                  <c:v>2038</c:v>
                </c:pt>
                <c:pt idx="14">
                  <c:v>2039</c:v>
                </c:pt>
                <c:pt idx="15">
                  <c:v>2040</c:v>
                </c:pt>
                <c:pt idx="16">
                  <c:v>2041</c:v>
                </c:pt>
                <c:pt idx="17">
                  <c:v>2042</c:v>
                </c:pt>
                <c:pt idx="18">
                  <c:v>2043</c:v>
                </c:pt>
                <c:pt idx="19">
                  <c:v>2044</c:v>
                </c:pt>
                <c:pt idx="20">
                  <c:v>2045</c:v>
                </c:pt>
                <c:pt idx="21">
                  <c:v>2046</c:v>
                </c:pt>
                <c:pt idx="22">
                  <c:v>2047</c:v>
                </c:pt>
                <c:pt idx="23">
                  <c:v>2048</c:v>
                </c:pt>
                <c:pt idx="24">
                  <c:v>2049</c:v>
                </c:pt>
                <c:pt idx="25">
                  <c:v>2050</c:v>
                </c:pt>
              </c:strCache>
            </c:strRef>
          </c:cat>
          <c:val>
            <c:numRef>
              <c:f>CFData!$U$6:$U$32</c:f>
              <c:numCache>
                <c:formatCode>General</c:formatCode>
                <c:ptCount val="26"/>
                <c:pt idx="0">
                  <c:v>0</c:v>
                </c:pt>
                <c:pt idx="1">
                  <c:v>891700</c:v>
                </c:pt>
                <c:pt idx="2">
                  <c:v>891700</c:v>
                </c:pt>
                <c:pt idx="3">
                  <c:v>891700</c:v>
                </c:pt>
                <c:pt idx="4">
                  <c:v>891700</c:v>
                </c:pt>
                <c:pt idx="5">
                  <c:v>891700</c:v>
                </c:pt>
                <c:pt idx="6">
                  <c:v>2992660</c:v>
                </c:pt>
                <c:pt idx="7">
                  <c:v>2992660</c:v>
                </c:pt>
                <c:pt idx="8">
                  <c:v>2992660</c:v>
                </c:pt>
                <c:pt idx="9">
                  <c:v>2992660</c:v>
                </c:pt>
                <c:pt idx="10">
                  <c:v>2992660</c:v>
                </c:pt>
                <c:pt idx="11">
                  <c:v>134860</c:v>
                </c:pt>
                <c:pt idx="12">
                  <c:v>134860</c:v>
                </c:pt>
                <c:pt idx="13">
                  <c:v>134860</c:v>
                </c:pt>
                <c:pt idx="14">
                  <c:v>134860</c:v>
                </c:pt>
                <c:pt idx="15">
                  <c:v>134860</c:v>
                </c:pt>
                <c:pt idx="16">
                  <c:v>0</c:v>
                </c:pt>
                <c:pt idx="17">
                  <c:v>0</c:v>
                </c:pt>
                <c:pt idx="18">
                  <c:v>0</c:v>
                </c:pt>
                <c:pt idx="19">
                  <c:v>0</c:v>
                </c:pt>
                <c:pt idx="20">
                  <c:v>0</c:v>
                </c:pt>
                <c:pt idx="21">
                  <c:v>134860</c:v>
                </c:pt>
                <c:pt idx="22">
                  <c:v>134860</c:v>
                </c:pt>
                <c:pt idx="23">
                  <c:v>134860</c:v>
                </c:pt>
                <c:pt idx="24">
                  <c:v>134860</c:v>
                </c:pt>
                <c:pt idx="25">
                  <c:v>134860</c:v>
                </c:pt>
              </c:numCache>
            </c:numRef>
          </c:val>
          <c:extLst>
            <c:ext xmlns:c16="http://schemas.microsoft.com/office/drawing/2014/chart" uri="{C3380CC4-5D6E-409C-BE32-E72D297353CC}">
              <c16:uniqueId val="{00000006-AEF1-42A3-91F6-0267C01206B3}"/>
            </c:ext>
          </c:extLst>
        </c:ser>
        <c:ser>
          <c:idx val="7"/>
          <c:order val="7"/>
          <c:tx>
            <c:strRef>
              <c:f>CFData!$V$4:$V$5</c:f>
              <c:strCache>
                <c:ptCount val="1"/>
                <c:pt idx="0">
                  <c:v>Expansion</c:v>
                </c:pt>
              </c:strCache>
            </c:strRef>
          </c:tx>
          <c:spPr>
            <a:solidFill>
              <a:schemeClr val="accent2">
                <a:lumMod val="60000"/>
              </a:schemeClr>
            </a:solidFill>
            <a:ln>
              <a:noFill/>
            </a:ln>
            <a:effectLst/>
          </c:spPr>
          <c:invertIfNegative val="0"/>
          <c:cat>
            <c:strRef>
              <c:f>CFData!$N$6:$N$32</c:f>
              <c:strCache>
                <c:ptCount val="26"/>
                <c:pt idx="0">
                  <c:v>2025</c:v>
                </c:pt>
                <c:pt idx="1">
                  <c:v>2026</c:v>
                </c:pt>
                <c:pt idx="2">
                  <c:v>2027</c:v>
                </c:pt>
                <c:pt idx="3">
                  <c:v>2028</c:v>
                </c:pt>
                <c:pt idx="4">
                  <c:v>2029</c:v>
                </c:pt>
                <c:pt idx="5">
                  <c:v>2030</c:v>
                </c:pt>
                <c:pt idx="6">
                  <c:v>2031</c:v>
                </c:pt>
                <c:pt idx="7">
                  <c:v>2032</c:v>
                </c:pt>
                <c:pt idx="8">
                  <c:v>2033</c:v>
                </c:pt>
                <c:pt idx="9">
                  <c:v>2034</c:v>
                </c:pt>
                <c:pt idx="10">
                  <c:v>2035</c:v>
                </c:pt>
                <c:pt idx="11">
                  <c:v>2036</c:v>
                </c:pt>
                <c:pt idx="12">
                  <c:v>2037</c:v>
                </c:pt>
                <c:pt idx="13">
                  <c:v>2038</c:v>
                </c:pt>
                <c:pt idx="14">
                  <c:v>2039</c:v>
                </c:pt>
                <c:pt idx="15">
                  <c:v>2040</c:v>
                </c:pt>
                <c:pt idx="16">
                  <c:v>2041</c:v>
                </c:pt>
                <c:pt idx="17">
                  <c:v>2042</c:v>
                </c:pt>
                <c:pt idx="18">
                  <c:v>2043</c:v>
                </c:pt>
                <c:pt idx="19">
                  <c:v>2044</c:v>
                </c:pt>
                <c:pt idx="20">
                  <c:v>2045</c:v>
                </c:pt>
                <c:pt idx="21">
                  <c:v>2046</c:v>
                </c:pt>
                <c:pt idx="22">
                  <c:v>2047</c:v>
                </c:pt>
                <c:pt idx="23">
                  <c:v>2048</c:v>
                </c:pt>
                <c:pt idx="24">
                  <c:v>2049</c:v>
                </c:pt>
                <c:pt idx="25">
                  <c:v>2050</c:v>
                </c:pt>
              </c:strCache>
            </c:strRef>
          </c:cat>
          <c:val>
            <c:numRef>
              <c:f>CFData!$V$6:$V$32</c:f>
              <c:numCache>
                <c:formatCode>General</c:formatCode>
                <c:ptCount val="26"/>
                <c:pt idx="0">
                  <c:v>0</c:v>
                </c:pt>
                <c:pt idx="1">
                  <c:v>9450700</c:v>
                </c:pt>
                <c:pt idx="2">
                  <c:v>9450700</c:v>
                </c:pt>
                <c:pt idx="3">
                  <c:v>0</c:v>
                </c:pt>
                <c:pt idx="4">
                  <c:v>69276600</c:v>
                </c:pt>
                <c:pt idx="5">
                  <c:v>69276600</c:v>
                </c:pt>
                <c:pt idx="6">
                  <c:v>69276600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numCache>
            </c:numRef>
          </c:val>
          <c:extLst>
            <c:ext xmlns:c16="http://schemas.microsoft.com/office/drawing/2014/chart" uri="{C3380CC4-5D6E-409C-BE32-E72D297353CC}">
              <c16:uniqueId val="{00000007-AEF1-42A3-91F6-0267C01206B3}"/>
            </c:ext>
          </c:extLst>
        </c:ser>
        <c:dLbls>
          <c:showLegendKey val="0"/>
          <c:showVal val="0"/>
          <c:showCatName val="0"/>
          <c:showSerName val="0"/>
          <c:showPercent val="0"/>
          <c:showBubbleSize val="0"/>
        </c:dLbls>
        <c:gapWidth val="150"/>
        <c:overlap val="100"/>
        <c:axId val="996636192"/>
        <c:axId val="626555416"/>
      </c:barChart>
      <c:catAx>
        <c:axId val="9966361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en-US"/>
          </a:p>
        </c:txPr>
        <c:crossAx val="626555416"/>
        <c:crosses val="autoZero"/>
        <c:auto val="1"/>
        <c:lblAlgn val="ctr"/>
        <c:lblOffset val="100"/>
        <c:noMultiLvlLbl val="0"/>
      </c:catAx>
      <c:valAx>
        <c:axId val="626555416"/>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r>
                  <a:rPr lang="en-US" sz="1050"/>
                  <a:t>Fiscal Year Cost ($M)</a:t>
                </a:r>
              </a:p>
            </c:rich>
          </c:tx>
          <c:overlay val="0"/>
          <c:spPr>
            <a:noFill/>
            <a:ln>
              <a:noFill/>
            </a:ln>
            <a:effectLst/>
          </c:spPr>
          <c:txPr>
            <a:bodyPr rot="-540000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en-US"/>
            </a:p>
          </c:txPr>
        </c:title>
        <c:numFmt formatCode="[&gt;999999]#,,&quot;M&quot;;General" sourceLinked="0"/>
        <c:majorTickMark val="none"/>
        <c:minorTickMark val="none"/>
        <c:tickLblPos val="nextTo"/>
        <c:spPr>
          <a:noFill/>
          <a:ln>
            <a:noFill/>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en-US"/>
          </a:p>
        </c:txPr>
        <c:crossAx val="996636192"/>
        <c:crosses val="autoZero"/>
        <c:crossBetween val="between"/>
      </c:valAx>
      <c:spPr>
        <a:noFill/>
        <a:ln>
          <a:noFill/>
        </a:ln>
        <a:effectLst/>
      </c:spPr>
    </c:plotArea>
    <c:legend>
      <c:legendPos val="b"/>
      <c:layout>
        <c:manualLayout>
          <c:xMode val="edge"/>
          <c:yMode val="edge"/>
          <c:x val="1.2593377750858066E-2"/>
          <c:y val="0.73745255665031395"/>
          <c:w val="0.97558738128748412"/>
          <c:h val="0.17877780984183259"/>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extLst>
    <c:ext xmlns:c14="http://schemas.microsoft.com/office/drawing/2007/8/2/chart" uri="{781A3756-C4B2-4CAC-9D66-4F8BD8637D16}">
      <c14:pivotOptions>
        <c14:dropZoneFilter val="1"/>
        <c14:dropZoneCategories val="1"/>
        <c14:dropZoneData val="1"/>
        <c14:dropZoneSeries val="1"/>
      </c14:pivotOptions>
    </c:ext>
    <c:ext xmlns:c16="http://schemas.microsoft.com/office/drawing/2014/chart" uri="{E28EC0CA-F0BB-4C9C-879D-F8772B89E7AC}">
      <c16:pivotOptions16>
        <c16:showExpandCollapseFieldButtons val="1"/>
      </c16:pivotOptions16>
    </c:ext>
  </c:extLst>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0.68779</cdr:x>
      <cdr:y>0.20217</cdr:y>
    </cdr:from>
    <cdr:to>
      <cdr:x>0.68779</cdr:x>
      <cdr:y>0.8466</cdr:y>
    </cdr:to>
    <cdr:cxnSp macro="">
      <cdr:nvCxnSpPr>
        <cdr:cNvPr id="3" name="Straight Arrow Connector 2">
          <a:extLst xmlns:a="http://schemas.openxmlformats.org/drawingml/2006/main">
            <a:ext uri="{FF2B5EF4-FFF2-40B4-BE49-F238E27FC236}">
              <a16:creationId xmlns:a16="http://schemas.microsoft.com/office/drawing/2014/main" id="{83D64036-63C8-4094-83B2-D2FA487CE9C8}"/>
            </a:ext>
          </a:extLst>
        </cdr:cNvPr>
        <cdr:cNvCxnSpPr/>
      </cdr:nvCxnSpPr>
      <cdr:spPr>
        <a:xfrm xmlns:a="http://schemas.openxmlformats.org/drawingml/2006/main" flipV="1">
          <a:off x="3980941" y="607617"/>
          <a:ext cx="0" cy="1936801"/>
        </a:xfrm>
        <a:prstGeom xmlns:a="http://schemas.openxmlformats.org/drawingml/2006/main" prst="straightConnector1">
          <a:avLst/>
        </a:prstGeom>
        <a:ln xmlns:a="http://schemas.openxmlformats.org/drawingml/2006/main">
          <a:solidFill>
            <a:srgbClr val="000000"/>
          </a:solidFill>
          <a:tailEnd type="non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0.5147</cdr:x>
      <cdr:y>0.16981</cdr:y>
    </cdr:from>
    <cdr:to>
      <cdr:x>0.69396</cdr:x>
      <cdr:y>0.31868</cdr:y>
    </cdr:to>
    <cdr:sp macro="" textlink="">
      <cdr:nvSpPr>
        <cdr:cNvPr id="6" name="Text Box 5"/>
        <cdr:cNvSpPr txBox="1"/>
      </cdr:nvSpPr>
      <cdr:spPr>
        <a:xfrm xmlns:a="http://schemas.openxmlformats.org/drawingml/2006/main">
          <a:off x="2979099" y="510356"/>
          <a:ext cx="1037583" cy="4474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a:t>Dry Weather</a:t>
          </a:r>
          <a:r>
            <a:rPr lang="en-US" sz="1100" baseline="0"/>
            <a:t> Flow</a:t>
          </a:r>
          <a:endParaRPr lang="en-US" sz="1100"/>
        </a:p>
      </cdr:txBody>
    </cdr:sp>
  </cdr:relSizeAnchor>
  <cdr:relSizeAnchor xmlns:cdr="http://schemas.openxmlformats.org/drawingml/2006/chartDrawing">
    <cdr:from>
      <cdr:x>0.19645</cdr:x>
      <cdr:y>0.29407</cdr:y>
    </cdr:from>
    <cdr:to>
      <cdr:x>0.68361</cdr:x>
      <cdr:y>0.29407</cdr:y>
    </cdr:to>
    <cdr:cxnSp macro="">
      <cdr:nvCxnSpPr>
        <cdr:cNvPr id="8" name="Straight Arrow Connector 7"/>
        <cdr:cNvCxnSpPr/>
      </cdr:nvCxnSpPr>
      <cdr:spPr>
        <a:xfrm xmlns:a="http://schemas.openxmlformats.org/drawingml/2006/main">
          <a:off x="1137037" y="883805"/>
          <a:ext cx="2819726" cy="0"/>
        </a:xfrm>
        <a:prstGeom xmlns:a="http://schemas.openxmlformats.org/drawingml/2006/main" prst="straightConnector1">
          <a:avLst/>
        </a:prstGeom>
        <a:ln xmlns:a="http://schemas.openxmlformats.org/drawingml/2006/main">
          <a:solidFill>
            <a:srgbClr val="000000"/>
          </a:solidFill>
          <a:headEnd type="triangle"/>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0.68896</cdr:x>
      <cdr:y>0.29407</cdr:y>
    </cdr:from>
    <cdr:to>
      <cdr:x>0.86409</cdr:x>
      <cdr:y>0.29407</cdr:y>
    </cdr:to>
    <cdr:cxnSp macro="">
      <cdr:nvCxnSpPr>
        <cdr:cNvPr id="10" name="Straight Arrow Connector 9"/>
        <cdr:cNvCxnSpPr/>
      </cdr:nvCxnSpPr>
      <cdr:spPr>
        <a:xfrm xmlns:a="http://schemas.openxmlformats.org/drawingml/2006/main">
          <a:off x="3987736" y="883805"/>
          <a:ext cx="1013635" cy="0"/>
        </a:xfrm>
        <a:prstGeom xmlns:a="http://schemas.openxmlformats.org/drawingml/2006/main" prst="straightConnector1">
          <a:avLst/>
        </a:prstGeom>
        <a:ln xmlns:a="http://schemas.openxmlformats.org/drawingml/2006/main">
          <a:solidFill>
            <a:srgbClr val="000000"/>
          </a:solidFill>
          <a:headEnd type="triangle"/>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0.70435</cdr:x>
      <cdr:y>0.17226</cdr:y>
    </cdr:from>
    <cdr:to>
      <cdr:x>0.9097</cdr:x>
      <cdr:y>0.32113</cdr:y>
    </cdr:to>
    <cdr:sp macro="" textlink="">
      <cdr:nvSpPr>
        <cdr:cNvPr id="13" name="Text Box 12"/>
        <cdr:cNvSpPr txBox="1"/>
      </cdr:nvSpPr>
      <cdr:spPr>
        <a:xfrm xmlns:a="http://schemas.openxmlformats.org/drawingml/2006/main">
          <a:off x="4076785" y="517724"/>
          <a:ext cx="1188576" cy="44742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a:t>Wet Weather</a:t>
          </a:r>
          <a:r>
            <a:rPr lang="en-US" sz="1100" baseline="0"/>
            <a:t> Flow</a:t>
          </a:r>
          <a:endParaRPr lang="en-US" sz="1100"/>
        </a:p>
      </cdr:txBody>
    </cdr:sp>
  </cdr:relSizeAnchor>
</c:userShapes>
</file>

<file path=word/theme/theme1.xml><?xml version="1.0" encoding="utf-8"?>
<a:theme xmlns:a="http://schemas.openxmlformats.org/drawingml/2006/main" name="Office Theme">
  <a:themeElements>
    <a:clrScheme name="BV Print Colors">
      <a:dk1>
        <a:srgbClr val="005596"/>
      </a:dk1>
      <a:lt1>
        <a:sysClr val="window" lastClr="FFFFFF"/>
      </a:lt1>
      <a:dk2>
        <a:srgbClr val="002B5C"/>
      </a:dk2>
      <a:lt2>
        <a:srgbClr val="BDBAB4"/>
      </a:lt2>
      <a:accent1>
        <a:srgbClr val="009FDA"/>
      </a:accent1>
      <a:accent2>
        <a:srgbClr val="ADC32B"/>
      </a:accent2>
      <a:accent3>
        <a:srgbClr val="5B5E5B"/>
      </a:accent3>
      <a:accent4>
        <a:srgbClr val="F4C905"/>
      </a:accent4>
      <a:accent5>
        <a:srgbClr val="BDBAB4"/>
      </a:accent5>
      <a:accent6>
        <a:srgbClr val="899639"/>
      </a:accent6>
      <a:hlink>
        <a:srgbClr val="005596"/>
      </a:hlink>
      <a:folHlink>
        <a:srgbClr val="009FDA"/>
      </a:folHlink>
    </a:clrScheme>
    <a:fontScheme name="Office 2">
      <a:majorFont>
        <a:latin typeface="Calibri"/>
        <a:ea typeface=""/>
        <a:cs typeface=""/>
        <a:font script="Jpan" typeface="HGｺﾞｼｯｸM"/>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ajorFont>
      <a:minorFont>
        <a:latin typeface="Cambria"/>
        <a:ea typeface=""/>
        <a:cs typeface=""/>
        <a:font script="Jpan" typeface="HG明朝B"/>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BV Print Colors">
    <a:dk1>
      <a:srgbClr val="005596"/>
    </a:dk1>
    <a:lt1>
      <a:sysClr val="window" lastClr="FFFFFF"/>
    </a:lt1>
    <a:dk2>
      <a:srgbClr val="002B5C"/>
    </a:dk2>
    <a:lt2>
      <a:srgbClr val="BDBAB4"/>
    </a:lt2>
    <a:accent1>
      <a:srgbClr val="009FDA"/>
    </a:accent1>
    <a:accent2>
      <a:srgbClr val="ADC32B"/>
    </a:accent2>
    <a:accent3>
      <a:srgbClr val="5B5E5B"/>
    </a:accent3>
    <a:accent4>
      <a:srgbClr val="F4C905"/>
    </a:accent4>
    <a:accent5>
      <a:srgbClr val="BDBAB4"/>
    </a:accent5>
    <a:accent6>
      <a:srgbClr val="899639"/>
    </a:accent6>
    <a:hlink>
      <a:srgbClr val="005596"/>
    </a:hlink>
    <a:folHlink>
      <a:srgbClr val="009FDA"/>
    </a:folHlink>
  </a:clrScheme>
  <a:fontScheme name="Office 2">
    <a:majorFont>
      <a:latin typeface="Calibri"/>
      <a:ea typeface=""/>
      <a:cs typeface=""/>
      <a:font script="Jpan" typeface="HGｺﾞｼｯｸM"/>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ajorFont>
    <a:minorFont>
      <a:latin typeface="Cambria"/>
      <a:ea typeface=""/>
      <a:cs typeface=""/>
      <a:font script="Jpan" typeface="HG明朝B"/>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Them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Them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Them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Document" ma:contentTypeID="0x010100B606656832337B4AA7EAB7F40BB3BBA0" ma:contentTypeVersion="28" ma:contentTypeDescription="Create a new document." ma:contentTypeScope="" ma:versionID="4594d2d200dea7c8fe778425f1a0d056">
  <xsd:schema xmlns:xsd="http://www.w3.org/2001/XMLSchema" xmlns:xs="http://www.w3.org/2001/XMLSchema" xmlns:p="http://schemas.microsoft.com/office/2006/metadata/properties" xmlns:ns2="0b8a6b25-217d-42ff-a739-8a7fabbe7c64" xmlns:ns3="4f028070-c33d-43a6-b01d-bc6e07153611" targetNamespace="http://schemas.microsoft.com/office/2006/metadata/properties" ma:root="true" ma:fieldsID="19fdf35597af45817eade636544de0a1" ns2:_="" ns3:_="">
    <xsd:import namespace="0b8a6b25-217d-42ff-a739-8a7fabbe7c64"/>
    <xsd:import namespace="4f028070-c33d-43a6-b01d-bc6e07153611"/>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2:MediaServiceLocation" minOccurs="0"/>
                <xsd:element ref="ns2:MediaServiceOCR" minOccurs="0"/>
                <xsd:element ref="ns3:SharedWithUsers" minOccurs="0"/>
                <xsd:element ref="ns3:SharedWithDetails" minOccurs="0"/>
                <xsd:element ref="ns2:MediaServiceAutoKeyPoints" minOccurs="0"/>
                <xsd:element ref="ns2:MediaServiceKeyPoints"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element ref="ns2:latest" minOccurs="0"/>
                <xsd:element ref="ns2:yes_x002f_no" minOccurs="0"/>
                <xsd:element ref="ns2:LatestVersion" minOccurs="0"/>
                <xsd:element ref="ns2:Notes" minOccurs="0"/>
                <xsd:element ref="ns2:MediaServiceBillingMetadata" minOccurs="0"/>
                <xsd:element ref="ns2:_ApprovalAssignedTo" minOccurs="0"/>
                <xsd:element ref="ns2:_ApprovalRespondedBy" minOccurs="0"/>
                <xsd:element ref="ns2:_ApprovalSentBy" minOccurs="0"/>
                <xsd:element ref="ns2:_ApprovalStatu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b8a6b25-217d-42ff-a739-8a7fabbe7c6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Location" ma:index="14" nillable="true" ma:displayName="Location" ma:internalName="MediaServiceLocation"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a3faed12-600f-4288-bcb6-3b4a6b0f689d"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latest" ma:index="26" nillable="true" ma:displayName="latest" ma:default="latest" ma:format="Dropdown" ma:internalName="latest">
      <xsd:simpleType>
        <xsd:union memberTypes="dms:Text">
          <xsd:simpleType>
            <xsd:restriction base="dms:Choice">
              <xsd:enumeration value="latest"/>
              <xsd:enumeration value="not latest"/>
              <xsd:enumeration value="Choice 3"/>
            </xsd:restriction>
          </xsd:simpleType>
        </xsd:union>
      </xsd:simpleType>
    </xsd:element>
    <xsd:element name="yes_x002f_no" ma:index="27" nillable="true" ma:displayName="yes/no" ma:default="1" ma:format="Dropdown" ma:internalName="yes_x002f_no">
      <xsd:simpleType>
        <xsd:restriction base="dms:Boolean"/>
      </xsd:simpleType>
    </xsd:element>
    <xsd:element name="LatestVersion" ma:index="28" nillable="true" ma:displayName="Latest Version" ma:description="Use this column to indicate which file is the latest and most up to date and which have been superseded " ma:format="Dropdown" ma:internalName="LatestVersion">
      <xsd:simpleType>
        <xsd:restriction base="dms:Choice">
          <xsd:enumeration value="Latest"/>
          <xsd:enumeration value="Lastest_Signed"/>
          <xsd:enumeration value="Latest_not signed"/>
          <xsd:enumeration value="Superceded"/>
        </xsd:restriction>
      </xsd:simpleType>
    </xsd:element>
    <xsd:element name="Notes" ma:index="29" nillable="true" ma:displayName="Notes" ma:description="Certificate of Insurance " ma:format="Dropdown" ma:internalName="Notes">
      <xsd:simpleType>
        <xsd:restriction base="dms:Note">
          <xsd:maxLength value="255"/>
        </xsd:restriction>
      </xsd:simpleType>
    </xsd:element>
    <xsd:element name="MediaServiceBillingMetadata" ma:index="30" nillable="true" ma:displayName="MediaServiceBillingMetadata" ma:hidden="true" ma:internalName="MediaServiceBillingMetadata" ma:readOnly="true">
      <xsd:simpleType>
        <xsd:restriction base="dms:Note"/>
      </xsd:simpleType>
    </xsd:element>
    <xsd:element name="_ApprovalAssignedTo" ma:index="31" nillable="true" ma:displayName="Approvers" ma:list="UserInfo" ma:internalName="_ApprovalAssignedTo"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_ApprovalRespondedBy" ma:index="32" nillable="true" ma:displayName="Responses" ma:list="UserInfo" ma:internalName="_ApprovalRespondedBy"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_ApprovalSentBy" ma:index="33" nillable="true" ma:displayName="Approval Creator" ma:list="UserInfo" ma:internalName="_ApprovalSentBy" ma:readOnly="tru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_ApprovalStatus" ma:index="34" nillable="true" ma:displayName="Approval status" ma:internalName="_ApprovalStatu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4f028070-c33d-43a6-b01d-bc6e07153611"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721290d2-ae48-448a-b1dd-14d87b68f15f}" ma:internalName="TaxCatchAll" ma:showField="CatchAllData" ma:web="4f028070-c33d-43a6-b01d-bc6e0715361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TaxCatchAll xmlns="4f028070-c33d-43a6-b01d-bc6e07153611" xsi:nil="true"/>
    <lcf76f155ced4ddcb4097134ff3c332f xmlns="0b8a6b25-217d-42ff-a739-8a7fabbe7c64">
      <Terms xmlns="http://schemas.microsoft.com/office/infopath/2007/PartnerControls"/>
    </lcf76f155ced4ddcb4097134ff3c332f>
    <yes_x002f_no xmlns="0b8a6b25-217d-42ff-a739-8a7fabbe7c64">true</yes_x002f_no>
    <latest xmlns="0b8a6b25-217d-42ff-a739-8a7fabbe7c64">latest</latest>
    <LatestVersion xmlns="0b8a6b25-217d-42ff-a739-8a7fabbe7c64" xsi:nil="true"/>
    <Notes xmlns="0b8a6b25-217d-42ff-a739-8a7fabbe7c64" xsi:nil="true"/>
    <_ApprovalAssignedTo xmlns="0b8a6b25-217d-42ff-a739-8a7fabbe7c64">
      <UserInfo>
        <DisplayName/>
        <AccountId xsi:nil="true"/>
        <AccountType/>
      </UserInfo>
    </_ApprovalAssignedTo>
    <_ApprovalRespondedBy xmlns="0b8a6b25-217d-42ff-a739-8a7fabbe7c64">
      <UserInfo>
        <DisplayName/>
        <AccountId xsi:nil="true"/>
        <AccountType/>
      </UserInfo>
    </_ApprovalRespondedBy>
    <_ApprovalStatus xmlns="0b8a6b25-217d-42ff-a739-8a7fabbe7c64">0</_ApprovalStatus>
    <_ApprovalSentBy xmlns="0b8a6b25-217d-42ff-a739-8a7fabbe7c64">
      <UserInfo>
        <DisplayName/>
        <AccountId xsi:nil="true"/>
        <AccountType/>
      </UserInfo>
    </_ApprovalSentBy>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222FE2D-F37E-4FF3-B9EA-C2C10A5B9BA3}"/>
</file>

<file path=customXml/itemProps3.xml><?xml version="1.0" encoding="utf-8"?>
<ds:datastoreItem xmlns:ds="http://schemas.openxmlformats.org/officeDocument/2006/customXml" ds:itemID="{0365F0FE-D636-47FE-B3CC-6602F05A8075}">
  <ds:schemaRefs>
    <ds:schemaRef ds:uri="http://schemas.microsoft.com/office/2006/metadata/properties"/>
    <ds:schemaRef ds:uri="http://schemas.microsoft.com/office/infopath/2007/PartnerControls"/>
    <ds:schemaRef ds:uri="046f808b-121e-4c09-8cae-a363a6e6d089"/>
    <ds:schemaRef ds:uri="ba8b2f66-35c9-49c9-a632-621beb698da8"/>
  </ds:schemaRefs>
</ds:datastoreItem>
</file>

<file path=customXml/itemProps4.xml><?xml version="1.0" encoding="utf-8"?>
<ds:datastoreItem xmlns:ds="http://schemas.openxmlformats.org/officeDocument/2006/customXml" ds:itemID="{F755F793-5EFC-4BAC-A356-1E3C2D5BE1B1}">
  <ds:schemaRefs>
    <ds:schemaRef ds:uri="http://schemas.openxmlformats.org/officeDocument/2006/bibliography"/>
  </ds:schemaRefs>
</ds:datastoreItem>
</file>

<file path=customXml/itemProps5.xml><?xml version="1.0" encoding="utf-8"?>
<ds:datastoreItem xmlns:ds="http://schemas.openxmlformats.org/officeDocument/2006/customXml" ds:itemID="{36AE7D95-DDF2-43ED-85DB-71AC1AC2F93A}">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25 Report Template_Single Spaced</Template>
  <TotalTime>3116</TotalTime>
  <Pages>124</Pages>
  <Words>32290</Words>
  <Characters>184054</Characters>
  <Application>Microsoft Office Word</Application>
  <DocSecurity>0</DocSecurity>
  <Lines>1533</Lines>
  <Paragraphs>431</Paragraphs>
  <ScaleCrop>false</ScaleCrop>
  <HeadingPairs>
    <vt:vector size="2" baseType="variant">
      <vt:variant>
        <vt:lpstr>Title</vt:lpstr>
      </vt:variant>
      <vt:variant>
        <vt:i4>1</vt:i4>
      </vt:variant>
    </vt:vector>
  </HeadingPairs>
  <TitlesOfParts>
    <vt:vector size="1" baseType="lpstr">
      <vt:lpstr>Report Master - Energy - Single Spacing</vt:lpstr>
    </vt:vector>
  </TitlesOfParts>
  <Company>ack &amp; Veatch</Company>
  <LinksUpToDate>false</LinksUpToDate>
  <CharactersWithSpaces>215913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Report Master - Energy - Single Spacing</dc:title>
  <dc:subject/>
  <dc:creator>oxleya@bv.com</dc:creator>
  <cp:keywords/>
  <cp:lastModifiedBy>Smierciak, Zachary</cp:lastModifiedBy>
  <cp:revision>1241</cp:revision>
  <cp:lastPrinted>2026-01-09T15:14:00Z</cp:lastPrinted>
  <dcterms:created xsi:type="dcterms:W3CDTF">2025-09-30T15:48:00Z</dcterms:created>
  <dcterms:modified xsi:type="dcterms:W3CDTF">2026-01-09T18:36:00Z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axKeyword">
    <vt:lpwstr/>
  </property>
  <property fmtid="{D5CDD505-2E9C-101B-9397-08002B2CF9AE}" pid="3" name="_dlc_DocIdItemGuid">
    <vt:lpwstr>c729b3d9-53a8-4e6d-bf02-059a1c4cf49e</vt:lpwstr>
  </property>
  <property fmtid="{D5CDD505-2E9C-101B-9397-08002B2CF9AE}" pid="4" name="{DFC8691F-2432-4741-B780-3CAE3235A612}">
    <vt:lpwstr>&lt;?xml version="1.0" encoding="utf-16"?&gt;_x000d_
&lt;SPS2003FileSourceXmlGenerator xmlns:xsi="http://www.w3.org/2001/XMLSchema-instance" xmlns:xsd="http://www.w3.org/2001/XMLSchema"&gt;_x000d_
  &lt;SourceInfoStoreType&gt;SPS2003&lt;/SourceInfoStoreType&gt;_x000d_
  &lt;ParentListUid&gt;97d74275-9c</vt:lpwstr>
  </property>
  <property fmtid="{D5CDD505-2E9C-101B-9397-08002B2CF9AE}" pid="5" name="xd_ProgID">
    <vt:lpwstr/>
  </property>
  <property fmtid="{D5CDD505-2E9C-101B-9397-08002B2CF9AE}" pid="6" name="ContentTypeId">
    <vt:lpwstr>0x010100B606656832337B4AA7EAB7F40BB3BBA0</vt:lpwstr>
  </property>
  <property fmtid="{D5CDD505-2E9C-101B-9397-08002B2CF9AE}" pid="7" name="TaxCatchAll">
    <vt:lpwstr>1;#North America|51dd9b9d-e327-4c57-a04f-462794815744</vt:lpwstr>
  </property>
  <property fmtid="{D5CDD505-2E9C-101B-9397-08002B2CF9AE}" pid="8" name="TaxKeywordTaxHTField">
    <vt:lpwstr/>
  </property>
  <property fmtid="{D5CDD505-2E9C-101B-9397-08002B2CF9AE}" pid="9" name="TemplateUrl">
    <vt:lpwstr/>
  </property>
  <property fmtid="{D5CDD505-2E9C-101B-9397-08002B2CF9AE}" pid="10" name="pecb06e091bd4a048f070aef6b7cc515">
    <vt:lpwstr>North America|51dd9b9d-e327-4c57-a04f-462794815744</vt:lpwstr>
  </property>
  <property fmtid="{D5CDD505-2E9C-101B-9397-08002B2CF9AE}" pid="11" name="Country_x0020_Region">
    <vt:lpwstr>1;#North America|51dd9b9d-e327-4c57-a04f-462794815744</vt:lpwstr>
  </property>
  <property fmtid="{D5CDD505-2E9C-101B-9397-08002B2CF9AE}" pid="12" name="Country Region">
    <vt:lpwstr>1;#North America|51dd9b9d-e327-4c57-a04f-462794815744</vt:lpwstr>
  </property>
  <property fmtid="{D5CDD505-2E9C-101B-9397-08002B2CF9AE}" pid="13" name="Corp Document Type">
    <vt:lpwstr>715;#Tools-Templates|afedd79a-9204-4c58-955d-189902ab89f9</vt:lpwstr>
  </property>
  <property fmtid="{D5CDD505-2E9C-101B-9397-08002B2CF9AE}" pid="14" name="Corp Functional Area">
    <vt:lpwstr>74;#Proposals|0c11d36a-e66e-4974-9764-e2e2331dbe31</vt:lpwstr>
  </property>
  <property fmtid="{D5CDD505-2E9C-101B-9397-08002B2CF9AE}" pid="15" name="Corp SubFunction">
    <vt:lpwstr/>
  </property>
  <property fmtid="{D5CDD505-2E9C-101B-9397-08002B2CF9AE}" pid="16" name="Corporate Classification">
    <vt:lpwstr>69;#MarCom|40c59701-b872-4ff1-87c6-92e5223f2731</vt:lpwstr>
  </property>
  <property fmtid="{D5CDD505-2E9C-101B-9397-08002B2CF9AE}" pid="17" name="Order">
    <vt:r8>2373700</vt:r8>
  </property>
  <property fmtid="{D5CDD505-2E9C-101B-9397-08002B2CF9AE}" pid="18" name="corp-brand">
    <vt:lpwstr/>
  </property>
  <property fmtid="{D5CDD505-2E9C-101B-9397-08002B2CF9AE}" pid="19" name="_CopySource">
    <vt:lpwstr>https://blackandveatch.sharepoint.com/sites/CDL/MarCom/Report Master - Energy - Single Spacing.docx</vt:lpwstr>
  </property>
  <property fmtid="{D5CDD505-2E9C-101B-9397-08002B2CF9AE}" pid="20" name="Order0">
    <vt:r8>1</vt:r8>
  </property>
  <property fmtid="{D5CDD505-2E9C-101B-9397-08002B2CF9AE}" pid="21" name="MediaServiceImageTags">
    <vt:lpwstr/>
  </property>
  <property fmtid="{D5CDD505-2E9C-101B-9397-08002B2CF9AE}" pid="22" name="Folder_Number">
    <vt:lpwstr/>
  </property>
  <property fmtid="{D5CDD505-2E9C-101B-9397-08002B2CF9AE}" pid="23" name="Folder_Code">
    <vt:lpwstr/>
  </property>
  <property fmtid="{D5CDD505-2E9C-101B-9397-08002B2CF9AE}" pid="24" name="Folder_Name">
    <vt:lpwstr/>
  </property>
  <property fmtid="{D5CDD505-2E9C-101B-9397-08002B2CF9AE}" pid="25" name="Folder_Description">
    <vt:lpwstr/>
  </property>
  <property fmtid="{D5CDD505-2E9C-101B-9397-08002B2CF9AE}" pid="26" name="/Folder_Name/">
    <vt:lpwstr/>
  </property>
  <property fmtid="{D5CDD505-2E9C-101B-9397-08002B2CF9AE}" pid="27" name="/Folder_Description/">
    <vt:lpwstr/>
  </property>
  <property fmtid="{D5CDD505-2E9C-101B-9397-08002B2CF9AE}" pid="28" name="Folder_Version">
    <vt:lpwstr/>
  </property>
  <property fmtid="{D5CDD505-2E9C-101B-9397-08002B2CF9AE}" pid="29" name="Folder_VersionSeq">
    <vt:lpwstr/>
  </property>
  <property fmtid="{D5CDD505-2E9C-101B-9397-08002B2CF9AE}" pid="30" name="Folder_Manager">
    <vt:lpwstr/>
  </property>
  <property fmtid="{D5CDD505-2E9C-101B-9397-08002B2CF9AE}" pid="31" name="Folder_ManagerDesc">
    <vt:lpwstr/>
  </property>
  <property fmtid="{D5CDD505-2E9C-101B-9397-08002B2CF9AE}" pid="32" name="Folder_Storage">
    <vt:lpwstr/>
  </property>
  <property fmtid="{D5CDD505-2E9C-101B-9397-08002B2CF9AE}" pid="33" name="Folder_StorageDesc">
    <vt:lpwstr/>
  </property>
  <property fmtid="{D5CDD505-2E9C-101B-9397-08002B2CF9AE}" pid="34" name="Folder_Creator">
    <vt:lpwstr/>
  </property>
  <property fmtid="{D5CDD505-2E9C-101B-9397-08002B2CF9AE}" pid="35" name="Folder_CreatorDesc">
    <vt:lpwstr/>
  </property>
  <property fmtid="{D5CDD505-2E9C-101B-9397-08002B2CF9AE}" pid="36" name="Folder_CreateDate">
    <vt:lpwstr/>
  </property>
  <property fmtid="{D5CDD505-2E9C-101B-9397-08002B2CF9AE}" pid="37" name="Folder_Updater">
    <vt:lpwstr/>
  </property>
  <property fmtid="{D5CDD505-2E9C-101B-9397-08002B2CF9AE}" pid="38" name="Folder_UpdaterDesc">
    <vt:lpwstr/>
  </property>
  <property fmtid="{D5CDD505-2E9C-101B-9397-08002B2CF9AE}" pid="39" name="Folder_UpdateDate">
    <vt:lpwstr/>
  </property>
  <property fmtid="{D5CDD505-2E9C-101B-9397-08002B2CF9AE}" pid="40" name="Document_Number">
    <vt:lpwstr/>
  </property>
  <property fmtid="{D5CDD505-2E9C-101B-9397-08002B2CF9AE}" pid="41" name="Document_Name">
    <vt:lpwstr/>
  </property>
  <property fmtid="{D5CDD505-2E9C-101B-9397-08002B2CF9AE}" pid="42" name="Document_FileName">
    <vt:lpwstr/>
  </property>
  <property fmtid="{D5CDD505-2E9C-101B-9397-08002B2CF9AE}" pid="43" name="Document_Version">
    <vt:lpwstr/>
  </property>
  <property fmtid="{D5CDD505-2E9C-101B-9397-08002B2CF9AE}" pid="44" name="Document_VersionSeq">
    <vt:lpwstr/>
  </property>
  <property fmtid="{D5CDD505-2E9C-101B-9397-08002B2CF9AE}" pid="45" name="Document_Creator">
    <vt:lpwstr/>
  </property>
  <property fmtid="{D5CDD505-2E9C-101B-9397-08002B2CF9AE}" pid="46" name="Document_CreatorDesc">
    <vt:lpwstr/>
  </property>
  <property fmtid="{D5CDD505-2E9C-101B-9397-08002B2CF9AE}" pid="47" name="Document_CreateDate">
    <vt:lpwstr/>
  </property>
  <property fmtid="{D5CDD505-2E9C-101B-9397-08002B2CF9AE}" pid="48" name="Document_Updater">
    <vt:lpwstr/>
  </property>
  <property fmtid="{D5CDD505-2E9C-101B-9397-08002B2CF9AE}" pid="49" name="Document_UpdaterDesc">
    <vt:lpwstr/>
  </property>
  <property fmtid="{D5CDD505-2E9C-101B-9397-08002B2CF9AE}" pid="50" name="Document_UpdateDate">
    <vt:lpwstr/>
  </property>
  <property fmtid="{D5CDD505-2E9C-101B-9397-08002B2CF9AE}" pid="51" name="Document_Size">
    <vt:lpwstr/>
  </property>
  <property fmtid="{D5CDD505-2E9C-101B-9397-08002B2CF9AE}" pid="52" name="Document_Storage">
    <vt:lpwstr/>
  </property>
  <property fmtid="{D5CDD505-2E9C-101B-9397-08002B2CF9AE}" pid="53" name="Document_StorageDesc">
    <vt:lpwstr/>
  </property>
  <property fmtid="{D5CDD505-2E9C-101B-9397-08002B2CF9AE}" pid="54" name="Document_Department">
    <vt:lpwstr/>
  </property>
  <property fmtid="{D5CDD505-2E9C-101B-9397-08002B2CF9AE}" pid="55" name="Document_DepartmentDesc">
    <vt:lpwstr/>
  </property>
  <property fmtid="{D5CDD505-2E9C-101B-9397-08002B2CF9AE}" pid="56" name="docLang">
    <vt:lpwstr>en</vt:lpwstr>
  </property>
</Properties>
</file>